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Style w:val="Tabelraster"/>
        <w:tblpPr w:leftFromText="142" w:rightFromText="142" w:vertAnchor="page" w:horzAnchor="page" w:tblpX="1674" w:tblpY="1532"/>
        <w:tblOverlap w:val="never"/>
        <w:tblW w:w="9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57" w:type="dxa"/>
          <w:right w:w="0" w:type="dxa"/>
        </w:tblCellMar>
        <w:tblLook w:val="04A0" w:firstRow="1" w:lastRow="0" w:firstColumn="1" w:lastColumn="0" w:noHBand="0" w:noVBand="1"/>
      </w:tblPr>
      <w:tblGrid>
        <w:gridCol w:w="2771"/>
        <w:gridCol w:w="4959"/>
        <w:gridCol w:w="1172"/>
        <w:gridCol w:w="875"/>
      </w:tblGrid>
      <w:tr w:rsidR="001B223A" w14:paraId="56201B47" w14:textId="77777777" w:rsidTr="00CF3194">
        <w:trPr>
          <w:trHeight w:val="417"/>
        </w:trPr>
        <w:tc>
          <w:tcPr>
            <w:tcW w:w="2771" w:type="dxa"/>
          </w:tcPr>
          <w:p w14:paraId="3416ED73" w14:textId="77777777" w:rsidR="001B223A" w:rsidRDefault="001B223A" w:rsidP="00B90EB7">
            <w:pPr>
              <w:pStyle w:val="Kenmerk"/>
              <w:framePr w:hSpace="0" w:wrap="auto" w:vAnchor="margin" w:hAnchor="text" w:xAlign="left" w:yAlign="inline"/>
              <w:suppressOverlap w:val="0"/>
            </w:pPr>
            <w:bookmarkStart w:id="0" w:name="_Hlk121911623"/>
          </w:p>
        </w:tc>
        <w:tc>
          <w:tcPr>
            <w:tcW w:w="4959" w:type="dxa"/>
          </w:tcPr>
          <w:p w14:paraId="6EA014C3" w14:textId="77777777" w:rsidR="00D235CD" w:rsidRDefault="00D235CD" w:rsidP="00017205">
            <w:pPr>
              <w:pStyle w:val="Kopjekenmerk"/>
              <w:framePr w:hSpace="0" w:wrap="auto" w:vAnchor="margin" w:hAnchor="text" w:xAlign="left" w:yAlign="inline"/>
              <w:suppressOverlap w:val="0"/>
            </w:pPr>
            <w:r>
              <w:t>Aan</w:t>
            </w:r>
          </w:p>
          <w:p w14:paraId="0E4981B1" w14:textId="2F607297" w:rsidR="001B223A" w:rsidRPr="00D235CD" w:rsidRDefault="00DC6254" w:rsidP="00017205">
            <w:pPr>
              <w:pStyle w:val="Kenmerk"/>
              <w:framePr w:hSpace="0" w:wrap="auto" w:vAnchor="margin" w:hAnchor="text" w:xAlign="left" w:yAlign="inline"/>
              <w:suppressOverlap w:val="0"/>
            </w:pPr>
            <w:sdt>
              <w:sdtPr>
                <w:alias w:val="Naam klant"/>
                <w:tag w:val="Naam klant"/>
                <w:id w:val="-924732107"/>
                <w:placeholder>
                  <w:docPart w:val="136B0B1C9F6944D39A633B58AC2B2DFD"/>
                </w:placeholder>
                <w:dataBinding w:prefixMappings="xmlns:ns0='http://schemas.openxmlformats.org/officeDocument/2006/extended-properties' " w:xpath="/ns0:Properties[1]/ns0:Company[1]" w:storeItemID="{6668398D-A668-4E3E-A5EB-62B293D839F1}"/>
                <w15:color w:val="333399"/>
                <w:text/>
              </w:sdtPr>
              <w:sdtEndPr/>
              <w:sdtContent>
                <w:r w:rsidR="006069AC">
                  <w:t>Cao-partijen van de Zoetwarenindustrie</w:t>
                </w:r>
              </w:sdtContent>
            </w:sdt>
          </w:p>
        </w:tc>
        <w:tc>
          <w:tcPr>
            <w:tcW w:w="2047" w:type="dxa"/>
            <w:gridSpan w:val="2"/>
          </w:tcPr>
          <w:p w14:paraId="350118BA" w14:textId="0F3638FA" w:rsidR="001B223A" w:rsidRPr="00703FCE" w:rsidRDefault="001B223A" w:rsidP="00017205">
            <w:pPr>
              <w:pStyle w:val="Kenmerk"/>
              <w:framePr w:hSpace="0" w:wrap="auto" w:vAnchor="margin" w:hAnchor="text" w:xAlign="left" w:yAlign="inline"/>
              <w:suppressOverlap w:val="0"/>
              <w:rPr>
                <w:rStyle w:val="KopjekenmerkChar"/>
              </w:rPr>
            </w:pPr>
            <w:r w:rsidRPr="00703FCE">
              <w:rPr>
                <w:rStyle w:val="KopjekenmerkChar"/>
              </w:rPr>
              <w:t>Datum</w:t>
            </w:r>
          </w:p>
          <w:sdt>
            <w:sdtPr>
              <w:alias w:val="Datum brief"/>
              <w:tag w:val="Datum brief"/>
              <w:id w:val="-1319727835"/>
              <w:placeholder>
                <w:docPart w:val="AE04D6539AF14A968A547134D3605100"/>
              </w:placeholder>
              <w:dataBinding w:prefixMappings="xmlns:ns0='http://schemas.microsoft.com/office/2006/coverPageProps' " w:xpath="/ns0:CoverPageProperties[1]/ns0:PublishDate[1]" w:storeItemID="{55AF091B-3C7A-41E3-B477-F2FDAA23CFDA}"/>
              <w:date w:fullDate="2024-01-19T00:00:00Z">
                <w:dateFormat w:val="d MMMM yyyy"/>
                <w:lid w:val="nl-NL"/>
                <w:storeMappedDataAs w:val="dateTime"/>
                <w:calendar w:val="gregorian"/>
              </w:date>
            </w:sdtPr>
            <w:sdtEndPr/>
            <w:sdtContent>
              <w:p w14:paraId="061E5E9B" w14:textId="642865CC" w:rsidR="001B223A" w:rsidRPr="00B744B2" w:rsidRDefault="00321A15" w:rsidP="00017205">
                <w:pPr>
                  <w:pStyle w:val="Kenmerk"/>
                  <w:framePr w:hSpace="0" w:wrap="auto" w:vAnchor="margin" w:hAnchor="text" w:xAlign="left" w:yAlign="inline"/>
                  <w:suppressOverlap w:val="0"/>
                </w:pPr>
                <w:r>
                  <w:t>1</w:t>
                </w:r>
                <w:r w:rsidR="00017205">
                  <w:t>9</w:t>
                </w:r>
                <w:r w:rsidR="0094439A">
                  <w:t xml:space="preserve"> januari 2024</w:t>
                </w:r>
              </w:p>
            </w:sdtContent>
          </w:sdt>
        </w:tc>
      </w:tr>
      <w:tr w:rsidR="001B223A" w14:paraId="2C905652" w14:textId="77777777" w:rsidTr="00CF3194">
        <w:trPr>
          <w:trHeight w:val="535"/>
        </w:trPr>
        <w:tc>
          <w:tcPr>
            <w:tcW w:w="2771" w:type="dxa"/>
            <w:vAlign w:val="center"/>
          </w:tcPr>
          <w:p w14:paraId="28C34AC3" w14:textId="2205B006" w:rsidR="001B223A" w:rsidRPr="00B744B2" w:rsidRDefault="001B223A" w:rsidP="00BD75B8">
            <w:pPr>
              <w:pStyle w:val="KopjeMemo"/>
              <w:framePr w:hSpace="0" w:wrap="auto" w:vAnchor="margin" w:hAnchor="text" w:xAlign="left" w:yAlign="inline"/>
              <w:suppressOverlap w:val="0"/>
            </w:pPr>
          </w:p>
        </w:tc>
        <w:tc>
          <w:tcPr>
            <w:tcW w:w="4959" w:type="dxa"/>
            <w:vAlign w:val="center"/>
          </w:tcPr>
          <w:p w14:paraId="6717D7C1" w14:textId="77777777" w:rsidR="00D235CD" w:rsidRPr="00904A4B" w:rsidRDefault="00D235CD" w:rsidP="00017205">
            <w:pPr>
              <w:pStyle w:val="Kopjekenmerk"/>
              <w:framePr w:hSpace="0" w:wrap="auto" w:vAnchor="margin" w:hAnchor="text" w:xAlign="left" w:yAlign="inline"/>
              <w:suppressOverlap w:val="0"/>
            </w:pPr>
            <w:r w:rsidRPr="00904A4B">
              <w:t>Van</w:t>
            </w:r>
          </w:p>
          <w:p w14:paraId="21EBFC9C" w14:textId="26A13AE0" w:rsidR="009E1AEC" w:rsidRDefault="006069AC" w:rsidP="00017205">
            <w:pPr>
              <w:pStyle w:val="Kenmerk"/>
              <w:framePr w:hSpace="0" w:wrap="auto" w:vAnchor="margin" w:hAnchor="text" w:xAlign="left" w:yAlign="inline"/>
              <w:suppressOverlap w:val="0"/>
            </w:pPr>
            <w:r>
              <w:t>Bram van Els</w:t>
            </w:r>
          </w:p>
          <w:p w14:paraId="18BCFACE" w14:textId="1577208C" w:rsidR="001B223A" w:rsidRPr="009E1AEC" w:rsidRDefault="001B223A" w:rsidP="00017205">
            <w:pPr>
              <w:pStyle w:val="Kenmerk"/>
              <w:framePr w:hSpace="0" w:wrap="auto" w:vAnchor="margin" w:hAnchor="text" w:xAlign="left" w:yAlign="inline"/>
              <w:suppressOverlap w:val="0"/>
            </w:pPr>
          </w:p>
        </w:tc>
        <w:tc>
          <w:tcPr>
            <w:tcW w:w="2047" w:type="dxa"/>
            <w:gridSpan w:val="2"/>
            <w:vAlign w:val="center"/>
          </w:tcPr>
          <w:p w14:paraId="24EE75B2" w14:textId="77777777" w:rsidR="001B223A" w:rsidRDefault="001B223A" w:rsidP="00017205">
            <w:pPr>
              <w:pStyle w:val="Kopjekenmerk"/>
              <w:framePr w:hSpace="0" w:wrap="auto" w:vAnchor="margin" w:hAnchor="text" w:xAlign="left" w:yAlign="inline"/>
              <w:suppressOverlap w:val="0"/>
            </w:pPr>
            <w:r w:rsidRPr="001839E6">
              <w:t>Ons kenmerk</w:t>
            </w:r>
          </w:p>
          <w:bookmarkStart w:id="1" w:name="_Hlk119421509"/>
          <w:p w14:paraId="6B2604BA" w14:textId="5ADFDC76" w:rsidR="001B223A" w:rsidRPr="001839E6" w:rsidRDefault="001B223A" w:rsidP="00017205">
            <w:pPr>
              <w:pStyle w:val="Kenmerk"/>
              <w:framePr w:hSpace="0" w:wrap="auto" w:vAnchor="margin" w:hAnchor="text" w:xAlign="left" w:yAlign="inline"/>
              <w:suppressOverlap w:val="0"/>
            </w:pPr>
            <w:r>
              <w:fldChar w:fldCharType="begin"/>
            </w:r>
            <w:r>
              <w:instrText xml:space="preserve"> ASK  Kenmerk "Ons kenmerk invullen" \d SV-2022-0000  \* MERGEFORMAT </w:instrText>
            </w:r>
            <w:r>
              <w:fldChar w:fldCharType="separate"/>
            </w:r>
            <w:r>
              <w:t>SV-2022-0000</w:t>
            </w:r>
            <w:r>
              <w:fldChar w:fldCharType="end"/>
            </w:r>
            <w:sdt>
              <w:sdtPr>
                <w:alias w:val="Referentie"/>
                <w:tag w:val=""/>
                <w:id w:val="625588282"/>
                <w:placeholder>
                  <w:docPart w:val="BE58B2F1CC834AF4BDA64042597917E0"/>
                </w:placeholder>
                <w:showingPlcHdr/>
                <w:dataBinding w:prefixMappings="xmlns:ns0='http://purl.org/dc/elements/1.1/' xmlns:ns1='http://schemas.openxmlformats.org/package/2006/metadata/core-properties' " w:xpath="/ns1:coreProperties[1]/ns1:keywords[1]" w:storeItemID="{6C3C8BC8-F283-45AE-878A-BAB7291924A1}"/>
                <w:text/>
              </w:sdtPr>
              <w:sdtEndPr/>
              <w:sdtContent>
                <w:r w:rsidR="00321A15" w:rsidRPr="00826E87">
                  <w:rPr>
                    <w:rStyle w:val="Tekstvantijdelijkeaanduiding"/>
                  </w:rPr>
                  <w:t>[Trefwoorden]</w:t>
                </w:r>
              </w:sdtContent>
            </w:sdt>
            <w:bookmarkEnd w:id="1"/>
            <w:r>
              <w:fldChar w:fldCharType="begin"/>
            </w:r>
            <w:r>
              <w:instrText xml:space="preserve"> ASK  "Ons kenmerk" "Ons kenmerk toevoegen"  \* MERGEFORMAT </w:instrText>
            </w:r>
            <w:r>
              <w:fldChar w:fldCharType="end"/>
            </w:r>
          </w:p>
        </w:tc>
      </w:tr>
      <w:tr w:rsidR="001B223A" w14:paraId="3901DEBD" w14:textId="77777777" w:rsidTr="00CF3194">
        <w:trPr>
          <w:trHeight w:val="535"/>
        </w:trPr>
        <w:tc>
          <w:tcPr>
            <w:tcW w:w="2771" w:type="dxa"/>
            <w:vAlign w:val="bottom"/>
          </w:tcPr>
          <w:p w14:paraId="384C6048" w14:textId="4319C870" w:rsidR="001B223A" w:rsidRDefault="001B223A" w:rsidP="00017205">
            <w:pPr>
              <w:pStyle w:val="Kopjekenmerkzwart"/>
              <w:framePr w:hSpace="0" w:wrap="auto" w:vAnchor="margin" w:hAnchor="text" w:xAlign="left" w:yAlign="inline"/>
              <w:suppressOverlap w:val="0"/>
            </w:pPr>
          </w:p>
        </w:tc>
        <w:tc>
          <w:tcPr>
            <w:tcW w:w="4959" w:type="dxa"/>
            <w:vAlign w:val="bottom"/>
          </w:tcPr>
          <w:p w14:paraId="6516717C" w14:textId="77777777" w:rsidR="001B223A" w:rsidRDefault="001B223A" w:rsidP="00017205">
            <w:pPr>
              <w:pStyle w:val="Kopjekenmerkzwart"/>
              <w:framePr w:hSpace="0" w:wrap="auto" w:vAnchor="margin" w:hAnchor="text" w:xAlign="left" w:yAlign="inline"/>
              <w:suppressOverlap w:val="0"/>
            </w:pPr>
          </w:p>
        </w:tc>
        <w:tc>
          <w:tcPr>
            <w:tcW w:w="1172" w:type="dxa"/>
            <w:vAlign w:val="bottom"/>
          </w:tcPr>
          <w:p w14:paraId="290C9F41" w14:textId="77777777" w:rsidR="001B223A" w:rsidRDefault="001B223A" w:rsidP="00017205">
            <w:pPr>
              <w:pStyle w:val="Kenmerk"/>
              <w:framePr w:hSpace="0" w:wrap="auto" w:vAnchor="margin" w:hAnchor="text" w:xAlign="left" w:yAlign="inline"/>
              <w:suppressOverlap w:val="0"/>
              <w:rPr>
                <w:rStyle w:val="KopjekenmerkChar"/>
              </w:rPr>
            </w:pPr>
            <w:bookmarkStart w:id="2" w:name="_Hlk121141957"/>
            <w:r w:rsidRPr="00703FCE">
              <w:rPr>
                <w:rStyle w:val="KopjekenmerkChar"/>
              </w:rPr>
              <w:t>Pagina</w:t>
            </w:r>
          </w:p>
          <w:p w14:paraId="64464818" w14:textId="3D6AE5FB" w:rsidR="001B223A" w:rsidRPr="00703FCE" w:rsidRDefault="001B223A" w:rsidP="00017205">
            <w:pPr>
              <w:pStyle w:val="Kenmerk"/>
              <w:framePr w:hSpace="0" w:wrap="auto" w:vAnchor="margin" w:hAnchor="text" w:xAlign="left" w:yAlign="inline"/>
              <w:suppressOverlap w:val="0"/>
              <w:rPr>
                <w:rStyle w:val="KopjekenmerkChar"/>
              </w:rPr>
            </w:pPr>
            <w:r w:rsidRPr="00351692">
              <w:fldChar w:fldCharType="begin"/>
            </w:r>
            <w:r w:rsidRPr="00351692">
              <w:instrText>PAGE  \* Arabic  \* MERGEFORMAT</w:instrText>
            </w:r>
            <w:r w:rsidRPr="00351692">
              <w:fldChar w:fldCharType="separate"/>
            </w:r>
            <w:r w:rsidR="002349C6">
              <w:rPr>
                <w:noProof/>
              </w:rPr>
              <w:t>1</w:t>
            </w:r>
            <w:r w:rsidRPr="00351692">
              <w:fldChar w:fldCharType="end"/>
            </w:r>
            <w:r w:rsidRPr="00351692">
              <w:t xml:space="preserve"> van </w:t>
            </w:r>
            <w:r w:rsidR="00BA390B">
              <w:t>5</w:t>
            </w:r>
          </w:p>
        </w:tc>
        <w:bookmarkEnd w:id="2" w:displacedByCustomXml="next"/>
        <w:sdt>
          <w:sdtPr>
            <w:rPr>
              <w:rStyle w:val="KenmerkChar"/>
            </w:rPr>
            <w:alias w:val="Initialen"/>
            <w:tag w:val="Initialen"/>
            <w:id w:val="1441252611"/>
            <w:placeholder>
              <w:docPart w:val="E8F79BF622964E8B97CFD27FBB78A7B8"/>
            </w:placeholder>
            <w:dataBinding w:prefixMappings="xmlns:ns0='http://purl.org/dc/elements/1.1/' xmlns:ns1='http://schemas.openxmlformats.org/package/2006/metadata/core-properties' " w:xpath="/ns1:coreProperties[1]/ns1:contentStatus[1]" w:storeItemID="{6C3C8BC8-F283-45AE-878A-BAB7291924A1}"/>
            <w:text/>
          </w:sdtPr>
          <w:sdtEndPr>
            <w:rPr>
              <w:rStyle w:val="KopjekenmerkChar"/>
              <w:color w:val="BFBFBF" w:themeColor="background2" w:themeShade="BF"/>
              <w:sz w:val="14"/>
            </w:rPr>
          </w:sdtEndPr>
          <w:sdtContent>
            <w:tc>
              <w:tcPr>
                <w:tcW w:w="875" w:type="dxa"/>
                <w:vAlign w:val="bottom"/>
              </w:tcPr>
              <w:p w14:paraId="7748A57F" w14:textId="6314F097" w:rsidR="001B223A" w:rsidRPr="00040826" w:rsidRDefault="006069AC" w:rsidP="00017205">
                <w:pPr>
                  <w:pStyle w:val="Kenmerk"/>
                  <w:framePr w:hSpace="0" w:wrap="auto" w:vAnchor="margin" w:hAnchor="text" w:xAlign="left" w:yAlign="inline"/>
                  <w:suppressOverlap w:val="0"/>
                  <w:rPr>
                    <w:rStyle w:val="KopjekenmerkChar"/>
                    <w:color w:val="BFBFBF" w:themeColor="background1" w:themeShade="BF"/>
                    <w:sz w:val="20"/>
                  </w:rPr>
                </w:pPr>
                <w:r>
                  <w:rPr>
                    <w:rStyle w:val="KenmerkChar"/>
                  </w:rPr>
                  <w:t>BE</w:t>
                </w:r>
              </w:p>
            </w:tc>
          </w:sdtContent>
        </w:sdt>
      </w:tr>
    </w:tbl>
    <w:tbl>
      <w:tblPr>
        <w:tblStyle w:val="Tabelraster"/>
        <w:tblpPr w:leftFromText="142" w:rightFromText="142" w:vertAnchor="page" w:horzAnchor="page" w:tblpX="1674" w:tblpY="3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right w:w="0" w:type="dxa"/>
        </w:tblCellMar>
        <w:tblLook w:val="04A0" w:firstRow="1" w:lastRow="0" w:firstColumn="1" w:lastColumn="0" w:noHBand="0" w:noVBand="1"/>
      </w:tblPr>
      <w:tblGrid>
        <w:gridCol w:w="9089"/>
      </w:tblGrid>
      <w:tr w:rsidR="00CB49BD" w:rsidRPr="00D235CD" w14:paraId="5CBAB5FF" w14:textId="77777777" w:rsidTr="00943D83">
        <w:trPr>
          <w:trHeight w:val="681"/>
        </w:trPr>
        <w:tc>
          <w:tcPr>
            <w:tcW w:w="9089" w:type="dxa"/>
            <w:tcMar>
              <w:left w:w="0" w:type="dxa"/>
              <w:right w:w="0" w:type="dxa"/>
            </w:tcMar>
          </w:tcPr>
          <w:bookmarkEnd w:id="0"/>
          <w:p w14:paraId="17CADE31" w14:textId="16E33485" w:rsidR="006069AC" w:rsidRPr="00BA7AE9" w:rsidRDefault="006069AC" w:rsidP="00BA390B">
            <w:pPr>
              <w:pStyle w:val="ExpertisesVantoepassing"/>
              <w:rPr>
                <w:rFonts w:asciiTheme="majorHAnsi" w:eastAsiaTheme="majorEastAsia" w:hAnsiTheme="majorHAnsi" w:cstheme="majorBidi"/>
                <w:color w:val="0000FF" w:themeColor="text1"/>
                <w:spacing w:val="-10"/>
                <w:kern w:val="28"/>
                <w:sz w:val="36"/>
                <w:szCs w:val="56"/>
              </w:rPr>
            </w:pPr>
            <w:r w:rsidRPr="00874380">
              <w:rPr>
                <w:rFonts w:asciiTheme="majorHAnsi" w:eastAsiaTheme="majorEastAsia" w:hAnsiTheme="majorHAnsi" w:cstheme="majorBidi"/>
                <w:color w:val="0000FF" w:themeColor="text1"/>
                <w:spacing w:val="-10"/>
                <w:kern w:val="28"/>
                <w:sz w:val="36"/>
                <w:szCs w:val="56"/>
              </w:rPr>
              <w:t xml:space="preserve">Populaire samenvatting </w:t>
            </w:r>
            <w:r w:rsidR="00CE552A" w:rsidRPr="00874380">
              <w:rPr>
                <w:rFonts w:asciiTheme="majorHAnsi" w:eastAsiaTheme="majorEastAsia" w:hAnsiTheme="majorHAnsi" w:cstheme="majorBidi"/>
                <w:color w:val="0000FF" w:themeColor="text1"/>
                <w:spacing w:val="-10"/>
                <w:kern w:val="28"/>
                <w:sz w:val="36"/>
                <w:szCs w:val="56"/>
              </w:rPr>
              <w:t xml:space="preserve">Transitieplan </w:t>
            </w:r>
            <w:r w:rsidRPr="00874380">
              <w:rPr>
                <w:rFonts w:asciiTheme="majorHAnsi" w:eastAsiaTheme="majorEastAsia" w:hAnsiTheme="majorHAnsi" w:cstheme="majorBidi"/>
                <w:color w:val="0000FF" w:themeColor="text1"/>
                <w:spacing w:val="-10"/>
                <w:kern w:val="28"/>
                <w:sz w:val="36"/>
                <w:szCs w:val="56"/>
              </w:rPr>
              <w:t>Zoetwaren</w:t>
            </w:r>
          </w:p>
        </w:tc>
      </w:tr>
    </w:tbl>
    <w:p w14:paraId="0220520C" w14:textId="6479AC66" w:rsidR="008F5A6F" w:rsidRPr="00BA7AE9" w:rsidRDefault="006069AC" w:rsidP="00CE552A">
      <w:r w:rsidRPr="006069AC">
        <w:rPr>
          <w:b/>
          <w:bCs/>
        </w:rPr>
        <w:t xml:space="preserve">Naar een nieuw pensioen </w:t>
      </w:r>
    </w:p>
    <w:p w14:paraId="05494EDA" w14:textId="2A529F40" w:rsidR="00CE552A" w:rsidRDefault="00E72410" w:rsidP="00CE552A">
      <w:r>
        <w:t xml:space="preserve">De nieuwe </w:t>
      </w:r>
      <w:r w:rsidR="00CE552A">
        <w:t xml:space="preserve"> Wet </w:t>
      </w:r>
      <w:r>
        <w:t>T</w:t>
      </w:r>
      <w:r w:rsidR="00CE552A">
        <w:t xml:space="preserve">oekomst </w:t>
      </w:r>
      <w:r>
        <w:t>P</w:t>
      </w:r>
      <w:r w:rsidR="00CE552A">
        <w:t>ensioenen</w:t>
      </w:r>
      <w:r>
        <w:t xml:space="preserve"> (W</w:t>
      </w:r>
      <w:r w:rsidR="00C82014">
        <w:t>tp</w:t>
      </w:r>
      <w:r>
        <w:t>)</w:t>
      </w:r>
      <w:r w:rsidR="00CE552A">
        <w:t xml:space="preserve"> is ingegaan op 1 juli 2023. Hierdoor veranderen alle</w:t>
      </w:r>
      <w:r w:rsidR="0086227A">
        <w:t xml:space="preserve"> </w:t>
      </w:r>
      <w:r w:rsidR="00CE552A">
        <w:t xml:space="preserve">pensioenregelingen in Nederland, en dus ook de pensioenregeling van </w:t>
      </w:r>
      <w:r w:rsidR="006069AC">
        <w:t>de Zoetwarenindustrie</w:t>
      </w:r>
      <w:r w:rsidR="00CE552A">
        <w:t xml:space="preserve">. </w:t>
      </w:r>
      <w:r w:rsidR="006069AC">
        <w:br/>
      </w:r>
      <w:r w:rsidR="006069AC">
        <w:br/>
        <w:t xml:space="preserve">De werkgeversorganisatie </w:t>
      </w:r>
      <w:r w:rsidR="006069AC" w:rsidRPr="006069AC">
        <w:t>Vereniging voor Bakkerij- en Zoetwarenindustrie</w:t>
      </w:r>
      <w:r w:rsidR="006069AC">
        <w:t xml:space="preserve"> en de vakbonden </w:t>
      </w:r>
      <w:r w:rsidR="006069AC" w:rsidRPr="006069AC">
        <w:t>FNV, CNV en De Unie</w:t>
      </w:r>
      <w:r w:rsidR="006069AC">
        <w:t xml:space="preserve"> </w:t>
      </w:r>
      <w:r w:rsidR="00F53365">
        <w:t xml:space="preserve">(samen de sociale partners) </w:t>
      </w:r>
      <w:r w:rsidR="006069AC">
        <w:t xml:space="preserve">hebben afspraken gemaakt over een nieuwe pensioenregeling. </w:t>
      </w:r>
      <w:r w:rsidR="00CE552A">
        <w:t>Deze afspraken zijn vastgelegd in een zogenaamd transitieplan</w:t>
      </w:r>
      <w:r w:rsidR="006069AC">
        <w:t xml:space="preserve">. Dit is een </w:t>
      </w:r>
      <w:r w:rsidR="001F098A">
        <w:t xml:space="preserve">leesbare </w:t>
      </w:r>
      <w:r w:rsidR="00CE552A">
        <w:t>samenvatting</w:t>
      </w:r>
      <w:r w:rsidR="006069AC">
        <w:t xml:space="preserve"> van dat plan. </w:t>
      </w:r>
      <w:r w:rsidR="00450CE5">
        <w:t xml:space="preserve">Het gaat hier om algemene afspraken. Voor een beeld van de precieze effecten (in euro’s) op de individuele pensioenen is het nu nog te vroeg.  </w:t>
      </w:r>
    </w:p>
    <w:p w14:paraId="62C44CDA" w14:textId="77777777" w:rsidR="00CE552A" w:rsidRDefault="00CE552A" w:rsidP="00CE552A">
      <w:pPr>
        <w:rPr>
          <w:b/>
          <w:bCs/>
        </w:rPr>
      </w:pPr>
    </w:p>
    <w:p w14:paraId="6862B7F7" w14:textId="7A106A20" w:rsidR="00CE552A" w:rsidRDefault="00CE552A" w:rsidP="00CE552A">
      <w:pPr>
        <w:rPr>
          <w:b/>
          <w:bCs/>
        </w:rPr>
      </w:pPr>
      <w:r w:rsidRPr="000D7B61">
        <w:rPr>
          <w:b/>
          <w:bCs/>
        </w:rPr>
        <w:t>Start van de nieuwe regeling</w:t>
      </w:r>
    </w:p>
    <w:p w14:paraId="2E387678" w14:textId="701ED3BD" w:rsidR="00CE552A" w:rsidRDefault="00CE552A" w:rsidP="00CE552A">
      <w:r w:rsidRPr="000D7B61">
        <w:t>De sociale partners</w:t>
      </w:r>
      <w:r>
        <w:t xml:space="preserve"> willen dat de nieuwe pensioenregeling </w:t>
      </w:r>
      <w:r w:rsidR="00F53365">
        <w:t xml:space="preserve">ingaat op 1 januari 2025. Werk je dan </w:t>
      </w:r>
      <w:r w:rsidR="00F53365" w:rsidRPr="00F53365">
        <w:t xml:space="preserve">nog steeds in </w:t>
      </w:r>
      <w:r w:rsidR="00F53365">
        <w:t xml:space="preserve">de Zoetwarenindustrie? </w:t>
      </w:r>
      <w:r w:rsidR="00F53365" w:rsidRPr="00F53365">
        <w:t>Dan bouw je vanaf dat moment een kapitaal voor pensioen op volgens de afspraken over de nieuwe regeling.</w:t>
      </w:r>
    </w:p>
    <w:p w14:paraId="6CBE77D4" w14:textId="77777777" w:rsidR="00CE552A" w:rsidRDefault="00CE552A" w:rsidP="00CE552A">
      <w:pPr>
        <w:rPr>
          <w:b/>
          <w:bCs/>
        </w:rPr>
      </w:pPr>
    </w:p>
    <w:p w14:paraId="4725971C" w14:textId="1FC53CE9" w:rsidR="00CE552A" w:rsidRDefault="00CE552A" w:rsidP="00CE552A">
      <w:pPr>
        <w:rPr>
          <w:b/>
          <w:bCs/>
        </w:rPr>
      </w:pPr>
      <w:r w:rsidRPr="000D7B61">
        <w:rPr>
          <w:b/>
          <w:bCs/>
        </w:rPr>
        <w:t>Soort regeling</w:t>
      </w:r>
    </w:p>
    <w:p w14:paraId="5AA32BAF" w14:textId="69ADFBA9" w:rsidR="00E72410" w:rsidRDefault="00CE552A" w:rsidP="00CE552A">
      <w:r>
        <w:t>De nieuwe pensioenregeling is een ‘premieregeling</w:t>
      </w:r>
      <w:r w:rsidR="00F53365">
        <w:t>’</w:t>
      </w:r>
      <w:r>
        <w:t xml:space="preserve">. Dat betekent dat er afspraken zijn gemaakt over de </w:t>
      </w:r>
      <w:r w:rsidRPr="00F53365">
        <w:rPr>
          <w:i/>
          <w:iCs/>
        </w:rPr>
        <w:t>inleg</w:t>
      </w:r>
      <w:r>
        <w:t xml:space="preserve"> voor je pensioen (de premie) en niet over de </w:t>
      </w:r>
      <w:r w:rsidRPr="00F53365">
        <w:rPr>
          <w:i/>
          <w:iCs/>
        </w:rPr>
        <w:t>hoogte</w:t>
      </w:r>
      <w:r>
        <w:t xml:space="preserve"> van je pensioen. Jij en je werkgever leggen elke maand een bedrag in voor je pensioen. De werkgever houdt het bedrag dat jij </w:t>
      </w:r>
      <w:r w:rsidR="00E72410">
        <w:t xml:space="preserve">zelf </w:t>
      </w:r>
      <w:r>
        <w:t>inlegt in op je bruto salaris</w:t>
      </w:r>
      <w:r w:rsidR="00E72410">
        <w:t xml:space="preserve"> en voegt zijn deel toe</w:t>
      </w:r>
      <w:r w:rsidR="00C82014">
        <w:t xml:space="preserve">. </w:t>
      </w:r>
      <w:r>
        <w:t>Dat is nu ook al zo. Het pensioenfonds belegt de inleg. Ook dat is nu al zo. Je pensioenkapitaal groeit door de inleg en door de opbrengst van beleggingen</w:t>
      </w:r>
      <w:r w:rsidR="00E9733B">
        <w:t xml:space="preserve"> (het rendement).</w:t>
      </w:r>
    </w:p>
    <w:p w14:paraId="7F0E264F" w14:textId="77777777" w:rsidR="00943D83" w:rsidRDefault="00943D83" w:rsidP="00CE552A"/>
    <w:p w14:paraId="0822EBE3" w14:textId="6FBB49E1" w:rsidR="00CE552A" w:rsidRDefault="00CE552A" w:rsidP="00CE552A">
      <w:r>
        <w:t>De sociale partners hebben gekozen voor de ‘solidaire premieregeling’.</w:t>
      </w:r>
      <w:r w:rsidR="00061202">
        <w:t xml:space="preserve"> In die regeling delen we samen de belangrijkste risico’s.</w:t>
      </w:r>
      <w:r>
        <w:t xml:space="preserve"> Deze regeling heeft een aantal belangrijke kenmerken:</w:t>
      </w:r>
    </w:p>
    <w:p w14:paraId="44D0971B" w14:textId="7C7587BE" w:rsidR="00061202" w:rsidRDefault="00CE552A" w:rsidP="00943D83">
      <w:pPr>
        <w:pStyle w:val="Lijstalinea"/>
        <w:numPr>
          <w:ilvl w:val="0"/>
          <w:numId w:val="18"/>
        </w:numPr>
        <w:spacing w:after="160" w:line="259" w:lineRule="auto"/>
        <w:ind w:left="284" w:hanging="284"/>
      </w:pPr>
      <w:r>
        <w:t xml:space="preserve">Het geld voor de pensioenen wordt als één geheel belegd. </w:t>
      </w:r>
      <w:r w:rsidR="00061202" w:rsidRPr="00061202">
        <w:t xml:space="preserve">We houden daarbij rekening met verschillende leeftijdsgroepen. </w:t>
      </w:r>
      <w:r>
        <w:t xml:space="preserve">De opbrengst van de beleggingen wordt zo verdeeld dat </w:t>
      </w:r>
      <w:r w:rsidR="00061202">
        <w:t>het beleggingsrisico</w:t>
      </w:r>
      <w:r w:rsidR="00E72410">
        <w:t xml:space="preserve"> - en daarmee ook het </w:t>
      </w:r>
      <w:r w:rsidR="00C82014">
        <w:t xml:space="preserve">verwachtte </w:t>
      </w:r>
      <w:r w:rsidR="00E72410">
        <w:t>rendement</w:t>
      </w:r>
      <w:r w:rsidR="00061202">
        <w:t xml:space="preserve"> </w:t>
      </w:r>
      <w:r w:rsidR="00E72410">
        <w:t xml:space="preserve">- </w:t>
      </w:r>
      <w:r w:rsidR="00061202">
        <w:t>kleiner wor</w:t>
      </w:r>
      <w:r w:rsidR="00E72410">
        <w:t>dt</w:t>
      </w:r>
      <w:r w:rsidR="00061202">
        <w:t xml:space="preserve"> naarmate je dichter bij je pensioen komt. </w:t>
      </w:r>
      <w:r w:rsidR="00BD24DF">
        <w:t>Dus: hoe ouder, hoe meer zekerheid.</w:t>
      </w:r>
    </w:p>
    <w:p w14:paraId="3EC0075B" w14:textId="6817F674" w:rsidR="00CE552A" w:rsidRDefault="00061202" w:rsidP="00943D83">
      <w:pPr>
        <w:pStyle w:val="Lijstalinea"/>
        <w:numPr>
          <w:ilvl w:val="0"/>
          <w:numId w:val="18"/>
        </w:numPr>
        <w:spacing w:after="160" w:line="259" w:lineRule="auto"/>
        <w:ind w:left="284" w:hanging="284"/>
      </w:pPr>
      <w:r>
        <w:t>D</w:t>
      </w:r>
      <w:r w:rsidR="00CE552A">
        <w:t>e pensioen</w:t>
      </w:r>
      <w:r>
        <w:t>uitkering</w:t>
      </w:r>
      <w:r w:rsidR="00CE552A">
        <w:t xml:space="preserve"> </w:t>
      </w:r>
      <w:r>
        <w:t xml:space="preserve">houden we zo </w:t>
      </w:r>
      <w:r w:rsidR="00CE552A">
        <w:t xml:space="preserve">stabiel mogelijk. </w:t>
      </w:r>
      <w:r w:rsidR="00003F6D">
        <w:t xml:space="preserve">Eén keer per jaar stellen we de hoogte van je uitkering opnieuw vast. </w:t>
      </w:r>
      <w:r w:rsidR="00CE552A">
        <w:t xml:space="preserve">Het doel is dat het pensioen van mensen die al pensioen </w:t>
      </w:r>
      <w:r>
        <w:t xml:space="preserve">hebben </w:t>
      </w:r>
      <w:r w:rsidR="00F53365">
        <w:t xml:space="preserve">zoveel mogelijk kan meegroeien met de stijgende prijzen. </w:t>
      </w:r>
      <w:r w:rsidR="00CE552A">
        <w:t xml:space="preserve">En dat de kans op </w:t>
      </w:r>
      <w:r w:rsidR="00F53365">
        <w:t xml:space="preserve">een verlaging van de pensioenuitkering </w:t>
      </w:r>
      <w:r w:rsidR="00CE552A">
        <w:t>zo klein mogelijk is.</w:t>
      </w:r>
      <w:r w:rsidR="00CE552A" w:rsidRPr="00760C91">
        <w:t xml:space="preserve"> </w:t>
      </w:r>
    </w:p>
    <w:p w14:paraId="252F73D7" w14:textId="5889E5BF" w:rsidR="00CE552A" w:rsidRDefault="00CE552A" w:rsidP="00943D83">
      <w:pPr>
        <w:pStyle w:val="Lijstalinea"/>
        <w:numPr>
          <w:ilvl w:val="0"/>
          <w:numId w:val="18"/>
        </w:numPr>
        <w:spacing w:after="160" w:line="259" w:lineRule="auto"/>
        <w:ind w:left="284" w:hanging="284"/>
      </w:pPr>
      <w:r w:rsidRPr="00061202">
        <w:t xml:space="preserve">Er gaat geld naar een reserve. </w:t>
      </w:r>
      <w:r w:rsidR="00F06140">
        <w:t>D</w:t>
      </w:r>
      <w:r w:rsidRPr="00061202">
        <w:t xml:space="preserve">eze </w:t>
      </w:r>
      <w:r w:rsidR="00F06140">
        <w:t>z</w:t>
      </w:r>
      <w:r w:rsidR="00C82014">
        <w:t xml:space="preserve">ogenoemde </w:t>
      </w:r>
      <w:r w:rsidR="00F06140">
        <w:t>“</w:t>
      </w:r>
      <w:r w:rsidRPr="00061202">
        <w:t>solidariteitsreserve</w:t>
      </w:r>
      <w:r w:rsidR="00F06140">
        <w:t>”</w:t>
      </w:r>
      <w:r w:rsidRPr="00061202">
        <w:t xml:space="preserve"> gebruiken </w:t>
      </w:r>
      <w:r w:rsidR="00F06140">
        <w:t xml:space="preserve">we </w:t>
      </w:r>
      <w:r w:rsidRPr="00061202">
        <w:t xml:space="preserve">om te voorkomen dat </w:t>
      </w:r>
      <w:r w:rsidR="00061202" w:rsidRPr="00061202">
        <w:t xml:space="preserve">de pensioenen omlaag moeten als het slecht gaat met de economie. </w:t>
      </w:r>
    </w:p>
    <w:p w14:paraId="7B5C564C" w14:textId="1E6193CC" w:rsidR="00BD24DF" w:rsidRPr="00061202" w:rsidRDefault="00BD24DF" w:rsidP="00943D83">
      <w:pPr>
        <w:pStyle w:val="Lijstalinea"/>
        <w:numPr>
          <w:ilvl w:val="0"/>
          <w:numId w:val="18"/>
        </w:numPr>
        <w:spacing w:after="160" w:line="259" w:lineRule="auto"/>
        <w:ind w:left="284" w:hanging="284"/>
      </w:pPr>
      <w:r>
        <w:t xml:space="preserve">Net als nu krijg je pensioen zolang je leeft. Ook al wordt je 120 jaar. </w:t>
      </w:r>
    </w:p>
    <w:p w14:paraId="0E0EB8ED" w14:textId="77777777" w:rsidR="00943D83" w:rsidRDefault="00943D83" w:rsidP="00CE552A">
      <w:pPr>
        <w:rPr>
          <w:b/>
          <w:bCs/>
        </w:rPr>
      </w:pPr>
    </w:p>
    <w:p w14:paraId="287BCC22" w14:textId="3A37E9BD" w:rsidR="00CE552A" w:rsidRPr="00CE552A" w:rsidRDefault="00CE552A" w:rsidP="00CE552A">
      <w:pPr>
        <w:rPr>
          <w:b/>
          <w:bCs/>
        </w:rPr>
      </w:pPr>
      <w:r w:rsidRPr="00061202">
        <w:rPr>
          <w:b/>
          <w:bCs/>
        </w:rPr>
        <w:t>Hoogte</w:t>
      </w:r>
      <w:r w:rsidRPr="00CE552A">
        <w:rPr>
          <w:b/>
          <w:bCs/>
        </w:rPr>
        <w:t xml:space="preserve"> van je inleg</w:t>
      </w:r>
    </w:p>
    <w:p w14:paraId="391414CD" w14:textId="0E020865" w:rsidR="00A26A12" w:rsidRDefault="00A26A12" w:rsidP="00A26A12">
      <w:r>
        <w:t xml:space="preserve">De inleg voor </w:t>
      </w:r>
      <w:r w:rsidR="006F330C">
        <w:t xml:space="preserve">je </w:t>
      </w:r>
      <w:r>
        <w:t>pensioen blijft ongewijzigd.</w:t>
      </w:r>
    </w:p>
    <w:p w14:paraId="3FB19722" w14:textId="77777777" w:rsidR="00A26A12" w:rsidRDefault="00A26A12" w:rsidP="00CE552A"/>
    <w:p w14:paraId="305303B4" w14:textId="63D30889" w:rsidR="00CE552A" w:rsidRPr="00990172" w:rsidRDefault="00CE552A" w:rsidP="00CE552A">
      <w:pPr>
        <w:rPr>
          <w:highlight w:val="yellow"/>
        </w:rPr>
      </w:pPr>
      <w:r w:rsidRPr="00CE552A">
        <w:t>Je werkgever en jij leggen samen 3</w:t>
      </w:r>
      <w:r w:rsidR="00990172">
        <w:t>0</w:t>
      </w:r>
      <w:r w:rsidRPr="00CE552A">
        <w:t xml:space="preserve">% van de pensioengrondslag </w:t>
      </w:r>
      <w:r w:rsidR="00990172">
        <w:t xml:space="preserve">in </w:t>
      </w:r>
      <w:r w:rsidRPr="00CE552A">
        <w:t xml:space="preserve">voor je pensioen, voor je nabestaandenpensioen en </w:t>
      </w:r>
      <w:r w:rsidR="00BD24DF">
        <w:t xml:space="preserve">voor </w:t>
      </w:r>
      <w:r w:rsidRPr="00CE552A">
        <w:t xml:space="preserve">alles wat er geregeld is als je arbeidsongeschikt wordt. </w:t>
      </w:r>
      <w:r w:rsidRPr="00990172">
        <w:t xml:space="preserve">De pensioengrondslag is je pensioengevend salaris </w:t>
      </w:r>
      <w:r w:rsidR="00BD24DF">
        <w:t xml:space="preserve">(met een </w:t>
      </w:r>
      <w:r w:rsidRPr="00990172">
        <w:t xml:space="preserve">maximum van € </w:t>
      </w:r>
      <w:r w:rsidR="00990172" w:rsidRPr="00990172">
        <w:t>7</w:t>
      </w:r>
      <w:r w:rsidR="005E557E">
        <w:t>5</w:t>
      </w:r>
      <w:r w:rsidR="00990172" w:rsidRPr="00990172">
        <w:t>.</w:t>
      </w:r>
      <w:r w:rsidR="005E557E">
        <w:t>4</w:t>
      </w:r>
      <w:r w:rsidR="00990172" w:rsidRPr="00990172">
        <w:t xml:space="preserve">00 </w:t>
      </w:r>
      <w:r w:rsidRPr="00990172">
        <w:t>in 202</w:t>
      </w:r>
      <w:r w:rsidR="005E557E">
        <w:t>4</w:t>
      </w:r>
      <w:r w:rsidR="00BD24DF">
        <w:t>)</w:t>
      </w:r>
      <w:r w:rsidR="00990172" w:rsidRPr="00990172">
        <w:t xml:space="preserve"> </w:t>
      </w:r>
      <w:r w:rsidRPr="00990172">
        <w:t xml:space="preserve">minus de franchise (€ </w:t>
      </w:r>
      <w:r w:rsidR="005E557E">
        <w:t>17.545</w:t>
      </w:r>
      <w:r w:rsidRPr="00990172">
        <w:t xml:space="preserve"> in 202</w:t>
      </w:r>
      <w:r w:rsidR="005E557E">
        <w:t>4</w:t>
      </w:r>
      <w:r w:rsidRPr="00990172">
        <w:t xml:space="preserve">). </w:t>
      </w:r>
      <w:r w:rsidR="00BD24DF">
        <w:t xml:space="preserve">Als je meer verdient dan </w:t>
      </w:r>
      <w:r w:rsidR="00BD24DF" w:rsidRPr="00990172">
        <w:t>€ 7</w:t>
      </w:r>
      <w:r w:rsidR="005E557E">
        <w:t>5</w:t>
      </w:r>
      <w:r w:rsidR="00BD24DF" w:rsidRPr="00990172">
        <w:t>.</w:t>
      </w:r>
      <w:r w:rsidR="005E557E">
        <w:t>4</w:t>
      </w:r>
      <w:r w:rsidR="00BD24DF" w:rsidRPr="00990172">
        <w:t>00</w:t>
      </w:r>
      <w:r w:rsidR="00BD24DF">
        <w:t>, dan kan je werkgever op vrijwil</w:t>
      </w:r>
      <w:r w:rsidR="008B38BB">
        <w:t>l</w:t>
      </w:r>
      <w:r w:rsidR="00BD24DF">
        <w:t xml:space="preserve">ige basis een extra pensioen </w:t>
      </w:r>
      <w:r w:rsidR="008B38BB">
        <w:t xml:space="preserve">voor je regelen. </w:t>
      </w:r>
      <w:r w:rsidR="00BD24DF">
        <w:t xml:space="preserve"> </w:t>
      </w:r>
    </w:p>
    <w:p w14:paraId="7348BD65" w14:textId="77777777" w:rsidR="002C2F2D" w:rsidRDefault="002C2F2D">
      <w:pPr>
        <w:spacing w:after="160" w:line="259" w:lineRule="auto"/>
        <w:rPr>
          <w:b/>
          <w:bCs/>
        </w:rPr>
      </w:pPr>
      <w:r>
        <w:rPr>
          <w:b/>
          <w:bCs/>
        </w:rPr>
        <w:br w:type="page"/>
      </w:r>
    </w:p>
    <w:p w14:paraId="7BC1D193" w14:textId="325B4A93" w:rsidR="00CE552A" w:rsidRPr="00990172" w:rsidRDefault="00CE552A" w:rsidP="00CE552A">
      <w:pPr>
        <w:rPr>
          <w:b/>
          <w:bCs/>
        </w:rPr>
      </w:pPr>
      <w:r w:rsidRPr="00990172">
        <w:rPr>
          <w:b/>
          <w:bCs/>
        </w:rPr>
        <w:lastRenderedPageBreak/>
        <w:t>Inschatting van je pensioen</w:t>
      </w:r>
    </w:p>
    <w:p w14:paraId="5591F5A7" w14:textId="08E401AC" w:rsidR="00CE552A" w:rsidRDefault="00003F6D" w:rsidP="00CE552A">
      <w:r>
        <w:t xml:space="preserve">Zolang je nog niet met pensioen bent, wordt </w:t>
      </w:r>
      <w:r w:rsidR="00982BB9">
        <w:t>periodiek</w:t>
      </w:r>
      <w:r>
        <w:t xml:space="preserve"> </w:t>
      </w:r>
      <w:r w:rsidR="00CE552A" w:rsidRPr="00990172">
        <w:t xml:space="preserve">berekend hoeveel pensioen je kunt verwachten. Die berekening wordt gebaseerd op het kapitaal dat je al hebt opgebouwd en naar verwachting nog gaat opbouwen. Als je jong bent kan deze inschatting nog flink schommelen. Als je ouder bent kiest het pensioenfonds voor beleggingen met </w:t>
      </w:r>
      <w:r w:rsidR="00990172" w:rsidRPr="00990172">
        <w:t xml:space="preserve">steeds </w:t>
      </w:r>
      <w:r w:rsidR="00CE552A" w:rsidRPr="00990172">
        <w:t>minder risico. Zo schommelt de inschatting van je pensioen steeds minder.</w:t>
      </w:r>
    </w:p>
    <w:p w14:paraId="5B89EE3E" w14:textId="77777777" w:rsidR="00CE552A" w:rsidRPr="00CE552A" w:rsidRDefault="00CE552A" w:rsidP="00CE552A"/>
    <w:p w14:paraId="5585B3E9" w14:textId="77777777" w:rsidR="00CE552A" w:rsidRPr="008F5A6F" w:rsidRDefault="00CE552A" w:rsidP="00CE552A">
      <w:pPr>
        <w:rPr>
          <w:b/>
          <w:bCs/>
        </w:rPr>
      </w:pPr>
      <w:r w:rsidRPr="008F5A6F">
        <w:rPr>
          <w:b/>
          <w:bCs/>
        </w:rPr>
        <w:t>Doel</w:t>
      </w:r>
    </w:p>
    <w:p w14:paraId="6B7C70B0" w14:textId="10C3FC4E" w:rsidR="00F419ED" w:rsidRDefault="00CE552A" w:rsidP="00CE552A">
      <w:r w:rsidRPr="00CE552A">
        <w:t xml:space="preserve">De sociale partners proberen met de nieuwe pensioenregeling uit te komen op een ouderdomspensioen van </w:t>
      </w:r>
      <w:r w:rsidR="00F419ED">
        <w:t xml:space="preserve">tenminste 63% van de gemiddelde pensioengrondslag, na 42 jaar meedoen in de pensioenregeling. Daarbovenop krijg je nog een AOW-uitkering van de overheid. </w:t>
      </w:r>
    </w:p>
    <w:p w14:paraId="4E89B2A0" w14:textId="77777777" w:rsidR="00321A15" w:rsidRDefault="00321A15" w:rsidP="00CE552A">
      <w:pPr>
        <w:rPr>
          <w:b/>
          <w:bCs/>
        </w:rPr>
      </w:pPr>
    </w:p>
    <w:p w14:paraId="2B4F924F" w14:textId="1C4066E5" w:rsidR="00111C28" w:rsidRPr="0086227A" w:rsidRDefault="00111C28" w:rsidP="00111C28">
      <w:pPr>
        <w:rPr>
          <w:b/>
          <w:bCs/>
        </w:rPr>
      </w:pPr>
      <w:r w:rsidRPr="00C12452">
        <w:rPr>
          <w:b/>
          <w:bCs/>
          <w:color w:val="auto"/>
        </w:rPr>
        <w:t xml:space="preserve">Eerder </w:t>
      </w:r>
      <w:r>
        <w:rPr>
          <w:b/>
          <w:bCs/>
        </w:rPr>
        <w:t xml:space="preserve">verhoging van pensioen, verlaging in slechte tijden ook mogelijk </w:t>
      </w:r>
    </w:p>
    <w:p w14:paraId="4D3BCE7B" w14:textId="25271FCB" w:rsidR="0086227A" w:rsidRDefault="00825607" w:rsidP="0086227A">
      <w:r>
        <w:t>Bij vergelijkbare economische omstandigheden als nu, is de verwachting dat bijna iedereen er in de nieuwe regeling op vooruit gaat</w:t>
      </w:r>
      <w:r w:rsidR="001F098A">
        <w:t xml:space="preserve">. Dat komt doordat het pensioenfonds onder de nieuwe regels minder geld hoeft aan te houden als buffer. </w:t>
      </w:r>
    </w:p>
    <w:p w14:paraId="193E3513" w14:textId="35AE5B49" w:rsidR="0086227A" w:rsidRDefault="0086227A" w:rsidP="002C2F2D">
      <w:pPr>
        <w:pStyle w:val="Lijstalinea"/>
        <w:numPr>
          <w:ilvl w:val="0"/>
          <w:numId w:val="18"/>
        </w:numPr>
        <w:ind w:left="284" w:hanging="284"/>
      </w:pPr>
      <w:r>
        <w:t xml:space="preserve">De gepensioneerden gaan er in verwacht pensioen op vooruit. </w:t>
      </w:r>
      <w:r w:rsidR="007A482F">
        <w:t>Doordat er minder buffers worden aangehouden in het nieuwe stelsel kunnen de pensioenen eerder worden verhoogd.</w:t>
      </w:r>
    </w:p>
    <w:p w14:paraId="7E71FB34" w14:textId="5B8E7451" w:rsidR="00825607" w:rsidRDefault="0086227A" w:rsidP="002C2F2D">
      <w:pPr>
        <w:pStyle w:val="Lijstalinea"/>
        <w:numPr>
          <w:ilvl w:val="0"/>
          <w:numId w:val="18"/>
        </w:numPr>
        <w:ind w:left="284" w:hanging="284"/>
      </w:pPr>
      <w:r>
        <w:t xml:space="preserve">De jongste </w:t>
      </w:r>
      <w:r w:rsidR="00825607">
        <w:t xml:space="preserve">werknemers </w:t>
      </w:r>
      <w:r>
        <w:t xml:space="preserve">gaan er in verwacht pensioen het meest op vooruit. </w:t>
      </w:r>
      <w:r w:rsidR="00825607">
        <w:t>Dat komt omdat zij langer kunnen profiteren van de nieuwe regels</w:t>
      </w:r>
      <w:r w:rsidR="00E9733B">
        <w:t xml:space="preserve">, en dus </w:t>
      </w:r>
      <w:r w:rsidR="00C82014">
        <w:t xml:space="preserve">naar verwachting </w:t>
      </w:r>
      <w:r w:rsidR="00E9733B">
        <w:t>meer rendement opbouwen</w:t>
      </w:r>
      <w:r w:rsidR="005E557E">
        <w:t>.</w:t>
      </w:r>
      <w:r w:rsidR="00825607">
        <w:t xml:space="preserve"> Maar deze groep loopt ook meer risico: hun pensioen wordt </w:t>
      </w:r>
      <w:r w:rsidR="00B336FD">
        <w:t xml:space="preserve">wat </w:t>
      </w:r>
      <w:r w:rsidR="00825607">
        <w:t xml:space="preserve">minder zeker. </w:t>
      </w:r>
      <w:r>
        <w:t xml:space="preserve"> </w:t>
      </w:r>
    </w:p>
    <w:p w14:paraId="798984E2" w14:textId="67442FC2" w:rsidR="00825607" w:rsidRPr="00F17053" w:rsidRDefault="00E9733B" w:rsidP="002C2F2D">
      <w:pPr>
        <w:pStyle w:val="Lijstalinea"/>
        <w:numPr>
          <w:ilvl w:val="0"/>
          <w:numId w:val="18"/>
        </w:numPr>
        <w:ind w:left="284" w:hanging="284"/>
        <w:rPr>
          <w:color w:val="auto"/>
        </w:rPr>
      </w:pPr>
      <w:r>
        <w:t>Zonder aanpassingen zouden d</w:t>
      </w:r>
      <w:r w:rsidR="00825607">
        <w:t>e middengroepen van werknemers</w:t>
      </w:r>
      <w:r w:rsidR="00321A15">
        <w:t xml:space="preserve"> (zoals veertigers en vijftigers)</w:t>
      </w:r>
      <w:r w:rsidR="00825607">
        <w:t xml:space="preserve"> nadeel</w:t>
      </w:r>
      <w:r>
        <w:t xml:space="preserve"> hebben </w:t>
      </w:r>
      <w:r w:rsidR="00C82014">
        <w:t>v</w:t>
      </w:r>
      <w:r w:rsidR="00825607">
        <w:t xml:space="preserve">an de nieuwe regels. Daar krijgen ze compensatie voor. </w:t>
      </w:r>
      <w:r w:rsidR="00F17053" w:rsidRPr="00C07CF0">
        <w:rPr>
          <w:color w:val="auto"/>
        </w:rPr>
        <w:t>Daardoor gaan ook zij er naar verwachting op vooruit.</w:t>
      </w:r>
    </w:p>
    <w:p w14:paraId="2BBBD168" w14:textId="7C0B96A1" w:rsidR="00825607" w:rsidRDefault="00825607" w:rsidP="002C2F2D">
      <w:pPr>
        <w:pStyle w:val="Lijstalinea"/>
        <w:numPr>
          <w:ilvl w:val="0"/>
          <w:numId w:val="18"/>
        </w:numPr>
        <w:ind w:left="284" w:hanging="284"/>
      </w:pPr>
      <w:r>
        <w:t xml:space="preserve">De meeste mensen die nog niet met pensioen zijn, en in het verleden pensioen hebben opgebouwd maar nu niet meer in de bedrijfstak werken, gaan er ook in verwacht pensioen op vooruit. </w:t>
      </w:r>
    </w:p>
    <w:p w14:paraId="639E9207" w14:textId="154F033E" w:rsidR="007A482F" w:rsidRDefault="007A482F" w:rsidP="007A482F"/>
    <w:p w14:paraId="65333DA4" w14:textId="77777777" w:rsidR="00E869FA" w:rsidRDefault="007A482F" w:rsidP="00E869FA">
      <w:r>
        <w:t xml:space="preserve">Onder de nieuwe regels kunnen de pensioenen ook eerder verlaagd worden als het economisch slecht gaat. </w:t>
      </w:r>
      <w:r w:rsidR="00E869FA">
        <w:t>Om dat zoveel mogelijk te voorkomen, is er een gezamenlijke buffer. Dit is de solidariteitsreserve.</w:t>
      </w:r>
    </w:p>
    <w:p w14:paraId="79D0AEC4" w14:textId="77777777" w:rsidR="00E869FA" w:rsidRDefault="00E869FA" w:rsidP="00E869FA">
      <w:pPr>
        <w:rPr>
          <w:rFonts w:ascii="Arial Nova" w:hAnsi="Arial Nova"/>
          <w:color w:val="auto"/>
          <w:szCs w:val="20"/>
        </w:rPr>
      </w:pPr>
      <w:r>
        <w:rPr>
          <w:b/>
          <w:bCs/>
        </w:rPr>
        <w:br/>
        <w:t xml:space="preserve">Solidariteitsreserve </w:t>
      </w:r>
      <w:r>
        <w:rPr>
          <w:b/>
          <w:bCs/>
        </w:rPr>
        <w:br/>
      </w:r>
      <w:r w:rsidRPr="00A77D12">
        <w:rPr>
          <w:rFonts w:asciiTheme="majorHAnsi" w:hAnsiTheme="majorHAnsi"/>
          <w:szCs w:val="20"/>
        </w:rPr>
        <w:t>De nieuwe pensioenregeling heeft een solidariteitsreserve. Deze reserve wordt gebruikt om de kans zo klein mogelijk te maken dat de uitkering van gepensioneerden daalt in slechte economische tijden. De reserve wordt bij de start van de nieuwe regeling gevuld uit het gezamenlijk vermogen. Daarna wordt de reserve zo nodig jaarlijks aangevuld met een deel van het rendement. Om ook voor latere jaren en generaties een reserve te behouden, wordt per jaar maximaal 25% van de reserve gebruikt om de uitkeringen te beschermen.</w:t>
      </w:r>
    </w:p>
    <w:p w14:paraId="55CD8E83" w14:textId="77777777" w:rsidR="00E869FA" w:rsidRDefault="00E869FA" w:rsidP="00E869FA">
      <w:pPr>
        <w:rPr>
          <w:b/>
          <w:bCs/>
        </w:rPr>
      </w:pPr>
    </w:p>
    <w:p w14:paraId="49E1146D" w14:textId="5CEC15F5" w:rsidR="00E869FA" w:rsidRPr="00A77D12" w:rsidRDefault="00E869FA" w:rsidP="00E869FA">
      <w:pPr>
        <w:rPr>
          <w:rFonts w:asciiTheme="majorHAnsi" w:hAnsiTheme="majorHAnsi"/>
          <w:b/>
          <w:bCs/>
        </w:rPr>
      </w:pPr>
      <w:r>
        <w:rPr>
          <w:b/>
          <w:bCs/>
        </w:rPr>
        <w:t>Compensatie</w:t>
      </w:r>
      <w:r>
        <w:rPr>
          <w:b/>
          <w:bCs/>
        </w:rPr>
        <w:br/>
      </w:r>
      <w:r w:rsidRPr="00A77D12">
        <w:rPr>
          <w:rFonts w:asciiTheme="majorHAnsi" w:hAnsiTheme="majorHAnsi"/>
          <w:szCs w:val="20"/>
        </w:rPr>
        <w:t xml:space="preserve">Enkele groepen </w:t>
      </w:r>
      <w:r w:rsidR="00A77D12">
        <w:rPr>
          <w:rFonts w:asciiTheme="majorHAnsi" w:hAnsiTheme="majorHAnsi"/>
          <w:szCs w:val="20"/>
        </w:rPr>
        <w:t>werknemers</w:t>
      </w:r>
      <w:r w:rsidRPr="00A77D12">
        <w:rPr>
          <w:rFonts w:asciiTheme="majorHAnsi" w:hAnsiTheme="majorHAnsi"/>
          <w:szCs w:val="20"/>
        </w:rPr>
        <w:t xml:space="preserve"> zullen een nadeel ondervinden van het nieuwe pensioenstelsel, omdat de manier van premie inleggen en pensioen opbouwen verandert. Deze </w:t>
      </w:r>
      <w:r w:rsidR="00B05F72">
        <w:rPr>
          <w:rFonts w:asciiTheme="majorHAnsi" w:hAnsiTheme="majorHAnsi"/>
          <w:szCs w:val="20"/>
        </w:rPr>
        <w:t>groepen werknemers</w:t>
      </w:r>
      <w:r w:rsidRPr="00A77D12">
        <w:rPr>
          <w:rFonts w:asciiTheme="majorHAnsi" w:hAnsiTheme="majorHAnsi"/>
          <w:szCs w:val="20"/>
        </w:rPr>
        <w:t xml:space="preserve"> krijgen hier compensatie voor. Dit is compensatie voor het gemis van toekomstige premie-inleg. Deze compensatie wordt bij de start van de nieuwe regeling betaald uit het gezamenlijke vermogen, wanneer dit toereikend is. De hoogte van de compensatie is afhankelijk van de financiële gezondheid van het fonds (de hoogte van de dekkingsgraad). </w:t>
      </w:r>
    </w:p>
    <w:p w14:paraId="6D8C5073" w14:textId="77777777" w:rsidR="00825607" w:rsidRDefault="00825607" w:rsidP="00825607">
      <w:pPr>
        <w:rPr>
          <w:b/>
          <w:bCs/>
        </w:rPr>
      </w:pPr>
    </w:p>
    <w:p w14:paraId="7183E4B0" w14:textId="2CF5D22A" w:rsidR="0086227A" w:rsidRDefault="0086227A" w:rsidP="00825607">
      <w:r w:rsidRPr="00825607">
        <w:rPr>
          <w:b/>
          <w:bCs/>
        </w:rPr>
        <w:t>Pensioenleeftijd</w:t>
      </w:r>
      <w:r>
        <w:t xml:space="preserve"> </w:t>
      </w:r>
    </w:p>
    <w:p w14:paraId="2D262EC8" w14:textId="2F4C708E" w:rsidR="00F8307E" w:rsidRDefault="00F8307E" w:rsidP="00F8307E">
      <w:r>
        <w:t xml:space="preserve">Op basis van je pensioenleeftijd maakt het pensioenfonds berekeningen voor je, zodat je weet welk pensioen je kunt verwachten. Eerder of later stoppen dan de standaardleeftijd kan nog steeds, net als nu. Als je eerder stopt krijg je een lagere uitkering, omdat je dan langer pensioen krijgt. Werk je (in overleg met je werkgever) langer door, dan is je uitkering hoger. </w:t>
      </w:r>
    </w:p>
    <w:p w14:paraId="21B41E8C" w14:textId="77777777" w:rsidR="008F5A6F" w:rsidRPr="00CE552A" w:rsidRDefault="008F5A6F" w:rsidP="00CE552A"/>
    <w:p w14:paraId="4D1540B6" w14:textId="77777777" w:rsidR="00B05F72" w:rsidRDefault="00B05F72">
      <w:pPr>
        <w:spacing w:after="160" w:line="259" w:lineRule="auto"/>
        <w:rPr>
          <w:b/>
          <w:bCs/>
        </w:rPr>
      </w:pPr>
      <w:r>
        <w:rPr>
          <w:b/>
          <w:bCs/>
        </w:rPr>
        <w:br w:type="page"/>
      </w:r>
    </w:p>
    <w:p w14:paraId="7EDF759B" w14:textId="6A6202E0" w:rsidR="00CE552A" w:rsidRPr="00CE552A" w:rsidRDefault="00CE552A" w:rsidP="00CE552A">
      <w:pPr>
        <w:rPr>
          <w:b/>
          <w:bCs/>
        </w:rPr>
      </w:pPr>
      <w:r w:rsidRPr="00CE552A">
        <w:rPr>
          <w:b/>
          <w:bCs/>
        </w:rPr>
        <w:lastRenderedPageBreak/>
        <w:t>Inkomen voor je partner als je overlijdt</w:t>
      </w:r>
    </w:p>
    <w:p w14:paraId="5DAFBC8F" w14:textId="30572E32" w:rsidR="00CE552A" w:rsidRPr="00CE552A" w:rsidRDefault="00CE552A" w:rsidP="00CE552A">
      <w:r w:rsidRPr="00CE552A">
        <w:t xml:space="preserve">De sociale partners </w:t>
      </w:r>
      <w:r w:rsidR="00F06140">
        <w:t>zorgen</w:t>
      </w:r>
      <w:r w:rsidR="00F06140" w:rsidRPr="00CE552A">
        <w:t xml:space="preserve"> </w:t>
      </w:r>
      <w:r w:rsidRPr="00CE552A">
        <w:t xml:space="preserve">niet alleen </w:t>
      </w:r>
      <w:r w:rsidR="00E9733B">
        <w:t xml:space="preserve">voor </w:t>
      </w:r>
      <w:r w:rsidRPr="00CE552A">
        <w:t xml:space="preserve">een pensioen voor jou, maar ook een uitkering voor je partner </w:t>
      </w:r>
      <w:r w:rsidR="00F06140">
        <w:t xml:space="preserve">als je </w:t>
      </w:r>
      <w:r w:rsidRPr="00CE552A">
        <w:t xml:space="preserve">mocht overlijden: het partnerpensioen. </w:t>
      </w:r>
      <w:r w:rsidR="001F098A">
        <w:t xml:space="preserve">Dat is nu ook al zo, maar de regels gaan veranderen. </w:t>
      </w:r>
      <w:r w:rsidRPr="00CE552A">
        <w:t xml:space="preserve">Als je </w:t>
      </w:r>
      <w:r w:rsidR="00203D09">
        <w:t>overlijdt</w:t>
      </w:r>
      <w:r w:rsidRPr="00CE552A">
        <w:t xml:space="preserve"> </w:t>
      </w:r>
      <w:r w:rsidR="001F098A">
        <w:t xml:space="preserve">als je nog werkt (dus </w:t>
      </w:r>
      <w:r w:rsidRPr="00CE552A">
        <w:t>v</w:t>
      </w:r>
      <w:r w:rsidR="00203D09">
        <w:t>óó</w:t>
      </w:r>
      <w:r w:rsidRPr="00CE552A">
        <w:t xml:space="preserve">rdat je met pensioen </w:t>
      </w:r>
      <w:r w:rsidR="00203D09">
        <w:t>bent</w:t>
      </w:r>
      <w:r w:rsidR="001F098A">
        <w:t>)</w:t>
      </w:r>
      <w:r w:rsidR="00203D09">
        <w:t xml:space="preserve">, </w:t>
      </w:r>
      <w:r w:rsidRPr="00CE552A">
        <w:t xml:space="preserve">zorgt deze verzekering ervoor dat je partner </w:t>
      </w:r>
      <w:r w:rsidR="00203D09">
        <w:t>levenslang een uitkering krijgt.</w:t>
      </w:r>
      <w:r w:rsidR="0096249F">
        <w:t xml:space="preserve"> </w:t>
      </w:r>
      <w:r w:rsidR="00203D09">
        <w:t xml:space="preserve">Deze uitkering bedraagt 27,5% van het pensioengevend inkomen plus, totdat de partner AOW krijgt, €12.500 per jaar (op fulltimebasis). </w:t>
      </w:r>
      <w:r w:rsidR="00203D09">
        <w:br/>
      </w:r>
    </w:p>
    <w:p w14:paraId="39E1A087" w14:textId="4FECF658" w:rsidR="00CE552A" w:rsidRPr="00CE552A" w:rsidRDefault="00CE552A" w:rsidP="00CE552A">
      <w:r w:rsidRPr="00CE552A">
        <w:t xml:space="preserve">Als je al met pensioen bent, ontvangt je partner 70% van jouw eigen pensioen als je overlijdt. </w:t>
      </w:r>
      <w:r w:rsidR="0096249F">
        <w:t xml:space="preserve">Ook deze uitkering is levenslang. </w:t>
      </w:r>
      <w:r w:rsidRPr="00CE552A">
        <w:t xml:space="preserve">Je kunt </w:t>
      </w:r>
      <w:r w:rsidR="00A77D12">
        <w:t xml:space="preserve">op de pensioendatum </w:t>
      </w:r>
      <w:r w:rsidRPr="00CE552A">
        <w:t xml:space="preserve">ook kiezen voor minder partnerpensioen en meer pensioen voor jezelf. </w:t>
      </w:r>
      <w:r w:rsidR="00F06140">
        <w:t>Andersom kan ook: minder pensioen voor jezelf en meer voor je partner</w:t>
      </w:r>
      <w:r w:rsidR="007A482F">
        <w:t>.</w:t>
      </w:r>
      <w:r w:rsidR="00F06140" w:rsidRPr="00CE552A">
        <w:t xml:space="preserve"> </w:t>
      </w:r>
      <w:r w:rsidRPr="00CE552A">
        <w:t>Als je geen partner hebt gaat het partnerpensioen automatisch naar pensioen voor jezelf. Je eigen pensioen wordt dan hoger</w:t>
      </w:r>
      <w:r w:rsidR="0096249F">
        <w:t xml:space="preserve">. </w:t>
      </w:r>
    </w:p>
    <w:p w14:paraId="787DC5A8" w14:textId="77777777" w:rsidR="00CE552A" w:rsidRDefault="00CE552A" w:rsidP="00CE552A"/>
    <w:p w14:paraId="1FD82812" w14:textId="1BFAEC4A" w:rsidR="00CE552A" w:rsidRPr="00CE552A" w:rsidRDefault="00BD24DF" w:rsidP="00CE552A">
      <w:pPr>
        <w:rPr>
          <w:b/>
          <w:bCs/>
        </w:rPr>
      </w:pPr>
      <w:r>
        <w:rPr>
          <w:b/>
          <w:bCs/>
        </w:rPr>
        <w:t>Inkomen</w:t>
      </w:r>
      <w:r w:rsidR="00CE552A" w:rsidRPr="00CE552A">
        <w:rPr>
          <w:b/>
          <w:bCs/>
        </w:rPr>
        <w:t xml:space="preserve"> voor je kinderen als je overlijdt</w:t>
      </w:r>
    </w:p>
    <w:p w14:paraId="428609E3" w14:textId="6E0D86FD" w:rsidR="00CE552A" w:rsidRPr="00CE552A" w:rsidRDefault="00CE552A" w:rsidP="00CE552A">
      <w:r w:rsidRPr="00CE552A">
        <w:t xml:space="preserve">Als je overlijdt ontvangen je kinderen ook een uitkering. Elk kind krijgt tot zijn of haar 25ste jaar </w:t>
      </w:r>
      <w:r w:rsidR="0096249F">
        <w:t xml:space="preserve">20% </w:t>
      </w:r>
      <w:r w:rsidRPr="00CE552A">
        <w:t xml:space="preserve">van het </w:t>
      </w:r>
      <w:r w:rsidR="0096249F">
        <w:t xml:space="preserve">pensioengevend inkomen </w:t>
      </w:r>
      <w:r w:rsidRPr="00CE552A">
        <w:t xml:space="preserve">dat je verdiende voordat je overleed. Als </w:t>
      </w:r>
      <w:r w:rsidR="0096249F">
        <w:t xml:space="preserve">beide ouders overleden zijn, wordt de uitkering verdubbeld. </w:t>
      </w:r>
    </w:p>
    <w:p w14:paraId="0ECDC3D8" w14:textId="77777777" w:rsidR="00CE552A" w:rsidRDefault="00CE552A" w:rsidP="00CE552A"/>
    <w:p w14:paraId="2B363104" w14:textId="0C14A36A" w:rsidR="00CE552A" w:rsidRPr="00CE552A" w:rsidRDefault="00CE552A" w:rsidP="00CE552A">
      <w:pPr>
        <w:rPr>
          <w:b/>
          <w:bCs/>
        </w:rPr>
      </w:pPr>
      <w:r w:rsidRPr="00CE552A">
        <w:rPr>
          <w:b/>
          <w:bCs/>
        </w:rPr>
        <w:t>Word je arbeidsongeschikt?</w:t>
      </w:r>
    </w:p>
    <w:p w14:paraId="59034157" w14:textId="76EE71AF" w:rsidR="00CE552A" w:rsidRPr="00CE552A" w:rsidRDefault="00CE552A" w:rsidP="00CE552A">
      <w:r w:rsidRPr="00CE552A">
        <w:t>Dan blijf je een kapitaal voor je pensioen opbouwen, zonder dat je hiervoor premie betaalt</w:t>
      </w:r>
      <w:r w:rsidR="00C82014">
        <w:t>; h</w:t>
      </w:r>
      <w:r w:rsidR="003E0088">
        <w:t>et pensioenfonds betaalt d</w:t>
      </w:r>
      <w:r w:rsidR="00BF34F5">
        <w:t>an de</w:t>
      </w:r>
      <w:r w:rsidR="003E0088">
        <w:t xml:space="preserve"> premie voor jou. </w:t>
      </w:r>
      <w:r w:rsidR="00BD24DF">
        <w:t xml:space="preserve">Dat is wel afhankelijk van de mate van arbeidsongeschiktheid. </w:t>
      </w:r>
    </w:p>
    <w:p w14:paraId="34361413" w14:textId="77777777" w:rsidR="00CE552A" w:rsidRDefault="00CE552A" w:rsidP="00CE552A"/>
    <w:p w14:paraId="6CEE8D1B" w14:textId="06DF0100" w:rsidR="00CE552A" w:rsidRPr="00CE552A" w:rsidRDefault="00CE552A" w:rsidP="00CE552A">
      <w:pPr>
        <w:rPr>
          <w:b/>
          <w:bCs/>
        </w:rPr>
      </w:pPr>
      <w:r w:rsidRPr="00CE552A">
        <w:rPr>
          <w:b/>
          <w:bCs/>
        </w:rPr>
        <w:t>Het pensioen dat je hebt opgebouwd wordt omgezet</w:t>
      </w:r>
    </w:p>
    <w:p w14:paraId="16A8313C" w14:textId="1C427038" w:rsidR="00CE552A" w:rsidRDefault="00CE552A" w:rsidP="00CE552A">
      <w:r w:rsidRPr="00CE552A">
        <w:t>Het pensioen dat je hebt opgebouwd tot de start van de nieuwe regeling zetten we om naar een kapitaal in de nieuwe regeling. Het gaat hierbij om het pensioen dat je voor jezelf en voor je partner en kinderen hebt opgebouwd. Bij dit omzetten</w:t>
      </w:r>
      <w:r w:rsidR="00825607">
        <w:t xml:space="preserve"> </w:t>
      </w:r>
      <w:r w:rsidRPr="00CE552A">
        <w:t xml:space="preserve">gaat er geen geld verloren. We berekenen precies wat de waarde is van het pensioen dat je hebt opgebouwd. Die waarde gaat over naar de nieuwe regeling.  </w:t>
      </w:r>
    </w:p>
    <w:p w14:paraId="3BD7C606" w14:textId="5FD49810" w:rsidR="004B6266" w:rsidRDefault="004B6266" w:rsidP="00CE552A"/>
    <w:p w14:paraId="0B45A1CA" w14:textId="1F6B7464" w:rsidR="00825BC6" w:rsidRDefault="004B6266" w:rsidP="00825BC6">
      <w:r w:rsidRPr="004B6266">
        <w:t xml:space="preserve">Bij de ingang van de nieuwe regeling krijgen deelnemers een eenmalige verhoging van hun pensioen, als de dekkingsgraad hoog genoeg is </w:t>
      </w:r>
      <w:r w:rsidR="00825BC6" w:rsidRPr="004B6266">
        <w:t>(</w:t>
      </w:r>
      <w:r w:rsidR="00825BC6">
        <w:t>vanaf</w:t>
      </w:r>
      <w:r w:rsidR="00825BC6" w:rsidRPr="004B6266">
        <w:t xml:space="preserve"> </w:t>
      </w:r>
      <w:r w:rsidR="000F7BD4">
        <w:t xml:space="preserve">een dekkingsgraad van </w:t>
      </w:r>
      <w:r w:rsidR="00825BC6" w:rsidRPr="004B6266">
        <w:t xml:space="preserve">ongeveer </w:t>
      </w:r>
      <w:r w:rsidR="000F7BD4">
        <w:t>110</w:t>
      </w:r>
      <w:r w:rsidR="00825BC6" w:rsidRPr="000F7BD4">
        <w:t xml:space="preserve">%). De verhoging is leeftijdsafhankelijk. </w:t>
      </w:r>
    </w:p>
    <w:p w14:paraId="095C714B" w14:textId="77777777" w:rsidR="00825BC6" w:rsidRDefault="00825BC6" w:rsidP="00825BC6">
      <w:r>
        <w:br/>
      </w:r>
      <w:r w:rsidRPr="00D15AC3">
        <w:rPr>
          <w:b/>
          <w:bCs/>
        </w:rPr>
        <w:t>Wat als het tegenzit?</w:t>
      </w:r>
      <w:r>
        <w:t xml:space="preserve"> </w:t>
      </w:r>
      <w:r>
        <w:br/>
        <w:t xml:space="preserve">Is de dekkingsgraad bij de overgang lager dan 103%? Dan gaan vakbonden en werkgeversorganisatie in gesprek om te bekijken of de overgang naar de nieuwe regeling door kan gaan of uitgesteld moet worden. </w:t>
      </w:r>
    </w:p>
    <w:p w14:paraId="5151A633" w14:textId="77777777" w:rsidR="00CE552A" w:rsidRDefault="00CE552A" w:rsidP="00CE552A"/>
    <w:p w14:paraId="7897F083" w14:textId="7D6AB5EA" w:rsidR="00003F6D" w:rsidRDefault="00BD24DF" w:rsidP="00BD24DF">
      <w:r>
        <w:rPr>
          <w:b/>
          <w:bCs/>
        </w:rPr>
        <w:t xml:space="preserve">Meer weten? </w:t>
      </w:r>
      <w:r>
        <w:rPr>
          <w:b/>
          <w:bCs/>
        </w:rPr>
        <w:br/>
      </w:r>
      <w:r w:rsidRPr="00BD24DF">
        <w:t>Wil je meer weten</w:t>
      </w:r>
      <w:r>
        <w:t xml:space="preserve"> over de nieuwe pensioenregeling? </w:t>
      </w:r>
      <w:hyperlink r:id="rId9" w:history="1">
        <w:r w:rsidRPr="00C21C91">
          <w:rPr>
            <w:rStyle w:val="Hyperlink"/>
          </w:rPr>
          <w:t xml:space="preserve">Hier vind je het hele pakket dat werkgevers en vakbonden hebben afgesproken. </w:t>
        </w:r>
      </w:hyperlink>
      <w:r>
        <w:t xml:space="preserve"> </w:t>
      </w:r>
    </w:p>
    <w:p w14:paraId="581BC329" w14:textId="5F2BC5BC" w:rsidR="00D6252A" w:rsidRDefault="00D6252A" w:rsidP="00BD24DF"/>
    <w:p w14:paraId="2D4DB363" w14:textId="18E79AA2" w:rsidR="00DE3820" w:rsidRDefault="00DE3820" w:rsidP="00BD24DF"/>
    <w:p w14:paraId="0823FF23" w14:textId="67FFA3B9" w:rsidR="00DE3820" w:rsidRDefault="00DE3820" w:rsidP="00BD24DF"/>
    <w:p w14:paraId="5538F162" w14:textId="04911C24" w:rsidR="00DE3820" w:rsidRDefault="00DE3820" w:rsidP="00BD24DF"/>
    <w:p w14:paraId="4DF134E5" w14:textId="3987084A" w:rsidR="00DE3820" w:rsidRDefault="00DE3820" w:rsidP="00BD24DF"/>
    <w:p w14:paraId="0C55C339" w14:textId="512F07FF" w:rsidR="00DE3820" w:rsidRDefault="00DE3820" w:rsidP="00BD24DF"/>
    <w:p w14:paraId="14529483" w14:textId="3F181505" w:rsidR="00DE3820" w:rsidRDefault="00DE3820" w:rsidP="00BD24DF"/>
    <w:p w14:paraId="19EB39D5" w14:textId="70167220" w:rsidR="00DE3820" w:rsidRDefault="00DE3820" w:rsidP="00BD24DF"/>
    <w:p w14:paraId="282515FC" w14:textId="31C92ECD" w:rsidR="00DE3820" w:rsidRDefault="00DE3820" w:rsidP="00BD24DF"/>
    <w:p w14:paraId="0E15488A" w14:textId="618C9658" w:rsidR="00DE3820" w:rsidRDefault="00DE3820" w:rsidP="00BD24DF"/>
    <w:p w14:paraId="6970A15B" w14:textId="77777777" w:rsidR="00DE3820" w:rsidRDefault="00DE3820" w:rsidP="00BD24DF"/>
    <w:p w14:paraId="543B8EFA" w14:textId="77777777" w:rsidR="00D6252A" w:rsidRDefault="00D6252A" w:rsidP="00BD24DF"/>
    <w:p w14:paraId="089EBB0C" w14:textId="77777777" w:rsidR="005B6EEA" w:rsidRDefault="005B6EEA" w:rsidP="00A15495">
      <w:pPr>
        <w:rPr>
          <w:b/>
          <w:bCs/>
          <w:color w:val="auto"/>
        </w:rPr>
      </w:pPr>
    </w:p>
    <w:p w14:paraId="6B96E9DD" w14:textId="0C99F027" w:rsidR="00A15495" w:rsidRPr="00A77681" w:rsidRDefault="00A15495" w:rsidP="00A15495">
      <w:pPr>
        <w:rPr>
          <w:b/>
          <w:bCs/>
          <w:color w:val="auto"/>
        </w:rPr>
      </w:pPr>
      <w:r w:rsidRPr="00A77681">
        <w:rPr>
          <w:b/>
          <w:bCs/>
          <w:color w:val="auto"/>
        </w:rPr>
        <w:t>Bijlage</w:t>
      </w:r>
      <w:r>
        <w:rPr>
          <w:b/>
          <w:bCs/>
          <w:color w:val="auto"/>
        </w:rPr>
        <w:t>: overzicht van de belangrijkste wijzigingen</w:t>
      </w:r>
    </w:p>
    <w:p w14:paraId="16E18F40" w14:textId="77777777" w:rsidR="00C13A66" w:rsidRDefault="00C13A66" w:rsidP="00176FEA">
      <w:pPr>
        <w:rPr>
          <w:b/>
          <w:bCs/>
          <w:color w:val="FFFFFF" w:themeColor="background1"/>
        </w:rPr>
        <w:sectPr w:rsidR="00C13A66" w:rsidSect="00321A15">
          <w:headerReference w:type="default" r:id="rId10"/>
          <w:headerReference w:type="first" r:id="rId11"/>
          <w:footerReference w:type="first" r:id="rId12"/>
          <w:pgSz w:w="11906" w:h="16838" w:code="9"/>
          <w:pgMar w:top="2665" w:right="1134" w:bottom="851" w:left="1673" w:header="709" w:footer="709" w:gutter="0"/>
          <w:cols w:space="708"/>
          <w:titlePg/>
          <w:docGrid w:linePitch="360"/>
        </w:sectPr>
      </w:pPr>
    </w:p>
    <w:tbl>
      <w:tblPr>
        <w:tblStyle w:val="Tabelraster"/>
        <w:tblW w:w="14029" w:type="dxa"/>
        <w:tblLayout w:type="fixed"/>
        <w:tblLook w:val="04A0" w:firstRow="1" w:lastRow="0" w:firstColumn="1" w:lastColumn="0" w:noHBand="0" w:noVBand="1"/>
      </w:tblPr>
      <w:tblGrid>
        <w:gridCol w:w="2263"/>
        <w:gridCol w:w="5883"/>
        <w:gridCol w:w="5883"/>
      </w:tblGrid>
      <w:tr w:rsidR="00AB2A7C" w:rsidRPr="007631B0" w14:paraId="562614A6" w14:textId="77777777" w:rsidTr="00176FEA">
        <w:trPr>
          <w:tblHeader/>
        </w:trPr>
        <w:tc>
          <w:tcPr>
            <w:tcW w:w="2263"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5BB5A49E" w14:textId="77777777" w:rsidR="00AB2A7C" w:rsidRPr="007631B0" w:rsidRDefault="00AB2A7C" w:rsidP="00176FEA">
            <w:pPr>
              <w:rPr>
                <w:b/>
                <w:bCs/>
                <w:color w:val="FFFFFF" w:themeColor="background1"/>
              </w:rPr>
            </w:pPr>
            <w:r w:rsidRPr="007631B0">
              <w:rPr>
                <w:b/>
                <w:bCs/>
                <w:color w:val="FFFFFF" w:themeColor="background1"/>
              </w:rPr>
              <w:lastRenderedPageBreak/>
              <w:t>Onderdeel</w:t>
            </w:r>
          </w:p>
        </w:tc>
        <w:tc>
          <w:tcPr>
            <w:tcW w:w="5883" w:type="dxa"/>
            <w:tcBorders>
              <w:top w:val="single" w:sz="4" w:space="0" w:color="auto"/>
              <w:left w:val="single" w:sz="4" w:space="0" w:color="auto"/>
              <w:bottom w:val="single" w:sz="4" w:space="0" w:color="auto"/>
              <w:right w:val="single" w:sz="4" w:space="0" w:color="auto"/>
            </w:tcBorders>
            <w:shd w:val="clear" w:color="auto" w:fill="000000" w:themeFill="text2"/>
          </w:tcPr>
          <w:p w14:paraId="62792906" w14:textId="77777777" w:rsidR="00AB2A7C" w:rsidRPr="007631B0" w:rsidRDefault="00AB2A7C" w:rsidP="00176FEA">
            <w:pPr>
              <w:rPr>
                <w:b/>
                <w:bCs/>
                <w:color w:val="FFFFFF" w:themeColor="background1"/>
              </w:rPr>
            </w:pPr>
            <w:r w:rsidRPr="007631B0">
              <w:rPr>
                <w:b/>
                <w:bCs/>
                <w:color w:val="FFFFFF" w:themeColor="background1"/>
              </w:rPr>
              <w:t>Huidige pensioenregeling</w:t>
            </w:r>
          </w:p>
        </w:tc>
        <w:tc>
          <w:tcPr>
            <w:tcW w:w="5883"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5D27AD09" w14:textId="77777777" w:rsidR="00AB2A7C" w:rsidRPr="007631B0" w:rsidRDefault="00AB2A7C" w:rsidP="00176FEA">
            <w:pPr>
              <w:rPr>
                <w:b/>
                <w:bCs/>
                <w:color w:val="FFFFFF" w:themeColor="background1"/>
              </w:rPr>
            </w:pPr>
            <w:r w:rsidRPr="007631B0">
              <w:rPr>
                <w:b/>
                <w:bCs/>
                <w:color w:val="FFFFFF" w:themeColor="background1"/>
              </w:rPr>
              <w:t>Nieuwe pensioenregeling</w:t>
            </w:r>
          </w:p>
        </w:tc>
      </w:tr>
      <w:tr w:rsidR="00AB2A7C" w:rsidRPr="007631B0" w14:paraId="69635D9F" w14:textId="77777777" w:rsidTr="00176FEA">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F3111B" w14:textId="77777777" w:rsidR="00AB2A7C" w:rsidRPr="00C2029D" w:rsidRDefault="00AB2A7C" w:rsidP="00176FEA">
            <w:pPr>
              <w:rPr>
                <w:b/>
                <w:bCs/>
                <w:sz w:val="18"/>
                <w:szCs w:val="18"/>
              </w:rPr>
            </w:pPr>
            <w:r w:rsidRPr="00C2029D">
              <w:rPr>
                <w:b/>
                <w:bCs/>
                <w:sz w:val="18"/>
                <w:szCs w:val="18"/>
              </w:rPr>
              <w:t>Algemeen</w:t>
            </w:r>
          </w:p>
        </w:tc>
        <w:tc>
          <w:tcPr>
            <w:tcW w:w="5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E3E265" w14:textId="77777777" w:rsidR="00AB2A7C" w:rsidRPr="00C2029D" w:rsidRDefault="00AB2A7C" w:rsidP="00176FEA">
            <w:pPr>
              <w:rPr>
                <w:sz w:val="18"/>
                <w:szCs w:val="18"/>
              </w:rPr>
            </w:pPr>
          </w:p>
        </w:tc>
        <w:tc>
          <w:tcPr>
            <w:tcW w:w="58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710F44" w14:textId="77777777" w:rsidR="00AB2A7C" w:rsidRPr="00C2029D" w:rsidRDefault="00AB2A7C" w:rsidP="00176FEA">
            <w:pPr>
              <w:rPr>
                <w:sz w:val="18"/>
                <w:szCs w:val="18"/>
              </w:rPr>
            </w:pPr>
          </w:p>
        </w:tc>
      </w:tr>
      <w:tr w:rsidR="00AB2A7C" w:rsidRPr="007631B0" w14:paraId="115FA043" w14:textId="77777777" w:rsidTr="00176FEA">
        <w:tc>
          <w:tcPr>
            <w:tcW w:w="2263" w:type="dxa"/>
            <w:tcBorders>
              <w:top w:val="single" w:sz="4" w:space="0" w:color="auto"/>
              <w:left w:val="single" w:sz="4" w:space="0" w:color="auto"/>
              <w:bottom w:val="single" w:sz="4" w:space="0" w:color="auto"/>
              <w:right w:val="single" w:sz="4" w:space="0" w:color="auto"/>
            </w:tcBorders>
            <w:hideMark/>
          </w:tcPr>
          <w:p w14:paraId="240B8644" w14:textId="77777777" w:rsidR="00AB2A7C" w:rsidRPr="00C2029D" w:rsidRDefault="00AB2A7C" w:rsidP="00176FEA">
            <w:pPr>
              <w:rPr>
                <w:sz w:val="18"/>
                <w:szCs w:val="18"/>
              </w:rPr>
            </w:pPr>
            <w:r w:rsidRPr="00C2029D">
              <w:rPr>
                <w:sz w:val="18"/>
                <w:szCs w:val="18"/>
              </w:rPr>
              <w:t>Type pensioenregeling</w:t>
            </w:r>
          </w:p>
        </w:tc>
        <w:tc>
          <w:tcPr>
            <w:tcW w:w="5883" w:type="dxa"/>
            <w:tcBorders>
              <w:top w:val="single" w:sz="4" w:space="0" w:color="auto"/>
              <w:left w:val="single" w:sz="4" w:space="0" w:color="auto"/>
              <w:bottom w:val="single" w:sz="4" w:space="0" w:color="auto"/>
              <w:right w:val="single" w:sz="4" w:space="0" w:color="auto"/>
            </w:tcBorders>
          </w:tcPr>
          <w:p w14:paraId="692A940D" w14:textId="77777777" w:rsidR="00AB2A7C" w:rsidRPr="00C2029D" w:rsidRDefault="00AB2A7C" w:rsidP="00176FEA">
            <w:pPr>
              <w:rPr>
                <w:sz w:val="18"/>
                <w:szCs w:val="18"/>
              </w:rPr>
            </w:pPr>
            <w:r w:rsidRPr="00C2029D">
              <w:rPr>
                <w:sz w:val="18"/>
                <w:szCs w:val="18"/>
              </w:rPr>
              <w:t>De huidige pensioenregeling is een middelloonregeling</w:t>
            </w:r>
          </w:p>
        </w:tc>
        <w:tc>
          <w:tcPr>
            <w:tcW w:w="5883" w:type="dxa"/>
            <w:tcBorders>
              <w:top w:val="single" w:sz="4" w:space="0" w:color="auto"/>
              <w:left w:val="single" w:sz="4" w:space="0" w:color="auto"/>
              <w:bottom w:val="single" w:sz="4" w:space="0" w:color="auto"/>
              <w:right w:val="single" w:sz="4" w:space="0" w:color="auto"/>
            </w:tcBorders>
            <w:hideMark/>
          </w:tcPr>
          <w:p w14:paraId="217E9D27" w14:textId="77777777" w:rsidR="00AB2A7C" w:rsidRPr="00C2029D" w:rsidRDefault="00AB2A7C" w:rsidP="00176FEA">
            <w:pPr>
              <w:rPr>
                <w:sz w:val="18"/>
                <w:szCs w:val="18"/>
              </w:rPr>
            </w:pPr>
            <w:r w:rsidRPr="00C2029D">
              <w:rPr>
                <w:sz w:val="18"/>
                <w:szCs w:val="18"/>
              </w:rPr>
              <w:t>De nieuwe pensioenregeling is een solidaire premieregeling</w:t>
            </w:r>
          </w:p>
        </w:tc>
      </w:tr>
      <w:tr w:rsidR="00AB2A7C" w:rsidRPr="007631B0" w14:paraId="26AD72AD" w14:textId="77777777" w:rsidTr="00176FEA">
        <w:tc>
          <w:tcPr>
            <w:tcW w:w="2263" w:type="dxa"/>
            <w:tcBorders>
              <w:top w:val="single" w:sz="4" w:space="0" w:color="auto"/>
              <w:left w:val="single" w:sz="4" w:space="0" w:color="auto"/>
              <w:bottom w:val="single" w:sz="4" w:space="0" w:color="auto"/>
              <w:right w:val="single" w:sz="4" w:space="0" w:color="auto"/>
            </w:tcBorders>
            <w:hideMark/>
          </w:tcPr>
          <w:p w14:paraId="1C93DB92" w14:textId="77777777" w:rsidR="00AB2A7C" w:rsidRPr="00C2029D" w:rsidRDefault="00AB2A7C" w:rsidP="00176FEA">
            <w:pPr>
              <w:rPr>
                <w:sz w:val="18"/>
                <w:szCs w:val="18"/>
              </w:rPr>
            </w:pPr>
            <w:r w:rsidRPr="00C2029D">
              <w:rPr>
                <w:sz w:val="18"/>
                <w:szCs w:val="18"/>
              </w:rPr>
              <w:t>Toetredingsleeftijd</w:t>
            </w:r>
          </w:p>
        </w:tc>
        <w:tc>
          <w:tcPr>
            <w:tcW w:w="5883" w:type="dxa"/>
            <w:tcBorders>
              <w:top w:val="single" w:sz="4" w:space="0" w:color="auto"/>
              <w:left w:val="single" w:sz="4" w:space="0" w:color="auto"/>
              <w:bottom w:val="single" w:sz="4" w:space="0" w:color="auto"/>
              <w:right w:val="single" w:sz="4" w:space="0" w:color="auto"/>
            </w:tcBorders>
          </w:tcPr>
          <w:p w14:paraId="6F5B307A" w14:textId="77777777" w:rsidR="00AB2A7C" w:rsidRPr="00C2029D" w:rsidRDefault="00AB2A7C" w:rsidP="00176FEA">
            <w:pPr>
              <w:rPr>
                <w:sz w:val="18"/>
                <w:szCs w:val="18"/>
              </w:rPr>
            </w:pPr>
            <w:r w:rsidRPr="00C2029D">
              <w:rPr>
                <w:sz w:val="18"/>
                <w:szCs w:val="18"/>
              </w:rPr>
              <w:t>N.v.t.</w:t>
            </w:r>
          </w:p>
        </w:tc>
        <w:tc>
          <w:tcPr>
            <w:tcW w:w="5883" w:type="dxa"/>
            <w:tcBorders>
              <w:top w:val="single" w:sz="4" w:space="0" w:color="auto"/>
              <w:left w:val="single" w:sz="4" w:space="0" w:color="auto"/>
              <w:bottom w:val="single" w:sz="4" w:space="0" w:color="auto"/>
              <w:right w:val="single" w:sz="4" w:space="0" w:color="auto"/>
            </w:tcBorders>
            <w:hideMark/>
          </w:tcPr>
          <w:p w14:paraId="185F9A41" w14:textId="77777777" w:rsidR="00AB2A7C" w:rsidRPr="00C2029D" w:rsidRDefault="00AB2A7C" w:rsidP="00176FEA">
            <w:pPr>
              <w:rPr>
                <w:sz w:val="18"/>
                <w:szCs w:val="18"/>
              </w:rPr>
            </w:pPr>
            <w:r w:rsidRPr="00C2029D">
              <w:rPr>
                <w:sz w:val="18"/>
                <w:szCs w:val="18"/>
              </w:rPr>
              <w:t>De toetredingsleeftijd is ten minste 18 jaar</w:t>
            </w:r>
          </w:p>
        </w:tc>
      </w:tr>
      <w:tr w:rsidR="00AB2A7C" w:rsidRPr="007631B0" w14:paraId="6FCF7239" w14:textId="77777777" w:rsidTr="00176FEA">
        <w:tc>
          <w:tcPr>
            <w:tcW w:w="2263" w:type="dxa"/>
            <w:tcBorders>
              <w:top w:val="single" w:sz="4" w:space="0" w:color="auto"/>
              <w:left w:val="single" w:sz="4" w:space="0" w:color="auto"/>
              <w:bottom w:val="single" w:sz="4" w:space="0" w:color="auto"/>
              <w:right w:val="single" w:sz="4" w:space="0" w:color="auto"/>
            </w:tcBorders>
            <w:hideMark/>
          </w:tcPr>
          <w:p w14:paraId="67152020" w14:textId="77777777" w:rsidR="00AB2A7C" w:rsidRPr="00C2029D" w:rsidRDefault="00AB2A7C" w:rsidP="00176FEA">
            <w:pPr>
              <w:rPr>
                <w:sz w:val="18"/>
                <w:szCs w:val="18"/>
              </w:rPr>
            </w:pPr>
            <w:proofErr w:type="spellStart"/>
            <w:r w:rsidRPr="00C2029D">
              <w:rPr>
                <w:sz w:val="18"/>
                <w:szCs w:val="18"/>
              </w:rPr>
              <w:t>Pensioenrichtleeftijd</w:t>
            </w:r>
            <w:proofErr w:type="spellEnd"/>
          </w:p>
        </w:tc>
        <w:tc>
          <w:tcPr>
            <w:tcW w:w="5883" w:type="dxa"/>
            <w:tcBorders>
              <w:top w:val="single" w:sz="4" w:space="0" w:color="auto"/>
              <w:left w:val="single" w:sz="4" w:space="0" w:color="auto"/>
              <w:bottom w:val="single" w:sz="4" w:space="0" w:color="auto"/>
              <w:right w:val="single" w:sz="4" w:space="0" w:color="auto"/>
            </w:tcBorders>
          </w:tcPr>
          <w:p w14:paraId="307E5E31" w14:textId="77777777" w:rsidR="00AB2A7C" w:rsidRPr="00C2029D" w:rsidRDefault="00AB2A7C" w:rsidP="00176FEA">
            <w:pPr>
              <w:rPr>
                <w:sz w:val="18"/>
                <w:szCs w:val="18"/>
              </w:rPr>
            </w:pPr>
            <w:r w:rsidRPr="00C2029D">
              <w:rPr>
                <w:sz w:val="18"/>
                <w:szCs w:val="18"/>
              </w:rPr>
              <w:t xml:space="preserve">De </w:t>
            </w:r>
            <w:proofErr w:type="spellStart"/>
            <w:r w:rsidRPr="00C2029D">
              <w:rPr>
                <w:sz w:val="18"/>
                <w:szCs w:val="18"/>
              </w:rPr>
              <w:t>pensioenrichtleeftijd</w:t>
            </w:r>
            <w:proofErr w:type="spellEnd"/>
            <w:r w:rsidRPr="00C2029D">
              <w:rPr>
                <w:sz w:val="18"/>
                <w:szCs w:val="18"/>
              </w:rPr>
              <w:t xml:space="preserve"> is 68 jaar. De (voormalig) werknemer kan ervoor kiezen om eerder of later met pensioen te gaan.</w:t>
            </w:r>
          </w:p>
        </w:tc>
        <w:tc>
          <w:tcPr>
            <w:tcW w:w="5883" w:type="dxa"/>
            <w:tcBorders>
              <w:top w:val="single" w:sz="4" w:space="0" w:color="auto"/>
              <w:left w:val="single" w:sz="4" w:space="0" w:color="auto"/>
              <w:bottom w:val="single" w:sz="4" w:space="0" w:color="auto"/>
              <w:right w:val="single" w:sz="4" w:space="0" w:color="auto"/>
            </w:tcBorders>
            <w:hideMark/>
          </w:tcPr>
          <w:p w14:paraId="7AF04D39" w14:textId="77777777" w:rsidR="00AB2A7C" w:rsidRPr="00C2029D" w:rsidRDefault="00AB2A7C" w:rsidP="00176FEA">
            <w:pPr>
              <w:rPr>
                <w:sz w:val="18"/>
                <w:szCs w:val="18"/>
              </w:rPr>
            </w:pPr>
            <w:r w:rsidRPr="00C2029D">
              <w:rPr>
                <w:sz w:val="18"/>
                <w:szCs w:val="18"/>
              </w:rPr>
              <w:t>Ongewijzigd</w:t>
            </w:r>
          </w:p>
        </w:tc>
      </w:tr>
      <w:tr w:rsidR="00AB2A7C" w:rsidRPr="007631B0" w14:paraId="23166591" w14:textId="77777777" w:rsidTr="00176FEA">
        <w:tc>
          <w:tcPr>
            <w:tcW w:w="1402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5DF1EB" w14:textId="77777777" w:rsidR="00AB2A7C" w:rsidRPr="00C2029D" w:rsidRDefault="00AB2A7C" w:rsidP="00176FEA">
            <w:pPr>
              <w:rPr>
                <w:b/>
                <w:bCs/>
                <w:sz w:val="18"/>
                <w:szCs w:val="18"/>
              </w:rPr>
            </w:pPr>
            <w:r w:rsidRPr="00C2029D">
              <w:rPr>
                <w:b/>
                <w:bCs/>
                <w:sz w:val="18"/>
                <w:szCs w:val="18"/>
              </w:rPr>
              <w:t>Premie en ouderdomspensioen</w:t>
            </w:r>
          </w:p>
        </w:tc>
      </w:tr>
      <w:tr w:rsidR="00AB2A7C" w:rsidRPr="007631B0" w14:paraId="3A5AE6C0" w14:textId="77777777" w:rsidTr="00176FEA">
        <w:tc>
          <w:tcPr>
            <w:tcW w:w="2263" w:type="dxa"/>
            <w:tcBorders>
              <w:top w:val="single" w:sz="4" w:space="0" w:color="auto"/>
              <w:left w:val="single" w:sz="4" w:space="0" w:color="auto"/>
              <w:bottom w:val="single" w:sz="4" w:space="0" w:color="auto"/>
              <w:right w:val="single" w:sz="4" w:space="0" w:color="auto"/>
            </w:tcBorders>
            <w:hideMark/>
          </w:tcPr>
          <w:p w14:paraId="380C8F95" w14:textId="77777777" w:rsidR="00AB2A7C" w:rsidRPr="00C2029D" w:rsidRDefault="00AB2A7C" w:rsidP="00176FEA">
            <w:pPr>
              <w:rPr>
                <w:sz w:val="18"/>
                <w:szCs w:val="18"/>
              </w:rPr>
            </w:pPr>
            <w:r w:rsidRPr="00C2029D">
              <w:rPr>
                <w:sz w:val="18"/>
                <w:szCs w:val="18"/>
              </w:rPr>
              <w:t>Premie basisregeling</w:t>
            </w:r>
          </w:p>
          <w:p w14:paraId="2D433110" w14:textId="5F4CB89F" w:rsidR="00882711" w:rsidRPr="007631B0" w:rsidRDefault="00882711" w:rsidP="00176FEA">
            <w:r w:rsidRPr="0084040E">
              <w:rPr>
                <w:sz w:val="16"/>
                <w:szCs w:val="16"/>
              </w:rPr>
              <w:t xml:space="preserve">(tot inkomen van </w:t>
            </w:r>
            <w:r>
              <w:rPr>
                <w:sz w:val="16"/>
                <w:szCs w:val="16"/>
              </w:rPr>
              <w:t>75.400</w:t>
            </w:r>
            <w:r w:rsidRPr="0084040E">
              <w:rPr>
                <w:sz w:val="16"/>
                <w:szCs w:val="16"/>
              </w:rPr>
              <w:t xml:space="preserve"> (2024))</w:t>
            </w:r>
          </w:p>
        </w:tc>
        <w:tc>
          <w:tcPr>
            <w:tcW w:w="5883" w:type="dxa"/>
            <w:tcBorders>
              <w:top w:val="single" w:sz="4" w:space="0" w:color="auto"/>
              <w:left w:val="single" w:sz="4" w:space="0" w:color="auto"/>
              <w:bottom w:val="single" w:sz="4" w:space="0" w:color="auto"/>
              <w:right w:val="single" w:sz="4" w:space="0" w:color="auto"/>
            </w:tcBorders>
          </w:tcPr>
          <w:p w14:paraId="05BDEDEF" w14:textId="5BF5CDD5" w:rsidR="00AB2A7C" w:rsidRPr="00C2029D" w:rsidRDefault="00AB2A7C" w:rsidP="00176FEA">
            <w:pPr>
              <w:pStyle w:val="Lijstalinea"/>
              <w:numPr>
                <w:ilvl w:val="0"/>
                <w:numId w:val="21"/>
              </w:numPr>
              <w:ind w:left="210" w:hanging="210"/>
              <w:rPr>
                <w:sz w:val="18"/>
                <w:szCs w:val="18"/>
              </w:rPr>
            </w:pPr>
            <w:r w:rsidRPr="00C2029D">
              <w:rPr>
                <w:sz w:val="18"/>
                <w:szCs w:val="18"/>
              </w:rPr>
              <w:t xml:space="preserve">De totale premie bedraagt </w:t>
            </w:r>
            <w:r w:rsidR="0090118D" w:rsidRPr="00C2029D">
              <w:rPr>
                <w:sz w:val="18"/>
                <w:szCs w:val="18"/>
              </w:rPr>
              <w:t>30</w:t>
            </w:r>
            <w:r w:rsidRPr="00C2029D">
              <w:rPr>
                <w:sz w:val="18"/>
                <w:szCs w:val="18"/>
              </w:rPr>
              <w:t>% van de pensioengrondslag.</w:t>
            </w:r>
          </w:p>
          <w:p w14:paraId="625DA95D" w14:textId="77777777" w:rsidR="00AB2A7C" w:rsidRPr="00C2029D" w:rsidRDefault="00AB2A7C" w:rsidP="00176FEA">
            <w:pPr>
              <w:pStyle w:val="Lijstalinea"/>
              <w:numPr>
                <w:ilvl w:val="0"/>
                <w:numId w:val="21"/>
              </w:numPr>
              <w:ind w:left="210" w:hanging="210"/>
              <w:rPr>
                <w:sz w:val="18"/>
                <w:szCs w:val="18"/>
              </w:rPr>
            </w:pPr>
            <w:r w:rsidRPr="00C2029D">
              <w:rPr>
                <w:sz w:val="18"/>
                <w:szCs w:val="18"/>
              </w:rPr>
              <w:t>Cao-partijen kunnen in onderling overleg een andere premie afspreken. In de Cao wordt vastgelegd welk deel van de pensioenpremie voor rekening komt van de werkgever en welk deel van de pensioenpremie voor rekening komt van de werknemer.</w:t>
            </w:r>
          </w:p>
        </w:tc>
        <w:tc>
          <w:tcPr>
            <w:tcW w:w="5883" w:type="dxa"/>
            <w:tcBorders>
              <w:top w:val="single" w:sz="4" w:space="0" w:color="auto"/>
              <w:left w:val="single" w:sz="4" w:space="0" w:color="auto"/>
              <w:bottom w:val="single" w:sz="4" w:space="0" w:color="auto"/>
              <w:right w:val="single" w:sz="4" w:space="0" w:color="auto"/>
            </w:tcBorders>
          </w:tcPr>
          <w:p w14:paraId="66327FBA" w14:textId="14E033B4" w:rsidR="00AB2A7C" w:rsidRPr="00C2029D" w:rsidRDefault="0090118D" w:rsidP="00101BDC">
            <w:pPr>
              <w:rPr>
                <w:sz w:val="18"/>
                <w:szCs w:val="18"/>
              </w:rPr>
            </w:pPr>
            <w:r w:rsidRPr="00C2029D">
              <w:rPr>
                <w:sz w:val="18"/>
                <w:szCs w:val="18"/>
              </w:rPr>
              <w:t xml:space="preserve">Ongewijzigd </w:t>
            </w:r>
          </w:p>
        </w:tc>
      </w:tr>
      <w:tr w:rsidR="00AB2A7C" w:rsidRPr="007631B0" w14:paraId="7F849857" w14:textId="77777777" w:rsidTr="00176FEA">
        <w:tc>
          <w:tcPr>
            <w:tcW w:w="2263" w:type="dxa"/>
            <w:tcBorders>
              <w:top w:val="single" w:sz="4" w:space="0" w:color="auto"/>
              <w:left w:val="single" w:sz="4" w:space="0" w:color="auto"/>
              <w:bottom w:val="single" w:sz="4" w:space="0" w:color="auto"/>
              <w:right w:val="single" w:sz="4" w:space="0" w:color="auto"/>
            </w:tcBorders>
          </w:tcPr>
          <w:p w14:paraId="778DDDF7" w14:textId="77777777" w:rsidR="00AB2A7C" w:rsidRPr="00C2029D" w:rsidRDefault="00AB2A7C" w:rsidP="00176FEA">
            <w:pPr>
              <w:rPr>
                <w:sz w:val="18"/>
                <w:szCs w:val="18"/>
              </w:rPr>
            </w:pPr>
            <w:r w:rsidRPr="00C2029D">
              <w:rPr>
                <w:sz w:val="18"/>
                <w:szCs w:val="18"/>
              </w:rPr>
              <w:t xml:space="preserve">Premie </w:t>
            </w:r>
            <w:proofErr w:type="spellStart"/>
            <w:r w:rsidRPr="00C2029D">
              <w:rPr>
                <w:sz w:val="18"/>
                <w:szCs w:val="18"/>
              </w:rPr>
              <w:t>excedentregeling</w:t>
            </w:r>
            <w:proofErr w:type="spellEnd"/>
          </w:p>
          <w:p w14:paraId="4C5327F8" w14:textId="701994E5" w:rsidR="00882711" w:rsidRPr="007631B0" w:rsidRDefault="00882711" w:rsidP="00176FEA">
            <w:r w:rsidRPr="0084040E">
              <w:rPr>
                <w:sz w:val="16"/>
                <w:szCs w:val="16"/>
              </w:rPr>
              <w:t xml:space="preserve">(indien de werkgever hiervoor kiest, vanaf een inkomen van </w:t>
            </w:r>
            <w:r>
              <w:rPr>
                <w:sz w:val="16"/>
                <w:szCs w:val="16"/>
              </w:rPr>
              <w:t>75.400</w:t>
            </w:r>
            <w:r w:rsidRPr="0084040E">
              <w:rPr>
                <w:sz w:val="16"/>
                <w:szCs w:val="16"/>
              </w:rPr>
              <w:t xml:space="preserve"> (2024) tot het fiscaal maximum pensioeninkomen)</w:t>
            </w:r>
          </w:p>
        </w:tc>
        <w:tc>
          <w:tcPr>
            <w:tcW w:w="5883" w:type="dxa"/>
            <w:tcBorders>
              <w:top w:val="single" w:sz="4" w:space="0" w:color="auto"/>
              <w:left w:val="single" w:sz="4" w:space="0" w:color="auto"/>
              <w:bottom w:val="single" w:sz="4" w:space="0" w:color="auto"/>
              <w:right w:val="single" w:sz="4" w:space="0" w:color="auto"/>
            </w:tcBorders>
          </w:tcPr>
          <w:p w14:paraId="2D31353A" w14:textId="1AFA559E" w:rsidR="00AB2A7C" w:rsidRPr="00C2029D" w:rsidRDefault="00AB2A7C" w:rsidP="00882711">
            <w:pPr>
              <w:rPr>
                <w:sz w:val="18"/>
                <w:szCs w:val="18"/>
              </w:rPr>
            </w:pPr>
            <w:r w:rsidRPr="00C2029D">
              <w:rPr>
                <w:sz w:val="18"/>
                <w:szCs w:val="18"/>
              </w:rPr>
              <w:t xml:space="preserve">De premie voor de </w:t>
            </w:r>
            <w:proofErr w:type="spellStart"/>
            <w:r w:rsidRPr="00C2029D">
              <w:rPr>
                <w:sz w:val="18"/>
                <w:szCs w:val="18"/>
              </w:rPr>
              <w:t>excedentregeling</w:t>
            </w:r>
            <w:proofErr w:type="spellEnd"/>
            <w:r w:rsidRPr="00C2029D">
              <w:rPr>
                <w:sz w:val="18"/>
                <w:szCs w:val="18"/>
              </w:rPr>
              <w:t xml:space="preserve"> wordt jaarlijks vastgesteld </w:t>
            </w:r>
            <w:r w:rsidR="003B3D38">
              <w:rPr>
                <w:sz w:val="18"/>
                <w:szCs w:val="18"/>
              </w:rPr>
              <w:br/>
            </w:r>
            <w:r w:rsidRPr="00C2029D">
              <w:rPr>
                <w:sz w:val="18"/>
                <w:szCs w:val="18"/>
              </w:rPr>
              <w:t xml:space="preserve">(per werkgever). </w:t>
            </w:r>
          </w:p>
        </w:tc>
        <w:tc>
          <w:tcPr>
            <w:tcW w:w="5883" w:type="dxa"/>
            <w:tcBorders>
              <w:top w:val="single" w:sz="4" w:space="0" w:color="auto"/>
              <w:left w:val="single" w:sz="4" w:space="0" w:color="auto"/>
              <w:bottom w:val="single" w:sz="4" w:space="0" w:color="auto"/>
              <w:right w:val="single" w:sz="4" w:space="0" w:color="auto"/>
            </w:tcBorders>
          </w:tcPr>
          <w:p w14:paraId="53D3CDA2" w14:textId="77777777" w:rsidR="00AB2A7C" w:rsidRPr="00C2029D" w:rsidRDefault="00AB2A7C" w:rsidP="00882711">
            <w:pPr>
              <w:rPr>
                <w:sz w:val="18"/>
                <w:szCs w:val="18"/>
              </w:rPr>
            </w:pPr>
            <w:r w:rsidRPr="00C2029D">
              <w:rPr>
                <w:sz w:val="18"/>
                <w:szCs w:val="18"/>
              </w:rPr>
              <w:t>De premie voor de excedentregeling is gelijk aan de premie voor de basisregeling.</w:t>
            </w:r>
          </w:p>
        </w:tc>
      </w:tr>
      <w:tr w:rsidR="00AB2A7C" w:rsidRPr="007631B0" w14:paraId="25A43F50" w14:textId="77777777" w:rsidTr="00176FEA">
        <w:tc>
          <w:tcPr>
            <w:tcW w:w="2263" w:type="dxa"/>
            <w:tcBorders>
              <w:top w:val="single" w:sz="4" w:space="0" w:color="auto"/>
              <w:left w:val="single" w:sz="4" w:space="0" w:color="auto"/>
              <w:bottom w:val="single" w:sz="4" w:space="0" w:color="auto"/>
              <w:right w:val="single" w:sz="4" w:space="0" w:color="auto"/>
            </w:tcBorders>
            <w:hideMark/>
          </w:tcPr>
          <w:p w14:paraId="1CD52F4E" w14:textId="77777777" w:rsidR="00AB2A7C" w:rsidRPr="00C2029D" w:rsidRDefault="00AB2A7C" w:rsidP="00176FEA">
            <w:pPr>
              <w:rPr>
                <w:sz w:val="18"/>
                <w:szCs w:val="18"/>
              </w:rPr>
            </w:pPr>
            <w:r w:rsidRPr="00C2029D">
              <w:rPr>
                <w:sz w:val="18"/>
                <w:szCs w:val="18"/>
              </w:rPr>
              <w:t>Ouderdomspensioen</w:t>
            </w:r>
          </w:p>
        </w:tc>
        <w:tc>
          <w:tcPr>
            <w:tcW w:w="5883" w:type="dxa"/>
            <w:tcBorders>
              <w:top w:val="single" w:sz="4" w:space="0" w:color="auto"/>
              <w:left w:val="single" w:sz="4" w:space="0" w:color="auto"/>
              <w:bottom w:val="single" w:sz="4" w:space="0" w:color="auto"/>
              <w:right w:val="single" w:sz="4" w:space="0" w:color="auto"/>
            </w:tcBorders>
          </w:tcPr>
          <w:p w14:paraId="2C2297FC" w14:textId="77777777" w:rsidR="00AB2A7C" w:rsidRPr="00C2029D" w:rsidRDefault="00AB2A7C" w:rsidP="00882711">
            <w:pPr>
              <w:pStyle w:val="Lijstalinea"/>
              <w:numPr>
                <w:ilvl w:val="0"/>
                <w:numId w:val="27"/>
              </w:numPr>
              <w:ind w:left="178" w:hanging="142"/>
              <w:rPr>
                <w:sz w:val="18"/>
                <w:szCs w:val="18"/>
              </w:rPr>
            </w:pPr>
            <w:r w:rsidRPr="00C2029D">
              <w:rPr>
                <w:sz w:val="18"/>
                <w:szCs w:val="18"/>
              </w:rPr>
              <w:t>In 202</w:t>
            </w:r>
            <w:r w:rsidR="00E72043" w:rsidRPr="00C2029D">
              <w:rPr>
                <w:sz w:val="18"/>
                <w:szCs w:val="18"/>
              </w:rPr>
              <w:t>4</w:t>
            </w:r>
            <w:r w:rsidRPr="00C2029D">
              <w:rPr>
                <w:sz w:val="18"/>
                <w:szCs w:val="18"/>
              </w:rPr>
              <w:t xml:space="preserve"> bedraagt het opbouwpercentage ouderdomspensioen 1,</w:t>
            </w:r>
            <w:r w:rsidR="00E72043" w:rsidRPr="00C2029D">
              <w:rPr>
                <w:sz w:val="18"/>
                <w:szCs w:val="18"/>
              </w:rPr>
              <w:t>875</w:t>
            </w:r>
            <w:r w:rsidRPr="00C2029D">
              <w:rPr>
                <w:sz w:val="18"/>
                <w:szCs w:val="18"/>
              </w:rPr>
              <w:t>% van de pensioengrondslag</w:t>
            </w:r>
            <w:r w:rsidR="00882711" w:rsidRPr="00C2029D">
              <w:rPr>
                <w:sz w:val="18"/>
                <w:szCs w:val="18"/>
              </w:rPr>
              <w:t xml:space="preserve"> in dat jaar</w:t>
            </w:r>
          </w:p>
          <w:p w14:paraId="398473D1" w14:textId="462D7696" w:rsidR="00882711" w:rsidRPr="00C2029D" w:rsidRDefault="00882711" w:rsidP="00882711">
            <w:pPr>
              <w:pStyle w:val="Lijstalinea"/>
              <w:numPr>
                <w:ilvl w:val="0"/>
                <w:numId w:val="27"/>
              </w:numPr>
              <w:ind w:left="178" w:hanging="142"/>
              <w:rPr>
                <w:sz w:val="18"/>
                <w:szCs w:val="18"/>
              </w:rPr>
            </w:pPr>
            <w:r w:rsidRPr="00C2029D">
              <w:rPr>
                <w:sz w:val="18"/>
                <w:szCs w:val="18"/>
              </w:rPr>
              <w:t>Dit pensioen kan worden verhoogd als de dekkingsgraad van het fonds hoog genoeg is.</w:t>
            </w:r>
          </w:p>
        </w:tc>
        <w:tc>
          <w:tcPr>
            <w:tcW w:w="5883" w:type="dxa"/>
            <w:tcBorders>
              <w:top w:val="single" w:sz="4" w:space="0" w:color="auto"/>
              <w:left w:val="single" w:sz="4" w:space="0" w:color="auto"/>
              <w:bottom w:val="single" w:sz="4" w:space="0" w:color="auto"/>
              <w:right w:val="single" w:sz="4" w:space="0" w:color="auto"/>
            </w:tcBorders>
            <w:hideMark/>
          </w:tcPr>
          <w:p w14:paraId="44BCDA8F" w14:textId="635816CE" w:rsidR="00AB2A7C" w:rsidRPr="00C2029D" w:rsidRDefault="00882711" w:rsidP="00176FEA">
            <w:pPr>
              <w:pStyle w:val="Lijstalinea"/>
              <w:numPr>
                <w:ilvl w:val="0"/>
                <w:numId w:val="20"/>
              </w:numPr>
              <w:ind w:left="210" w:hanging="210"/>
              <w:rPr>
                <w:sz w:val="18"/>
                <w:szCs w:val="18"/>
              </w:rPr>
            </w:pPr>
            <w:r w:rsidRPr="00C2029D">
              <w:rPr>
                <w:sz w:val="18"/>
                <w:szCs w:val="18"/>
              </w:rPr>
              <w:t xml:space="preserve">Het pensioen staat niet vast. </w:t>
            </w:r>
            <w:r w:rsidR="00C2029D" w:rsidRPr="00C2029D">
              <w:rPr>
                <w:sz w:val="18"/>
                <w:szCs w:val="18"/>
              </w:rPr>
              <w:t>Met</w:t>
            </w:r>
            <w:r w:rsidRPr="00C2029D">
              <w:rPr>
                <w:sz w:val="18"/>
                <w:szCs w:val="18"/>
              </w:rPr>
              <w:t xml:space="preserve"> een</w:t>
            </w:r>
            <w:r w:rsidR="00AB2A7C" w:rsidRPr="00C2029D">
              <w:rPr>
                <w:sz w:val="18"/>
                <w:szCs w:val="18"/>
              </w:rPr>
              <w:t xml:space="preserve"> premie van </w:t>
            </w:r>
            <w:r w:rsidR="00A77D12" w:rsidRPr="00C2029D">
              <w:rPr>
                <w:sz w:val="18"/>
                <w:szCs w:val="18"/>
              </w:rPr>
              <w:t>30</w:t>
            </w:r>
            <w:r w:rsidR="00AB2A7C" w:rsidRPr="00C2029D">
              <w:rPr>
                <w:sz w:val="18"/>
                <w:szCs w:val="18"/>
              </w:rPr>
              <w:t xml:space="preserve">% </w:t>
            </w:r>
            <w:r w:rsidRPr="00C2029D">
              <w:rPr>
                <w:sz w:val="18"/>
                <w:szCs w:val="18"/>
              </w:rPr>
              <w:t xml:space="preserve">streven partijen </w:t>
            </w:r>
            <w:r w:rsidR="00C2029D" w:rsidRPr="00C2029D">
              <w:rPr>
                <w:sz w:val="18"/>
                <w:szCs w:val="18"/>
              </w:rPr>
              <w:t>n</w:t>
            </w:r>
            <w:r w:rsidRPr="00C2029D">
              <w:rPr>
                <w:sz w:val="18"/>
                <w:szCs w:val="18"/>
              </w:rPr>
              <w:t xml:space="preserve">aar </w:t>
            </w:r>
            <w:r w:rsidR="00C2029D" w:rsidRPr="00C2029D">
              <w:rPr>
                <w:sz w:val="18"/>
                <w:szCs w:val="18"/>
              </w:rPr>
              <w:t>een</w:t>
            </w:r>
            <w:r w:rsidRPr="00C2029D">
              <w:rPr>
                <w:sz w:val="18"/>
                <w:szCs w:val="18"/>
              </w:rPr>
              <w:t xml:space="preserve"> pensioen </w:t>
            </w:r>
            <w:r w:rsidR="00C2029D" w:rsidRPr="00C2029D">
              <w:rPr>
                <w:sz w:val="18"/>
                <w:szCs w:val="18"/>
              </w:rPr>
              <w:t xml:space="preserve">dat </w:t>
            </w:r>
            <w:r w:rsidRPr="00C2029D">
              <w:rPr>
                <w:sz w:val="18"/>
                <w:szCs w:val="18"/>
              </w:rPr>
              <w:t>ten minste gelijk is aan</w:t>
            </w:r>
            <w:r w:rsidR="00AB2A7C" w:rsidRPr="00C2029D">
              <w:rPr>
                <w:sz w:val="18"/>
                <w:szCs w:val="18"/>
              </w:rPr>
              <w:t xml:space="preserve"> </w:t>
            </w:r>
            <w:r w:rsidR="00366E14" w:rsidRPr="00C2029D">
              <w:rPr>
                <w:sz w:val="18"/>
                <w:szCs w:val="18"/>
              </w:rPr>
              <w:t>63</w:t>
            </w:r>
            <w:r w:rsidR="00AB2A7C" w:rsidRPr="00C2029D">
              <w:rPr>
                <w:sz w:val="18"/>
                <w:szCs w:val="18"/>
              </w:rPr>
              <w:t>%</w:t>
            </w:r>
            <w:r w:rsidRPr="00C2029D">
              <w:rPr>
                <w:rStyle w:val="Voetnootmarkering"/>
                <w:sz w:val="18"/>
                <w:szCs w:val="18"/>
              </w:rPr>
              <w:footnoteReference w:id="1"/>
            </w:r>
            <w:r w:rsidR="00AB2A7C" w:rsidRPr="00C2029D">
              <w:rPr>
                <w:sz w:val="18"/>
                <w:szCs w:val="18"/>
              </w:rPr>
              <w:t xml:space="preserve"> </w:t>
            </w:r>
          </w:p>
          <w:p w14:paraId="1C19858E" w14:textId="77777777" w:rsidR="00AB2A7C" w:rsidRPr="00C2029D" w:rsidRDefault="00AB2A7C" w:rsidP="00176FEA">
            <w:pPr>
              <w:pStyle w:val="Lijstalinea"/>
              <w:numPr>
                <w:ilvl w:val="0"/>
                <w:numId w:val="0"/>
              </w:numPr>
              <w:ind w:left="241" w:hanging="31"/>
              <w:rPr>
                <w:sz w:val="18"/>
                <w:szCs w:val="18"/>
              </w:rPr>
            </w:pPr>
            <w:r w:rsidRPr="00C2029D">
              <w:rPr>
                <w:sz w:val="18"/>
                <w:szCs w:val="18"/>
              </w:rPr>
              <w:t>van de gemiddelde pensioengrondslag, na 42 deelnemersjaren.</w:t>
            </w:r>
          </w:p>
          <w:p w14:paraId="1A2557C1" w14:textId="77777777" w:rsidR="00AB2A7C" w:rsidRPr="00C2029D" w:rsidRDefault="00AB2A7C" w:rsidP="00176FEA">
            <w:pPr>
              <w:pStyle w:val="Lijstalinea"/>
              <w:numPr>
                <w:ilvl w:val="0"/>
                <w:numId w:val="24"/>
              </w:numPr>
              <w:ind w:left="210" w:hanging="210"/>
              <w:rPr>
                <w:sz w:val="18"/>
                <w:szCs w:val="18"/>
              </w:rPr>
            </w:pPr>
            <w:r w:rsidRPr="00C2029D">
              <w:rPr>
                <w:sz w:val="18"/>
                <w:szCs w:val="18"/>
              </w:rPr>
              <w:t>Na ingang betreft het pensioen een variabele uitkering.</w:t>
            </w:r>
          </w:p>
        </w:tc>
      </w:tr>
      <w:tr w:rsidR="00AB2A7C" w:rsidRPr="007631B0" w14:paraId="4C3C6DC6" w14:textId="77777777" w:rsidTr="00176FEA">
        <w:tc>
          <w:tcPr>
            <w:tcW w:w="2263" w:type="dxa"/>
            <w:tcBorders>
              <w:top w:val="single" w:sz="4" w:space="0" w:color="auto"/>
              <w:left w:val="single" w:sz="4" w:space="0" w:color="auto"/>
              <w:bottom w:val="single" w:sz="4" w:space="0" w:color="auto"/>
              <w:right w:val="single" w:sz="4" w:space="0" w:color="auto"/>
            </w:tcBorders>
          </w:tcPr>
          <w:p w14:paraId="291D9C62" w14:textId="77777777" w:rsidR="00AB2A7C" w:rsidRPr="00C2029D" w:rsidRDefault="00AB2A7C" w:rsidP="00176FEA">
            <w:pPr>
              <w:rPr>
                <w:sz w:val="18"/>
                <w:szCs w:val="18"/>
              </w:rPr>
            </w:pPr>
            <w:r w:rsidRPr="00C2029D">
              <w:rPr>
                <w:sz w:val="18"/>
                <w:szCs w:val="18"/>
              </w:rPr>
              <w:t>Flexibilisering</w:t>
            </w:r>
          </w:p>
        </w:tc>
        <w:tc>
          <w:tcPr>
            <w:tcW w:w="5883" w:type="dxa"/>
            <w:tcBorders>
              <w:top w:val="single" w:sz="4" w:space="0" w:color="auto"/>
              <w:left w:val="single" w:sz="4" w:space="0" w:color="auto"/>
              <w:bottom w:val="single" w:sz="4" w:space="0" w:color="auto"/>
              <w:right w:val="single" w:sz="4" w:space="0" w:color="auto"/>
            </w:tcBorders>
          </w:tcPr>
          <w:p w14:paraId="7005178B" w14:textId="77777777" w:rsidR="00AB2A7C" w:rsidRPr="00C2029D" w:rsidRDefault="00AB2A7C" w:rsidP="00176FEA">
            <w:pPr>
              <w:tabs>
                <w:tab w:val="right" w:pos="8789"/>
              </w:tabs>
              <w:spacing w:line="240" w:lineRule="auto"/>
              <w:rPr>
                <w:sz w:val="18"/>
                <w:szCs w:val="18"/>
              </w:rPr>
            </w:pPr>
            <w:r w:rsidRPr="00C2029D">
              <w:rPr>
                <w:sz w:val="18"/>
                <w:szCs w:val="18"/>
              </w:rPr>
              <w:t>Eerder of later met pensioen, deeltijdpensioen, variatie in de hoogte van het ouderdomspensioen (hoog/laag), uitruil ouderdomspensioen voor partnerpensioen en andersom.</w:t>
            </w:r>
          </w:p>
        </w:tc>
        <w:tc>
          <w:tcPr>
            <w:tcW w:w="5883" w:type="dxa"/>
            <w:tcBorders>
              <w:top w:val="single" w:sz="4" w:space="0" w:color="auto"/>
              <w:left w:val="single" w:sz="4" w:space="0" w:color="auto"/>
              <w:bottom w:val="single" w:sz="4" w:space="0" w:color="auto"/>
              <w:right w:val="single" w:sz="4" w:space="0" w:color="auto"/>
            </w:tcBorders>
          </w:tcPr>
          <w:p w14:paraId="0E651554" w14:textId="77777777" w:rsidR="00AB2A7C" w:rsidRPr="00C2029D" w:rsidRDefault="00AB2A7C" w:rsidP="00176FEA">
            <w:pPr>
              <w:tabs>
                <w:tab w:val="right" w:pos="8789"/>
              </w:tabs>
              <w:spacing w:line="240" w:lineRule="auto"/>
              <w:rPr>
                <w:sz w:val="18"/>
                <w:szCs w:val="18"/>
              </w:rPr>
            </w:pPr>
            <w:r w:rsidRPr="00C2029D">
              <w:rPr>
                <w:sz w:val="18"/>
                <w:szCs w:val="18"/>
              </w:rPr>
              <w:t>Ongewijzigd.</w:t>
            </w:r>
          </w:p>
          <w:p w14:paraId="56EFE54C" w14:textId="77777777" w:rsidR="00AB2A7C" w:rsidRPr="00C2029D" w:rsidRDefault="00AB2A7C" w:rsidP="00176FEA">
            <w:pPr>
              <w:tabs>
                <w:tab w:val="right" w:pos="8789"/>
              </w:tabs>
              <w:spacing w:line="240" w:lineRule="auto"/>
              <w:rPr>
                <w:sz w:val="18"/>
                <w:szCs w:val="18"/>
              </w:rPr>
            </w:pPr>
            <w:r w:rsidRPr="00C2029D">
              <w:rPr>
                <w:sz w:val="18"/>
                <w:szCs w:val="18"/>
              </w:rPr>
              <w:t>Mogelijke wettelijke uitbreiding (opname deel van het pensioen in 1 keer bij pensionering)</w:t>
            </w:r>
          </w:p>
        </w:tc>
      </w:tr>
    </w:tbl>
    <w:p w14:paraId="02D61C45" w14:textId="77777777" w:rsidR="00C2029D" w:rsidRDefault="00C2029D">
      <w:r>
        <w:br w:type="page"/>
      </w:r>
    </w:p>
    <w:tbl>
      <w:tblPr>
        <w:tblStyle w:val="Tabelraster"/>
        <w:tblW w:w="14029" w:type="dxa"/>
        <w:tblLayout w:type="fixed"/>
        <w:tblLook w:val="04A0" w:firstRow="1" w:lastRow="0" w:firstColumn="1" w:lastColumn="0" w:noHBand="0" w:noVBand="1"/>
      </w:tblPr>
      <w:tblGrid>
        <w:gridCol w:w="2263"/>
        <w:gridCol w:w="5812"/>
        <w:gridCol w:w="71"/>
        <w:gridCol w:w="5883"/>
      </w:tblGrid>
      <w:tr w:rsidR="00C2029D" w:rsidRPr="007631B0" w14:paraId="428974E9" w14:textId="77777777" w:rsidTr="00994415">
        <w:trPr>
          <w:tblHeader/>
        </w:trPr>
        <w:tc>
          <w:tcPr>
            <w:tcW w:w="2263"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1E0E7ADE" w14:textId="77777777" w:rsidR="00C2029D" w:rsidRPr="007631B0" w:rsidRDefault="00C2029D" w:rsidP="00994415">
            <w:pPr>
              <w:rPr>
                <w:b/>
                <w:bCs/>
                <w:color w:val="FFFFFF" w:themeColor="background1"/>
              </w:rPr>
            </w:pPr>
            <w:r w:rsidRPr="007631B0">
              <w:rPr>
                <w:b/>
                <w:bCs/>
                <w:color w:val="FFFFFF" w:themeColor="background1"/>
              </w:rPr>
              <w:lastRenderedPageBreak/>
              <w:t>Onderdeel</w:t>
            </w:r>
          </w:p>
        </w:tc>
        <w:tc>
          <w:tcPr>
            <w:tcW w:w="5883" w:type="dxa"/>
            <w:gridSpan w:val="2"/>
            <w:tcBorders>
              <w:top w:val="single" w:sz="4" w:space="0" w:color="auto"/>
              <w:left w:val="single" w:sz="4" w:space="0" w:color="auto"/>
              <w:bottom w:val="single" w:sz="4" w:space="0" w:color="auto"/>
              <w:right w:val="single" w:sz="4" w:space="0" w:color="auto"/>
            </w:tcBorders>
            <w:shd w:val="clear" w:color="auto" w:fill="000000" w:themeFill="text2"/>
          </w:tcPr>
          <w:p w14:paraId="2C8C5477" w14:textId="77777777" w:rsidR="00C2029D" w:rsidRPr="007631B0" w:rsidRDefault="00C2029D" w:rsidP="00994415">
            <w:pPr>
              <w:rPr>
                <w:b/>
                <w:bCs/>
                <w:color w:val="FFFFFF" w:themeColor="background1"/>
              </w:rPr>
            </w:pPr>
            <w:r w:rsidRPr="007631B0">
              <w:rPr>
                <w:b/>
                <w:bCs/>
                <w:color w:val="FFFFFF" w:themeColor="background1"/>
              </w:rPr>
              <w:t>Huidige pensioenregeling</w:t>
            </w:r>
          </w:p>
        </w:tc>
        <w:tc>
          <w:tcPr>
            <w:tcW w:w="5883"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1E912D74" w14:textId="77777777" w:rsidR="00C2029D" w:rsidRPr="007631B0" w:rsidRDefault="00C2029D" w:rsidP="00994415">
            <w:pPr>
              <w:rPr>
                <w:b/>
                <w:bCs/>
                <w:color w:val="FFFFFF" w:themeColor="background1"/>
              </w:rPr>
            </w:pPr>
            <w:r w:rsidRPr="007631B0">
              <w:rPr>
                <w:b/>
                <w:bCs/>
                <w:color w:val="FFFFFF" w:themeColor="background1"/>
              </w:rPr>
              <w:t>Nieuwe pensioenregeling</w:t>
            </w:r>
          </w:p>
        </w:tc>
      </w:tr>
      <w:tr w:rsidR="00AB2A7C" w:rsidRPr="007631B0" w14:paraId="15257327" w14:textId="77777777" w:rsidTr="00176FEA">
        <w:tc>
          <w:tcPr>
            <w:tcW w:w="1402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4C249D" w14:textId="1555421D" w:rsidR="00AB2A7C" w:rsidRPr="00C2029D" w:rsidRDefault="00AB2A7C" w:rsidP="00176FEA">
            <w:pPr>
              <w:rPr>
                <w:b/>
                <w:bCs/>
                <w:sz w:val="18"/>
                <w:szCs w:val="18"/>
              </w:rPr>
            </w:pPr>
            <w:r w:rsidRPr="00C2029D">
              <w:rPr>
                <w:b/>
                <w:bCs/>
                <w:sz w:val="18"/>
                <w:szCs w:val="18"/>
              </w:rPr>
              <w:t>Nabestaandenpensioen bij overlijden voor pensionering</w:t>
            </w:r>
          </w:p>
        </w:tc>
      </w:tr>
      <w:tr w:rsidR="00AB2A7C" w:rsidRPr="007631B0" w14:paraId="54F42E91" w14:textId="77777777" w:rsidTr="00176FEA">
        <w:tc>
          <w:tcPr>
            <w:tcW w:w="2263" w:type="dxa"/>
            <w:tcBorders>
              <w:top w:val="single" w:sz="4" w:space="0" w:color="auto"/>
              <w:left w:val="single" w:sz="4" w:space="0" w:color="auto"/>
              <w:bottom w:val="single" w:sz="4" w:space="0" w:color="auto"/>
              <w:right w:val="single" w:sz="4" w:space="0" w:color="auto"/>
            </w:tcBorders>
            <w:hideMark/>
          </w:tcPr>
          <w:p w14:paraId="58BF6A05" w14:textId="77777777" w:rsidR="00AB2A7C" w:rsidRPr="007631B0" w:rsidRDefault="00AB2A7C" w:rsidP="00176FEA">
            <w:r w:rsidRPr="007631B0">
              <w:t>Levenslang partnerpensioen</w:t>
            </w:r>
          </w:p>
        </w:tc>
        <w:tc>
          <w:tcPr>
            <w:tcW w:w="5883" w:type="dxa"/>
            <w:gridSpan w:val="2"/>
            <w:tcBorders>
              <w:top w:val="single" w:sz="4" w:space="0" w:color="auto"/>
              <w:left w:val="single" w:sz="4" w:space="0" w:color="auto"/>
              <w:bottom w:val="single" w:sz="4" w:space="0" w:color="auto"/>
              <w:right w:val="single" w:sz="4" w:space="0" w:color="auto"/>
            </w:tcBorders>
          </w:tcPr>
          <w:p w14:paraId="42532D44" w14:textId="77777777" w:rsidR="00AB2A7C" w:rsidRPr="00C2029D" w:rsidRDefault="00AB2A7C" w:rsidP="00176FEA">
            <w:pPr>
              <w:pStyle w:val="Lijstalinea"/>
              <w:numPr>
                <w:ilvl w:val="0"/>
                <w:numId w:val="24"/>
              </w:numPr>
              <w:ind w:left="325" w:hanging="325"/>
              <w:rPr>
                <w:sz w:val="18"/>
                <w:szCs w:val="18"/>
              </w:rPr>
            </w:pPr>
            <w:r w:rsidRPr="00C2029D">
              <w:rPr>
                <w:sz w:val="18"/>
                <w:szCs w:val="18"/>
              </w:rPr>
              <w:t>Als actieve deelnemer: 70% van het in het vooruitzicht gesteld ouderdomspensioen</w:t>
            </w:r>
          </w:p>
          <w:p w14:paraId="0BFC4F51" w14:textId="77777777" w:rsidR="00AB2A7C" w:rsidRPr="00C2029D" w:rsidRDefault="00AB2A7C" w:rsidP="00176FEA">
            <w:pPr>
              <w:pStyle w:val="Lijstalinea"/>
              <w:numPr>
                <w:ilvl w:val="0"/>
                <w:numId w:val="24"/>
              </w:numPr>
              <w:ind w:left="325" w:hanging="325"/>
              <w:rPr>
                <w:sz w:val="18"/>
                <w:szCs w:val="18"/>
              </w:rPr>
            </w:pPr>
            <w:r w:rsidRPr="00C2029D">
              <w:rPr>
                <w:sz w:val="18"/>
                <w:szCs w:val="18"/>
              </w:rPr>
              <w:t>Als slaper (gewezen deelnemer): 70% van het opgebouwd ouderdomspensioen</w:t>
            </w:r>
          </w:p>
        </w:tc>
        <w:tc>
          <w:tcPr>
            <w:tcW w:w="5883" w:type="dxa"/>
            <w:tcBorders>
              <w:top w:val="single" w:sz="4" w:space="0" w:color="auto"/>
              <w:left w:val="single" w:sz="4" w:space="0" w:color="auto"/>
              <w:bottom w:val="single" w:sz="4" w:space="0" w:color="auto"/>
              <w:right w:val="single" w:sz="4" w:space="0" w:color="auto"/>
            </w:tcBorders>
            <w:hideMark/>
          </w:tcPr>
          <w:p w14:paraId="697B8015" w14:textId="5178760A" w:rsidR="00AB2A7C" w:rsidRPr="00C2029D" w:rsidRDefault="00AB2A7C" w:rsidP="00176FEA">
            <w:pPr>
              <w:pStyle w:val="Lijstalinea"/>
              <w:numPr>
                <w:ilvl w:val="0"/>
                <w:numId w:val="23"/>
              </w:numPr>
              <w:ind w:left="210" w:hanging="210"/>
              <w:rPr>
                <w:sz w:val="18"/>
                <w:szCs w:val="18"/>
              </w:rPr>
            </w:pPr>
            <w:r w:rsidRPr="00C2029D">
              <w:rPr>
                <w:sz w:val="18"/>
                <w:szCs w:val="18"/>
              </w:rPr>
              <w:t>Als actieve deelnemer: 27,5% van het inkomen.</w:t>
            </w:r>
          </w:p>
          <w:p w14:paraId="41EDA588" w14:textId="77777777" w:rsidR="00AB2A7C" w:rsidRPr="00C2029D" w:rsidRDefault="00AB2A7C" w:rsidP="00176FEA">
            <w:pPr>
              <w:pStyle w:val="Lijstalinea"/>
              <w:numPr>
                <w:ilvl w:val="0"/>
                <w:numId w:val="23"/>
              </w:numPr>
              <w:ind w:left="210" w:hanging="210"/>
              <w:rPr>
                <w:sz w:val="18"/>
                <w:szCs w:val="18"/>
              </w:rPr>
            </w:pPr>
            <w:r w:rsidRPr="00C2029D">
              <w:rPr>
                <w:sz w:val="18"/>
                <w:szCs w:val="18"/>
              </w:rPr>
              <w:t>Dit pensioen gaat in bij overlijden van de werknemer en wordt levenslang aan de partner uitgekeerd.</w:t>
            </w:r>
          </w:p>
        </w:tc>
      </w:tr>
      <w:tr w:rsidR="00AB2A7C" w:rsidRPr="007631B0" w14:paraId="73DCCF2F" w14:textId="77777777" w:rsidTr="00176FEA">
        <w:tc>
          <w:tcPr>
            <w:tcW w:w="2263" w:type="dxa"/>
            <w:tcBorders>
              <w:top w:val="single" w:sz="4" w:space="0" w:color="auto"/>
              <w:left w:val="single" w:sz="4" w:space="0" w:color="auto"/>
              <w:bottom w:val="single" w:sz="4" w:space="0" w:color="auto"/>
              <w:right w:val="single" w:sz="4" w:space="0" w:color="auto"/>
            </w:tcBorders>
          </w:tcPr>
          <w:p w14:paraId="36AB5A8D" w14:textId="77777777" w:rsidR="00AB2A7C" w:rsidRPr="007631B0" w:rsidRDefault="00AB2A7C" w:rsidP="00176FEA">
            <w:r w:rsidRPr="007631B0">
              <w:t xml:space="preserve">ANW-hiaat verzekering </w:t>
            </w:r>
          </w:p>
        </w:tc>
        <w:tc>
          <w:tcPr>
            <w:tcW w:w="5883" w:type="dxa"/>
            <w:gridSpan w:val="2"/>
            <w:tcBorders>
              <w:top w:val="single" w:sz="4" w:space="0" w:color="auto"/>
              <w:left w:val="single" w:sz="4" w:space="0" w:color="auto"/>
              <w:bottom w:val="single" w:sz="4" w:space="0" w:color="auto"/>
              <w:right w:val="single" w:sz="4" w:space="0" w:color="auto"/>
            </w:tcBorders>
          </w:tcPr>
          <w:p w14:paraId="66BD9FF2" w14:textId="77777777" w:rsidR="00AB2A7C" w:rsidRPr="00C2029D" w:rsidRDefault="00AB2A7C" w:rsidP="00176FEA">
            <w:pPr>
              <w:ind w:left="284" w:hanging="284"/>
              <w:rPr>
                <w:sz w:val="18"/>
                <w:szCs w:val="18"/>
              </w:rPr>
            </w:pPr>
            <w:r w:rsidRPr="00C2029D">
              <w:rPr>
                <w:sz w:val="18"/>
                <w:szCs w:val="18"/>
              </w:rPr>
              <w:t>n.v.t.</w:t>
            </w:r>
          </w:p>
        </w:tc>
        <w:tc>
          <w:tcPr>
            <w:tcW w:w="5883" w:type="dxa"/>
            <w:tcBorders>
              <w:top w:val="single" w:sz="4" w:space="0" w:color="auto"/>
              <w:left w:val="single" w:sz="4" w:space="0" w:color="auto"/>
              <w:bottom w:val="single" w:sz="4" w:space="0" w:color="auto"/>
              <w:right w:val="single" w:sz="4" w:space="0" w:color="auto"/>
            </w:tcBorders>
          </w:tcPr>
          <w:p w14:paraId="13AE071F" w14:textId="77777777" w:rsidR="00AB2A7C" w:rsidRPr="00C2029D" w:rsidRDefault="00AB2A7C" w:rsidP="00176FEA">
            <w:pPr>
              <w:pStyle w:val="Lijstalinea"/>
              <w:numPr>
                <w:ilvl w:val="0"/>
                <w:numId w:val="22"/>
              </w:numPr>
              <w:ind w:left="210" w:hanging="210"/>
              <w:rPr>
                <w:sz w:val="18"/>
                <w:szCs w:val="18"/>
              </w:rPr>
            </w:pPr>
            <w:r w:rsidRPr="00C2029D">
              <w:rPr>
                <w:sz w:val="18"/>
                <w:szCs w:val="18"/>
              </w:rPr>
              <w:t>Als actieve deelnemer: €12.500</w:t>
            </w:r>
          </w:p>
          <w:p w14:paraId="1653DB93" w14:textId="5C96A9A6" w:rsidR="00AB2A7C" w:rsidRPr="00C2029D" w:rsidRDefault="00AB2A7C" w:rsidP="00176FEA">
            <w:pPr>
              <w:pStyle w:val="Lijstalinea"/>
              <w:numPr>
                <w:ilvl w:val="0"/>
                <w:numId w:val="22"/>
              </w:numPr>
              <w:ind w:left="210" w:hanging="210"/>
              <w:rPr>
                <w:sz w:val="18"/>
                <w:szCs w:val="18"/>
              </w:rPr>
            </w:pPr>
            <w:r w:rsidRPr="00C2029D">
              <w:rPr>
                <w:sz w:val="18"/>
                <w:szCs w:val="18"/>
              </w:rPr>
              <w:t xml:space="preserve">Indien de werknemer minder dan de normale arbeidstijd werkzaam is, wordt het bedrag naar evenredigheid </w:t>
            </w:r>
            <w:r w:rsidR="00C2029D" w:rsidRPr="00C2029D">
              <w:rPr>
                <w:sz w:val="18"/>
                <w:szCs w:val="18"/>
              </w:rPr>
              <w:t>verlaagd</w:t>
            </w:r>
            <w:r w:rsidRPr="00C2029D">
              <w:rPr>
                <w:sz w:val="18"/>
                <w:szCs w:val="18"/>
              </w:rPr>
              <w:t>.</w:t>
            </w:r>
          </w:p>
          <w:p w14:paraId="2A1B496E" w14:textId="77777777" w:rsidR="00AB2A7C" w:rsidRPr="00C2029D" w:rsidRDefault="00AB2A7C" w:rsidP="00176FEA">
            <w:pPr>
              <w:pStyle w:val="Lijstalinea"/>
              <w:numPr>
                <w:ilvl w:val="0"/>
                <w:numId w:val="22"/>
              </w:numPr>
              <w:ind w:left="210" w:hanging="210"/>
              <w:rPr>
                <w:sz w:val="18"/>
                <w:szCs w:val="18"/>
              </w:rPr>
            </w:pPr>
            <w:r w:rsidRPr="00C2029D">
              <w:rPr>
                <w:sz w:val="18"/>
                <w:szCs w:val="18"/>
              </w:rPr>
              <w:t>Dit pensioen gaat in bij overlijden van de werknemer en wordt tot de AOW datum van de partner aan de partner uitgekeerd.</w:t>
            </w:r>
          </w:p>
        </w:tc>
      </w:tr>
      <w:tr w:rsidR="00AB2A7C" w:rsidRPr="007631B0" w14:paraId="1BC9D25E" w14:textId="77777777" w:rsidTr="00176FEA">
        <w:tc>
          <w:tcPr>
            <w:tcW w:w="2263" w:type="dxa"/>
            <w:tcBorders>
              <w:top w:val="single" w:sz="4" w:space="0" w:color="auto"/>
              <w:left w:val="single" w:sz="4" w:space="0" w:color="auto"/>
              <w:bottom w:val="single" w:sz="4" w:space="0" w:color="auto"/>
              <w:right w:val="single" w:sz="4" w:space="0" w:color="auto"/>
            </w:tcBorders>
          </w:tcPr>
          <w:p w14:paraId="79053030" w14:textId="77777777" w:rsidR="00AB2A7C" w:rsidRPr="007631B0" w:rsidRDefault="00AB2A7C" w:rsidP="00176FEA">
            <w:r w:rsidRPr="007631B0">
              <w:t>Wezenpensioen</w:t>
            </w:r>
          </w:p>
        </w:tc>
        <w:tc>
          <w:tcPr>
            <w:tcW w:w="5883" w:type="dxa"/>
            <w:gridSpan w:val="2"/>
            <w:tcBorders>
              <w:top w:val="single" w:sz="4" w:space="0" w:color="auto"/>
              <w:left w:val="single" w:sz="4" w:space="0" w:color="auto"/>
              <w:bottom w:val="single" w:sz="4" w:space="0" w:color="auto"/>
              <w:right w:val="single" w:sz="4" w:space="0" w:color="auto"/>
            </w:tcBorders>
          </w:tcPr>
          <w:p w14:paraId="571693DA" w14:textId="77777777" w:rsidR="00AB2A7C" w:rsidRPr="00C2029D" w:rsidRDefault="00AB2A7C" w:rsidP="00176FEA">
            <w:pPr>
              <w:pStyle w:val="Lijstalinea"/>
              <w:numPr>
                <w:ilvl w:val="0"/>
                <w:numId w:val="24"/>
              </w:numPr>
              <w:ind w:left="325" w:hanging="325"/>
              <w:rPr>
                <w:sz w:val="18"/>
                <w:szCs w:val="18"/>
              </w:rPr>
            </w:pPr>
            <w:r w:rsidRPr="00C2029D">
              <w:rPr>
                <w:sz w:val="18"/>
                <w:szCs w:val="18"/>
              </w:rPr>
              <w:t>Als actieve deelnemer: 14% van het in het vooruitzicht gesteld ouderdomspensioen</w:t>
            </w:r>
          </w:p>
          <w:p w14:paraId="1832FA20" w14:textId="77777777" w:rsidR="00AB2A7C" w:rsidRPr="00C2029D" w:rsidRDefault="00AB2A7C" w:rsidP="00176FEA">
            <w:pPr>
              <w:pStyle w:val="Lijstalinea"/>
              <w:numPr>
                <w:ilvl w:val="0"/>
                <w:numId w:val="24"/>
              </w:numPr>
              <w:ind w:left="325" w:hanging="325"/>
              <w:rPr>
                <w:sz w:val="18"/>
                <w:szCs w:val="18"/>
              </w:rPr>
            </w:pPr>
            <w:r w:rsidRPr="00C2029D">
              <w:rPr>
                <w:sz w:val="18"/>
                <w:szCs w:val="18"/>
              </w:rPr>
              <w:t xml:space="preserve">Als slaper (gewezen deelnemer): 14% van het opgebouwd ouderdomspensioen </w:t>
            </w:r>
          </w:p>
          <w:p w14:paraId="76B24EA0" w14:textId="77777777" w:rsidR="00AB2A7C" w:rsidRPr="00C2029D" w:rsidRDefault="00AB2A7C" w:rsidP="00176FEA">
            <w:pPr>
              <w:pStyle w:val="Lijstalinea"/>
              <w:numPr>
                <w:ilvl w:val="0"/>
                <w:numId w:val="24"/>
              </w:numPr>
              <w:ind w:left="325" w:hanging="325"/>
              <w:rPr>
                <w:sz w:val="18"/>
                <w:szCs w:val="18"/>
              </w:rPr>
            </w:pPr>
            <w:r w:rsidRPr="00C2029D">
              <w:rPr>
                <w:sz w:val="18"/>
                <w:szCs w:val="18"/>
              </w:rPr>
              <w:t>Dit pensioen gaat in bij overlijden van de werknemer en wordt tot leeftijd 18 aan de kinderen van de werknemer uitgekeerd. De eindleeftijd is 27 jaar als de wees een opleiding volgt voor een beroep of er sprake is van een ziekte waardoor de wees niet in staat is arbeid te verrichten.</w:t>
            </w:r>
          </w:p>
          <w:p w14:paraId="317F4863" w14:textId="77777777" w:rsidR="00AB2A7C" w:rsidRPr="00C2029D" w:rsidRDefault="00AB2A7C" w:rsidP="00176FEA">
            <w:pPr>
              <w:pStyle w:val="Lijstalinea"/>
              <w:numPr>
                <w:ilvl w:val="0"/>
                <w:numId w:val="24"/>
              </w:numPr>
              <w:ind w:left="325" w:hanging="325"/>
              <w:rPr>
                <w:sz w:val="18"/>
                <w:szCs w:val="18"/>
              </w:rPr>
            </w:pPr>
            <w:r w:rsidRPr="00C2029D">
              <w:rPr>
                <w:sz w:val="18"/>
                <w:szCs w:val="18"/>
              </w:rPr>
              <w:t>Het bedrag wordt v</w:t>
            </w:r>
            <w:r w:rsidRPr="00C2029D">
              <w:rPr>
                <w:color w:val="auto"/>
                <w:sz w:val="18"/>
                <w:szCs w:val="18"/>
              </w:rPr>
              <w:t>erdubbeld als beide ouders overleden zijn.</w:t>
            </w:r>
          </w:p>
        </w:tc>
        <w:tc>
          <w:tcPr>
            <w:tcW w:w="5883" w:type="dxa"/>
            <w:tcBorders>
              <w:top w:val="single" w:sz="4" w:space="0" w:color="auto"/>
              <w:left w:val="single" w:sz="4" w:space="0" w:color="auto"/>
              <w:bottom w:val="single" w:sz="4" w:space="0" w:color="auto"/>
              <w:right w:val="single" w:sz="4" w:space="0" w:color="auto"/>
            </w:tcBorders>
          </w:tcPr>
          <w:p w14:paraId="7B08C5F8" w14:textId="6A7F4843" w:rsidR="00AB2A7C" w:rsidRPr="00C2029D" w:rsidRDefault="00AB2A7C" w:rsidP="00176FEA">
            <w:pPr>
              <w:pStyle w:val="Lijstalinea"/>
              <w:numPr>
                <w:ilvl w:val="0"/>
                <w:numId w:val="22"/>
              </w:numPr>
              <w:ind w:left="210" w:hanging="210"/>
              <w:rPr>
                <w:color w:val="auto"/>
                <w:sz w:val="18"/>
                <w:szCs w:val="18"/>
              </w:rPr>
            </w:pPr>
            <w:r w:rsidRPr="00C2029D">
              <w:rPr>
                <w:color w:val="auto"/>
                <w:sz w:val="18"/>
                <w:szCs w:val="18"/>
              </w:rPr>
              <w:t xml:space="preserve">20% van </w:t>
            </w:r>
            <w:r w:rsidR="00C2029D" w:rsidRPr="00C2029D">
              <w:rPr>
                <w:color w:val="auto"/>
                <w:sz w:val="18"/>
                <w:szCs w:val="18"/>
              </w:rPr>
              <w:t>het</w:t>
            </w:r>
            <w:r w:rsidRPr="00C2029D">
              <w:rPr>
                <w:color w:val="auto"/>
                <w:sz w:val="18"/>
                <w:szCs w:val="18"/>
              </w:rPr>
              <w:t xml:space="preserve"> inkomen </w:t>
            </w:r>
          </w:p>
          <w:p w14:paraId="1A9FAA4A" w14:textId="77777777" w:rsidR="00AB2A7C" w:rsidRPr="00C2029D" w:rsidRDefault="00AB2A7C" w:rsidP="00176FEA">
            <w:pPr>
              <w:pStyle w:val="Lijstalinea"/>
              <w:numPr>
                <w:ilvl w:val="0"/>
                <w:numId w:val="22"/>
              </w:numPr>
              <w:ind w:left="210" w:hanging="210"/>
              <w:rPr>
                <w:sz w:val="18"/>
                <w:szCs w:val="18"/>
              </w:rPr>
            </w:pPr>
            <w:r w:rsidRPr="00C2029D">
              <w:rPr>
                <w:sz w:val="18"/>
                <w:szCs w:val="18"/>
              </w:rPr>
              <w:t>Dit pensioen gaat in bij overlijden van de werknemer en wordt tot leeftijd 25 aan de kinderen van de werknemer uitgekeerd.</w:t>
            </w:r>
          </w:p>
          <w:p w14:paraId="7A54A1A3" w14:textId="77777777" w:rsidR="00AB2A7C" w:rsidRPr="00C2029D" w:rsidRDefault="00AB2A7C" w:rsidP="00176FEA">
            <w:pPr>
              <w:pStyle w:val="Lijstalinea"/>
              <w:numPr>
                <w:ilvl w:val="0"/>
                <w:numId w:val="22"/>
              </w:numPr>
              <w:ind w:left="210" w:hanging="210"/>
              <w:rPr>
                <w:sz w:val="18"/>
                <w:szCs w:val="18"/>
              </w:rPr>
            </w:pPr>
            <w:r w:rsidRPr="00C2029D">
              <w:rPr>
                <w:sz w:val="18"/>
                <w:szCs w:val="18"/>
              </w:rPr>
              <w:t>Het bedrag wordt v</w:t>
            </w:r>
            <w:r w:rsidRPr="00C2029D">
              <w:rPr>
                <w:color w:val="auto"/>
                <w:sz w:val="18"/>
                <w:szCs w:val="18"/>
              </w:rPr>
              <w:t>erdubbeld als beide ouders overleden zijn.</w:t>
            </w:r>
          </w:p>
        </w:tc>
      </w:tr>
      <w:tr w:rsidR="00AB2A7C" w:rsidRPr="007631B0" w14:paraId="6FFE92B9" w14:textId="77777777" w:rsidTr="00176FEA">
        <w:tc>
          <w:tcPr>
            <w:tcW w:w="1402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982635" w14:textId="77777777" w:rsidR="00AB2A7C" w:rsidRPr="00C2029D" w:rsidRDefault="00AB2A7C" w:rsidP="00176FEA">
            <w:pPr>
              <w:rPr>
                <w:b/>
                <w:bCs/>
                <w:sz w:val="18"/>
                <w:szCs w:val="18"/>
              </w:rPr>
            </w:pPr>
            <w:r w:rsidRPr="00C2029D">
              <w:rPr>
                <w:b/>
                <w:bCs/>
                <w:sz w:val="18"/>
                <w:szCs w:val="18"/>
              </w:rPr>
              <w:t>Nabestaandenpensioen bij overlijden na pensionering</w:t>
            </w:r>
          </w:p>
        </w:tc>
      </w:tr>
      <w:tr w:rsidR="00AB2A7C" w:rsidRPr="007631B0" w14:paraId="5B42FCD1" w14:textId="77777777" w:rsidTr="00176FEA">
        <w:tc>
          <w:tcPr>
            <w:tcW w:w="2263" w:type="dxa"/>
            <w:tcBorders>
              <w:top w:val="single" w:sz="4" w:space="0" w:color="auto"/>
              <w:left w:val="single" w:sz="4" w:space="0" w:color="auto"/>
              <w:bottom w:val="single" w:sz="4" w:space="0" w:color="auto"/>
              <w:right w:val="single" w:sz="4" w:space="0" w:color="auto"/>
            </w:tcBorders>
            <w:hideMark/>
          </w:tcPr>
          <w:p w14:paraId="144FAA63" w14:textId="77777777" w:rsidR="00AB2A7C" w:rsidRPr="007631B0" w:rsidRDefault="00AB2A7C" w:rsidP="00176FEA">
            <w:r w:rsidRPr="007631B0">
              <w:t>Levenslang partnerpensioen na pensionering</w:t>
            </w:r>
          </w:p>
        </w:tc>
        <w:tc>
          <w:tcPr>
            <w:tcW w:w="5812" w:type="dxa"/>
            <w:tcBorders>
              <w:top w:val="single" w:sz="4" w:space="0" w:color="auto"/>
              <w:left w:val="single" w:sz="4" w:space="0" w:color="auto"/>
              <w:bottom w:val="single" w:sz="4" w:space="0" w:color="auto"/>
              <w:right w:val="single" w:sz="4" w:space="0" w:color="auto"/>
            </w:tcBorders>
          </w:tcPr>
          <w:p w14:paraId="4F485016" w14:textId="77777777" w:rsidR="00AB2A7C" w:rsidRPr="00C2029D" w:rsidRDefault="00AB2A7C" w:rsidP="00176FEA">
            <w:pPr>
              <w:ind w:left="284" w:hanging="284"/>
              <w:rPr>
                <w:sz w:val="18"/>
                <w:szCs w:val="18"/>
              </w:rPr>
            </w:pPr>
            <w:r w:rsidRPr="00C2029D">
              <w:rPr>
                <w:sz w:val="18"/>
                <w:szCs w:val="18"/>
              </w:rPr>
              <w:t>70% van het opgebouwd ouderdomspensioen</w:t>
            </w:r>
          </w:p>
        </w:tc>
        <w:tc>
          <w:tcPr>
            <w:tcW w:w="5954" w:type="dxa"/>
            <w:gridSpan w:val="2"/>
            <w:tcBorders>
              <w:top w:val="single" w:sz="4" w:space="0" w:color="auto"/>
              <w:left w:val="single" w:sz="4" w:space="0" w:color="auto"/>
              <w:bottom w:val="single" w:sz="4" w:space="0" w:color="auto"/>
              <w:right w:val="single" w:sz="4" w:space="0" w:color="auto"/>
            </w:tcBorders>
            <w:hideMark/>
          </w:tcPr>
          <w:p w14:paraId="243537B5" w14:textId="77777777" w:rsidR="00AB2A7C" w:rsidRPr="00C2029D" w:rsidRDefault="00AB2A7C" w:rsidP="00176FEA">
            <w:pPr>
              <w:pStyle w:val="Lijstalinea"/>
              <w:numPr>
                <w:ilvl w:val="0"/>
                <w:numId w:val="25"/>
              </w:numPr>
              <w:ind w:left="210" w:hanging="210"/>
              <w:rPr>
                <w:sz w:val="18"/>
                <w:szCs w:val="18"/>
              </w:rPr>
            </w:pPr>
            <w:r w:rsidRPr="00C2029D">
              <w:rPr>
                <w:sz w:val="18"/>
                <w:szCs w:val="18"/>
              </w:rPr>
              <w:t>Het levenslang partnerpensioen bij overlijden na pensionering wordt gefinancierd uit het persoonlijk pensioenvermogen.</w:t>
            </w:r>
          </w:p>
          <w:p w14:paraId="28A6DAD2" w14:textId="77777777" w:rsidR="00AB2A7C" w:rsidRPr="00C2029D" w:rsidRDefault="00AB2A7C" w:rsidP="00176FEA">
            <w:pPr>
              <w:pStyle w:val="Lijstalinea"/>
              <w:numPr>
                <w:ilvl w:val="0"/>
                <w:numId w:val="25"/>
              </w:numPr>
              <w:ind w:left="210" w:hanging="210"/>
              <w:rPr>
                <w:sz w:val="18"/>
                <w:szCs w:val="18"/>
              </w:rPr>
            </w:pPr>
            <w:r w:rsidRPr="00C2029D">
              <w:rPr>
                <w:sz w:val="18"/>
                <w:szCs w:val="18"/>
              </w:rPr>
              <w:t xml:space="preserve">Voor deelnemers met een partner wordt het persoonlijk pensioenvermogen op de pensioendatum in beginsel aangewend voor ouderdomspensioen en levenslang partnerpensioen in de standaardverhouding 100:70. </w:t>
            </w:r>
          </w:p>
          <w:p w14:paraId="24256961" w14:textId="77777777" w:rsidR="00AB2A7C" w:rsidRPr="00C2029D" w:rsidRDefault="00AB2A7C" w:rsidP="00176FEA">
            <w:pPr>
              <w:pStyle w:val="Lijstalinea"/>
              <w:numPr>
                <w:ilvl w:val="0"/>
                <w:numId w:val="25"/>
              </w:numPr>
              <w:tabs>
                <w:tab w:val="right" w:pos="8789"/>
              </w:tabs>
              <w:spacing w:line="240" w:lineRule="auto"/>
              <w:ind w:left="210" w:hanging="210"/>
              <w:rPr>
                <w:sz w:val="18"/>
                <w:szCs w:val="18"/>
              </w:rPr>
            </w:pPr>
            <w:r w:rsidRPr="00C2029D">
              <w:rPr>
                <w:sz w:val="18"/>
                <w:szCs w:val="18"/>
              </w:rPr>
              <w:t>Op de pensioendatum kan de deelnemer kiezen voor een andere hoogte van het partnerpensioen (met toestemming van de eventuele partners).</w:t>
            </w:r>
          </w:p>
          <w:p w14:paraId="4A4885D4" w14:textId="77777777" w:rsidR="00AB2A7C" w:rsidRPr="00C2029D" w:rsidRDefault="00AB2A7C" w:rsidP="00176FEA">
            <w:pPr>
              <w:pStyle w:val="Lijstalinea"/>
              <w:numPr>
                <w:ilvl w:val="0"/>
                <w:numId w:val="25"/>
              </w:numPr>
              <w:tabs>
                <w:tab w:val="right" w:pos="8789"/>
              </w:tabs>
              <w:spacing w:line="240" w:lineRule="auto"/>
              <w:ind w:left="210" w:hanging="210"/>
              <w:rPr>
                <w:sz w:val="18"/>
                <w:szCs w:val="18"/>
              </w:rPr>
            </w:pPr>
            <w:r w:rsidRPr="00C2029D">
              <w:rPr>
                <w:sz w:val="18"/>
                <w:szCs w:val="18"/>
              </w:rPr>
              <w:t>Na ingang betreft dit een variabele uitkering.</w:t>
            </w:r>
          </w:p>
        </w:tc>
      </w:tr>
      <w:tr w:rsidR="00AB2A7C" w:rsidRPr="007631B0" w14:paraId="29721DE9" w14:textId="77777777" w:rsidTr="00176FEA">
        <w:tc>
          <w:tcPr>
            <w:tcW w:w="1402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E9BFDC" w14:textId="77777777" w:rsidR="00AB2A7C" w:rsidRPr="00C2029D" w:rsidRDefault="00AB2A7C" w:rsidP="00176FEA">
            <w:pPr>
              <w:rPr>
                <w:b/>
                <w:bCs/>
                <w:sz w:val="18"/>
                <w:szCs w:val="18"/>
              </w:rPr>
            </w:pPr>
            <w:r w:rsidRPr="00C2029D">
              <w:rPr>
                <w:b/>
                <w:bCs/>
                <w:sz w:val="18"/>
                <w:szCs w:val="18"/>
              </w:rPr>
              <w:t>Arbeidsongeschiktheid</w:t>
            </w:r>
          </w:p>
        </w:tc>
      </w:tr>
      <w:tr w:rsidR="00AB2A7C" w:rsidRPr="007631B0" w14:paraId="443FBD19" w14:textId="77777777" w:rsidTr="00176FEA">
        <w:tc>
          <w:tcPr>
            <w:tcW w:w="2263" w:type="dxa"/>
            <w:tcBorders>
              <w:top w:val="single" w:sz="4" w:space="0" w:color="auto"/>
              <w:left w:val="single" w:sz="4" w:space="0" w:color="auto"/>
              <w:bottom w:val="single" w:sz="4" w:space="0" w:color="auto"/>
              <w:right w:val="single" w:sz="4" w:space="0" w:color="auto"/>
            </w:tcBorders>
          </w:tcPr>
          <w:p w14:paraId="19F235F5" w14:textId="77777777" w:rsidR="00AB2A7C" w:rsidRPr="007631B0" w:rsidRDefault="00AB2A7C" w:rsidP="00176FEA">
            <w:r w:rsidRPr="007631B0">
              <w:t>Premievrijstelling bij arbeidsongeschiktheid</w:t>
            </w:r>
          </w:p>
        </w:tc>
        <w:tc>
          <w:tcPr>
            <w:tcW w:w="5812" w:type="dxa"/>
            <w:tcBorders>
              <w:top w:val="single" w:sz="4" w:space="0" w:color="auto"/>
              <w:left w:val="single" w:sz="4" w:space="0" w:color="auto"/>
              <w:bottom w:val="single" w:sz="4" w:space="0" w:color="auto"/>
              <w:right w:val="single" w:sz="4" w:space="0" w:color="auto"/>
            </w:tcBorders>
          </w:tcPr>
          <w:p w14:paraId="460B3F6E" w14:textId="4C99B5D6" w:rsidR="00AB2A7C" w:rsidRPr="00C2029D" w:rsidRDefault="00AB2A7C" w:rsidP="00176FEA">
            <w:pPr>
              <w:tabs>
                <w:tab w:val="right" w:pos="8789"/>
              </w:tabs>
              <w:spacing w:line="240" w:lineRule="auto"/>
              <w:rPr>
                <w:sz w:val="18"/>
                <w:szCs w:val="18"/>
              </w:rPr>
            </w:pPr>
            <w:r w:rsidRPr="00C2029D">
              <w:rPr>
                <w:sz w:val="18"/>
                <w:szCs w:val="18"/>
              </w:rPr>
              <w:t>Bij arbeidsongeschiktheid wordt de pensioenregeling premievrij voortgezet. De mate van premievrije voortzetting van de deelneming is afhankelijk van de mate van arbeidsongeschiktheid.</w:t>
            </w:r>
          </w:p>
          <w:p w14:paraId="388D2AF0" w14:textId="77777777" w:rsidR="00AB2A7C" w:rsidRPr="00C2029D" w:rsidRDefault="00AB2A7C" w:rsidP="00176FEA">
            <w:pPr>
              <w:tabs>
                <w:tab w:val="right" w:pos="8789"/>
              </w:tabs>
              <w:spacing w:line="240" w:lineRule="auto"/>
              <w:rPr>
                <w:sz w:val="18"/>
                <w:szCs w:val="18"/>
              </w:rPr>
            </w:pPr>
          </w:p>
        </w:tc>
        <w:tc>
          <w:tcPr>
            <w:tcW w:w="5954" w:type="dxa"/>
            <w:gridSpan w:val="2"/>
            <w:tcBorders>
              <w:top w:val="single" w:sz="4" w:space="0" w:color="auto"/>
              <w:left w:val="single" w:sz="4" w:space="0" w:color="auto"/>
              <w:bottom w:val="single" w:sz="4" w:space="0" w:color="auto"/>
              <w:right w:val="single" w:sz="4" w:space="0" w:color="auto"/>
            </w:tcBorders>
          </w:tcPr>
          <w:p w14:paraId="1AB51A13" w14:textId="63785075" w:rsidR="00AB2A7C" w:rsidRPr="00C2029D" w:rsidRDefault="00C61096" w:rsidP="00176FEA">
            <w:pPr>
              <w:tabs>
                <w:tab w:val="right" w:pos="8789"/>
              </w:tabs>
              <w:spacing w:line="240" w:lineRule="auto"/>
              <w:rPr>
                <w:sz w:val="18"/>
                <w:szCs w:val="18"/>
              </w:rPr>
            </w:pPr>
            <w:r w:rsidRPr="00C2029D">
              <w:rPr>
                <w:sz w:val="18"/>
                <w:szCs w:val="18"/>
              </w:rPr>
              <w:t>Ongewijzigd</w:t>
            </w:r>
          </w:p>
          <w:p w14:paraId="30B5F90F" w14:textId="77777777" w:rsidR="00AB2A7C" w:rsidRPr="00C2029D" w:rsidRDefault="00AB2A7C" w:rsidP="00176FEA">
            <w:pPr>
              <w:tabs>
                <w:tab w:val="right" w:pos="8789"/>
              </w:tabs>
              <w:spacing w:line="240" w:lineRule="auto"/>
              <w:rPr>
                <w:sz w:val="18"/>
                <w:szCs w:val="18"/>
              </w:rPr>
            </w:pPr>
          </w:p>
          <w:p w14:paraId="50208A17" w14:textId="77777777" w:rsidR="00AB2A7C" w:rsidRPr="00C2029D" w:rsidRDefault="00AB2A7C" w:rsidP="00176FEA">
            <w:pPr>
              <w:tabs>
                <w:tab w:val="right" w:pos="8789"/>
              </w:tabs>
              <w:spacing w:line="240" w:lineRule="auto"/>
              <w:rPr>
                <w:color w:val="auto"/>
                <w:sz w:val="18"/>
                <w:szCs w:val="18"/>
              </w:rPr>
            </w:pPr>
          </w:p>
          <w:p w14:paraId="0B5E85CD" w14:textId="77777777" w:rsidR="00AB2A7C" w:rsidRPr="00C2029D" w:rsidRDefault="00AB2A7C" w:rsidP="00176FEA">
            <w:pPr>
              <w:tabs>
                <w:tab w:val="right" w:pos="8789"/>
              </w:tabs>
              <w:spacing w:line="240" w:lineRule="auto"/>
              <w:rPr>
                <w:color w:val="auto"/>
                <w:sz w:val="18"/>
                <w:szCs w:val="18"/>
              </w:rPr>
            </w:pPr>
          </w:p>
        </w:tc>
      </w:tr>
    </w:tbl>
    <w:p w14:paraId="4506032B" w14:textId="3160D9F9" w:rsidR="00D6252A" w:rsidRPr="00CE552A" w:rsidRDefault="00D6252A" w:rsidP="00A15495"/>
    <w:sectPr w:rsidR="00D6252A" w:rsidRPr="00CE552A" w:rsidSect="00017205">
      <w:pgSz w:w="16838" w:h="11906" w:orient="landscape" w:code="9"/>
      <w:pgMar w:top="1673" w:right="2665"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511A" w14:textId="77777777" w:rsidR="00096D02" w:rsidRDefault="00096D02" w:rsidP="001B7E46">
      <w:pPr>
        <w:spacing w:line="240" w:lineRule="auto"/>
      </w:pPr>
      <w:r>
        <w:separator/>
      </w:r>
    </w:p>
  </w:endnote>
  <w:endnote w:type="continuationSeparator" w:id="0">
    <w:p w14:paraId="5BA45893" w14:textId="77777777" w:rsidR="00096D02" w:rsidRDefault="00096D02" w:rsidP="001B7E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charset w:val="00"/>
    <w:family w:val="auto"/>
    <w:pitch w:val="variable"/>
    <w:sig w:usb0="80000003" w:usb1="00000001" w:usb2="00000000" w:usb3="00000000" w:csb0="00000001" w:csb1="00000000"/>
    <w:embedRegular r:id="rId1" w:fontKey="{DA7D3701-B2EC-471B-8679-37E257069B7F}"/>
    <w:embedBold r:id="rId2" w:fontKey="{88136647-AA94-44C0-8608-F761A8479025}"/>
    <w:embedItalic r:id="rId3" w:fontKey="{67716336-587A-4324-8C72-1A53F56A19FE}"/>
  </w:font>
  <w:font w:name="Calibri">
    <w:panose1 w:val="020F0502020204030204"/>
    <w:charset w:val="00"/>
    <w:family w:val="swiss"/>
    <w:pitch w:val="variable"/>
    <w:sig w:usb0="E4002EFF" w:usb1="C000247B" w:usb2="00000009" w:usb3="00000000" w:csb0="000001FF" w:csb1="00000000"/>
    <w:embedRegular r:id="rId4" w:fontKey="{FB922437-3717-444E-A58A-A8634932EBC8}"/>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embedRegular r:id="rId5" w:fontKey="{24C9FC0B-EFFD-401F-B4DC-DCE86F5BCA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73A4" w14:textId="57389AE0" w:rsidR="007F1A91" w:rsidRDefault="00C63A0B">
    <w:pPr>
      <w:pStyle w:val="Voettekst"/>
    </w:pPr>
    <w:r>
      <w:rPr>
        <w:noProof/>
      </w:rPr>
      <w:drawing>
        <wp:anchor distT="0" distB="0" distL="114300" distR="114300" simplePos="0" relativeHeight="251658240" behindDoc="1" locked="1" layoutInCell="1" allowOverlap="0" wp14:anchorId="59473E5F" wp14:editId="319A79B0">
          <wp:simplePos x="0" y="0"/>
          <wp:positionH relativeFrom="page">
            <wp:posOffset>-601345</wp:posOffset>
          </wp:positionH>
          <wp:positionV relativeFrom="page">
            <wp:posOffset>9656445</wp:posOffset>
          </wp:positionV>
          <wp:extent cx="1648800" cy="1933200"/>
          <wp:effectExtent l="0" t="0" r="254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1932"/>
                  <a:stretch/>
                </pic:blipFill>
                <pic:spPr bwMode="auto">
                  <a:xfrm>
                    <a:off x="0" y="0"/>
                    <a:ext cx="1648800" cy="193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D6D34" w14:textId="77777777" w:rsidR="00096D02" w:rsidRDefault="00096D02" w:rsidP="001B7E46">
      <w:pPr>
        <w:spacing w:line="240" w:lineRule="auto"/>
      </w:pPr>
      <w:r>
        <w:separator/>
      </w:r>
    </w:p>
  </w:footnote>
  <w:footnote w:type="continuationSeparator" w:id="0">
    <w:p w14:paraId="62D623C8" w14:textId="77777777" w:rsidR="00096D02" w:rsidRDefault="00096D02" w:rsidP="001B7E46">
      <w:pPr>
        <w:spacing w:line="240" w:lineRule="auto"/>
      </w:pPr>
      <w:r>
        <w:continuationSeparator/>
      </w:r>
    </w:p>
  </w:footnote>
  <w:footnote w:id="1">
    <w:p w14:paraId="39152054" w14:textId="77777777" w:rsidR="00882711" w:rsidRDefault="00882711" w:rsidP="00882711">
      <w:pPr>
        <w:pStyle w:val="Voetnoottekst"/>
      </w:pPr>
      <w:r>
        <w:rPr>
          <w:rStyle w:val="Voetnootmarkering"/>
        </w:rPr>
        <w:footnoteRef/>
      </w:r>
      <w:r>
        <w:t xml:space="preserve"> </w:t>
      </w:r>
      <w:r w:rsidRPr="0084040E">
        <w:rPr>
          <w:sz w:val="16"/>
          <w:szCs w:val="16"/>
        </w:rPr>
        <w:t>Pensioen op de pensioendatum als percentage van de gemiddelde pensioengrondslag in euro’s van 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5047" w:tblpY="48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757"/>
      <w:gridCol w:w="1276"/>
      <w:gridCol w:w="1078"/>
    </w:tblGrid>
    <w:tr w:rsidR="00BD39A7" w14:paraId="15BB41B4" w14:textId="77777777" w:rsidTr="00CF3194">
      <w:trPr>
        <w:trHeight w:val="454"/>
      </w:trPr>
      <w:tc>
        <w:tcPr>
          <w:tcW w:w="2268" w:type="dxa"/>
          <w:vAlign w:val="bottom"/>
        </w:tcPr>
        <w:p w14:paraId="6775560D" w14:textId="199EE9EE" w:rsidR="00BD39A7" w:rsidRPr="00343B98" w:rsidRDefault="00BD39A7" w:rsidP="00017205">
          <w:pPr>
            <w:pStyle w:val="Kenmerk"/>
            <w:framePr w:hSpace="0" w:wrap="auto" w:vAnchor="margin" w:hAnchor="text" w:xAlign="left" w:yAlign="inline"/>
            <w:suppressOverlap w:val="0"/>
          </w:pPr>
          <w:r w:rsidRPr="00643D6A">
            <w:rPr>
              <w:rStyle w:val="KopjekenmerkChar"/>
            </w:rPr>
            <w:t>Datum</w:t>
          </w:r>
          <w:r w:rsidRPr="00CB3D6B">
            <w:cr/>
          </w:r>
          <w:r>
            <w:br/>
          </w:r>
          <w:sdt>
            <w:sdtPr>
              <w:alias w:val="Datum brief"/>
              <w:tag w:val="Datum brief"/>
              <w:id w:val="302738975"/>
              <w:dataBinding w:prefixMappings="xmlns:ns0='http://schemas.microsoft.com/office/2006/coverPageProps' " w:xpath="/ns0:CoverPageProperties[1]/ns0:PublishDate[1]" w:storeItemID="{55AF091B-3C7A-41E3-B477-F2FDAA23CFDA}"/>
              <w:date w:fullDate="2024-01-19T00:00:00Z">
                <w:dateFormat w:val="d MMMM yyyy"/>
                <w:lid w:val="nl-NL"/>
                <w:storeMappedDataAs w:val="dateTime"/>
                <w:calendar w:val="gregorian"/>
              </w:date>
            </w:sdtPr>
            <w:sdtEndPr/>
            <w:sdtContent>
              <w:r w:rsidR="00321A15">
                <w:t>1</w:t>
              </w:r>
              <w:r w:rsidR="00017205">
                <w:t>9</w:t>
              </w:r>
              <w:r w:rsidR="00321A15">
                <w:t xml:space="preserve"> januari 2024</w:t>
              </w:r>
            </w:sdtContent>
          </w:sdt>
        </w:p>
      </w:tc>
      <w:tc>
        <w:tcPr>
          <w:tcW w:w="1757" w:type="dxa"/>
          <w:vAlign w:val="bottom"/>
        </w:tcPr>
        <w:p w14:paraId="1B732F34" w14:textId="77777777" w:rsidR="00BD39A7" w:rsidRPr="00643D6A" w:rsidRDefault="00BD39A7" w:rsidP="00017205">
          <w:pPr>
            <w:pStyle w:val="Kopjekenmerk"/>
            <w:framePr w:hSpace="0" w:wrap="auto" w:vAnchor="margin" w:hAnchor="text" w:xAlign="left" w:yAlign="inline"/>
            <w:suppressOverlap w:val="0"/>
          </w:pPr>
          <w:r w:rsidRPr="00643D6A">
            <w:t>Ons kenmerk</w:t>
          </w:r>
        </w:p>
        <w:p w14:paraId="2CE6A8BF" w14:textId="1CC82C75" w:rsidR="00BD39A7" w:rsidRDefault="00BD39A7" w:rsidP="00017205">
          <w:pPr>
            <w:pStyle w:val="Kenmerk"/>
            <w:framePr w:hSpace="0" w:wrap="auto" w:vAnchor="margin" w:hAnchor="text" w:xAlign="left" w:yAlign="inline"/>
            <w:suppressOverlap w:val="0"/>
          </w:pPr>
          <w:r>
            <w:fldChar w:fldCharType="begin"/>
          </w:r>
          <w:r>
            <w:instrText xml:space="preserve"> ASK  Kenmerk "Ons kenmerk invullen" \d SV-2022-0000  \* MERGEFORMAT </w:instrText>
          </w:r>
          <w:r>
            <w:fldChar w:fldCharType="separate"/>
          </w:r>
          <w:r>
            <w:t>SV-2022-0000</w:t>
          </w:r>
          <w:r>
            <w:fldChar w:fldCharType="end"/>
          </w:r>
          <w:sdt>
            <w:sdtPr>
              <w:alias w:val="Referentie"/>
              <w:tag w:val=""/>
              <w:id w:val="-392044781"/>
              <w:showingPlcHdr/>
              <w:dataBinding w:prefixMappings="xmlns:ns0='http://purl.org/dc/elements/1.1/' xmlns:ns1='http://schemas.openxmlformats.org/package/2006/metadata/core-properties' " w:xpath="/ns1:coreProperties[1]/ns1:keywords[1]" w:storeItemID="{6C3C8BC8-F283-45AE-878A-BAB7291924A1}"/>
              <w:text/>
            </w:sdtPr>
            <w:sdtEndPr/>
            <w:sdtContent>
              <w:r w:rsidR="00321A15">
                <w:t xml:space="preserve">     </w:t>
              </w:r>
            </w:sdtContent>
          </w:sdt>
        </w:p>
      </w:tc>
      <w:tc>
        <w:tcPr>
          <w:tcW w:w="1276" w:type="dxa"/>
          <w:vAlign w:val="bottom"/>
        </w:tcPr>
        <w:p w14:paraId="27E46C79" w14:textId="77777777" w:rsidR="00BD39A7" w:rsidRDefault="00BD39A7" w:rsidP="00017205">
          <w:pPr>
            <w:pStyle w:val="Kenmerk"/>
            <w:framePr w:hSpace="0" w:wrap="auto" w:vAnchor="margin" w:hAnchor="text" w:xAlign="left" w:yAlign="inline"/>
            <w:suppressOverlap w:val="0"/>
          </w:pPr>
          <w:r w:rsidRPr="00643D6A">
            <w:rPr>
              <w:rStyle w:val="KopjekenmerkChar"/>
            </w:rPr>
            <w:t>Pagina</w:t>
          </w:r>
          <w:r>
            <w:rPr>
              <w:rStyle w:val="KopjekenmerkChar"/>
            </w:rPr>
            <w:br/>
          </w:r>
          <w:r w:rsidRPr="00351692">
            <w:fldChar w:fldCharType="begin"/>
          </w:r>
          <w:r w:rsidRPr="00351692">
            <w:instrText>PAGE  \* Arabic  \* MERGEFORMAT</w:instrText>
          </w:r>
          <w:r w:rsidRPr="00351692">
            <w:fldChar w:fldCharType="separate"/>
          </w:r>
          <w:r>
            <w:t>2</w:t>
          </w:r>
          <w:r w:rsidRPr="00351692">
            <w:fldChar w:fldCharType="end"/>
          </w:r>
          <w:r>
            <w:t xml:space="preserve"> van </w:t>
          </w:r>
          <w:fldSimple w:instr="NUMPAGES  \* Arabic  \* MERGEFORMAT">
            <w:r>
              <w:t>5</w:t>
            </w:r>
          </w:fldSimple>
        </w:p>
      </w:tc>
      <w:sdt>
        <w:sdtPr>
          <w:rPr>
            <w:rStyle w:val="KenmerkChar"/>
          </w:rPr>
          <w:alias w:val="Initialen"/>
          <w:tag w:val="Initialen"/>
          <w:id w:val="1966381096"/>
          <w:dataBinding w:prefixMappings="xmlns:ns0='http://purl.org/dc/elements/1.1/' xmlns:ns1='http://schemas.openxmlformats.org/package/2006/metadata/core-properties' " w:xpath="/ns1:coreProperties[1]/ns1:contentStatus[1]" w:storeItemID="{6C3C8BC8-F283-45AE-878A-BAB7291924A1}"/>
          <w:text/>
        </w:sdtPr>
        <w:sdtEndPr>
          <w:rPr>
            <w:rStyle w:val="KopjekenmerkChar"/>
            <w:color w:val="BFBFBF" w:themeColor="background2" w:themeShade="BF"/>
            <w:sz w:val="14"/>
          </w:rPr>
        </w:sdtEndPr>
        <w:sdtContent>
          <w:tc>
            <w:tcPr>
              <w:tcW w:w="1078" w:type="dxa"/>
              <w:tcMar>
                <w:left w:w="0" w:type="dxa"/>
              </w:tcMar>
              <w:vAlign w:val="bottom"/>
            </w:tcPr>
            <w:p w14:paraId="01222392" w14:textId="1092A91E" w:rsidR="00BD39A7" w:rsidRDefault="006069AC" w:rsidP="00017205">
              <w:pPr>
                <w:pStyle w:val="Kenmerk"/>
                <w:framePr w:hSpace="0" w:wrap="auto" w:vAnchor="margin" w:hAnchor="text" w:xAlign="left" w:yAlign="inline"/>
                <w:suppressOverlap w:val="0"/>
              </w:pPr>
              <w:r>
                <w:rPr>
                  <w:rStyle w:val="KenmerkChar"/>
                </w:rPr>
                <w:t>BE</w:t>
              </w:r>
            </w:p>
          </w:tc>
        </w:sdtContent>
      </w:sdt>
    </w:tr>
  </w:tbl>
  <w:p w14:paraId="4BD44991" w14:textId="0D36DC58" w:rsidR="007F1A91" w:rsidRDefault="007F1A9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06BA" w14:textId="0E678683" w:rsidR="001B7E46" w:rsidRDefault="007707C3" w:rsidP="001B7E46">
    <w:pPr>
      <w:pStyle w:val="Koptekst"/>
      <w:tabs>
        <w:tab w:val="clear" w:pos="4536"/>
      </w:tabs>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2BE3"/>
    <w:multiLevelType w:val="hybridMultilevel"/>
    <w:tmpl w:val="CCD45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59425A"/>
    <w:multiLevelType w:val="hybridMultilevel"/>
    <w:tmpl w:val="7176529C"/>
    <w:lvl w:ilvl="0" w:tplc="04130001">
      <w:start w:val="1"/>
      <w:numFmt w:val="bullet"/>
      <w:lvlText w:val=""/>
      <w:lvlJc w:val="left"/>
      <w:pPr>
        <w:ind w:left="930" w:hanging="360"/>
      </w:pPr>
      <w:rPr>
        <w:rFonts w:ascii="Symbol" w:hAnsi="Symbol" w:hint="default"/>
      </w:rPr>
    </w:lvl>
    <w:lvl w:ilvl="1" w:tplc="04130003" w:tentative="1">
      <w:start w:val="1"/>
      <w:numFmt w:val="bullet"/>
      <w:lvlText w:val="o"/>
      <w:lvlJc w:val="left"/>
      <w:pPr>
        <w:ind w:left="1650" w:hanging="360"/>
      </w:pPr>
      <w:rPr>
        <w:rFonts w:ascii="Courier New" w:hAnsi="Courier New" w:cs="Courier New" w:hint="default"/>
      </w:rPr>
    </w:lvl>
    <w:lvl w:ilvl="2" w:tplc="04130005" w:tentative="1">
      <w:start w:val="1"/>
      <w:numFmt w:val="bullet"/>
      <w:lvlText w:val=""/>
      <w:lvlJc w:val="left"/>
      <w:pPr>
        <w:ind w:left="2370" w:hanging="360"/>
      </w:pPr>
      <w:rPr>
        <w:rFonts w:ascii="Wingdings" w:hAnsi="Wingdings" w:hint="default"/>
      </w:rPr>
    </w:lvl>
    <w:lvl w:ilvl="3" w:tplc="04130001" w:tentative="1">
      <w:start w:val="1"/>
      <w:numFmt w:val="bullet"/>
      <w:lvlText w:val=""/>
      <w:lvlJc w:val="left"/>
      <w:pPr>
        <w:ind w:left="3090" w:hanging="360"/>
      </w:pPr>
      <w:rPr>
        <w:rFonts w:ascii="Symbol" w:hAnsi="Symbol" w:hint="default"/>
      </w:rPr>
    </w:lvl>
    <w:lvl w:ilvl="4" w:tplc="04130003" w:tentative="1">
      <w:start w:val="1"/>
      <w:numFmt w:val="bullet"/>
      <w:lvlText w:val="o"/>
      <w:lvlJc w:val="left"/>
      <w:pPr>
        <w:ind w:left="3810" w:hanging="360"/>
      </w:pPr>
      <w:rPr>
        <w:rFonts w:ascii="Courier New" w:hAnsi="Courier New" w:cs="Courier New" w:hint="default"/>
      </w:rPr>
    </w:lvl>
    <w:lvl w:ilvl="5" w:tplc="04130005" w:tentative="1">
      <w:start w:val="1"/>
      <w:numFmt w:val="bullet"/>
      <w:lvlText w:val=""/>
      <w:lvlJc w:val="left"/>
      <w:pPr>
        <w:ind w:left="4530" w:hanging="360"/>
      </w:pPr>
      <w:rPr>
        <w:rFonts w:ascii="Wingdings" w:hAnsi="Wingdings" w:hint="default"/>
      </w:rPr>
    </w:lvl>
    <w:lvl w:ilvl="6" w:tplc="04130001" w:tentative="1">
      <w:start w:val="1"/>
      <w:numFmt w:val="bullet"/>
      <w:lvlText w:val=""/>
      <w:lvlJc w:val="left"/>
      <w:pPr>
        <w:ind w:left="5250" w:hanging="360"/>
      </w:pPr>
      <w:rPr>
        <w:rFonts w:ascii="Symbol" w:hAnsi="Symbol" w:hint="default"/>
      </w:rPr>
    </w:lvl>
    <w:lvl w:ilvl="7" w:tplc="04130003" w:tentative="1">
      <w:start w:val="1"/>
      <w:numFmt w:val="bullet"/>
      <w:lvlText w:val="o"/>
      <w:lvlJc w:val="left"/>
      <w:pPr>
        <w:ind w:left="5970" w:hanging="360"/>
      </w:pPr>
      <w:rPr>
        <w:rFonts w:ascii="Courier New" w:hAnsi="Courier New" w:cs="Courier New" w:hint="default"/>
      </w:rPr>
    </w:lvl>
    <w:lvl w:ilvl="8" w:tplc="04130005" w:tentative="1">
      <w:start w:val="1"/>
      <w:numFmt w:val="bullet"/>
      <w:lvlText w:val=""/>
      <w:lvlJc w:val="left"/>
      <w:pPr>
        <w:ind w:left="6690" w:hanging="360"/>
      </w:pPr>
      <w:rPr>
        <w:rFonts w:ascii="Wingdings" w:hAnsi="Wingdings" w:hint="default"/>
      </w:rPr>
    </w:lvl>
  </w:abstractNum>
  <w:abstractNum w:abstractNumId="2" w15:restartNumberingAfterBreak="0">
    <w:nsid w:val="0B334B57"/>
    <w:multiLevelType w:val="multilevel"/>
    <w:tmpl w:val="29CCE73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3" w15:restartNumberingAfterBreak="0">
    <w:nsid w:val="0C4C693F"/>
    <w:multiLevelType w:val="hybridMultilevel"/>
    <w:tmpl w:val="C1D245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1336317"/>
    <w:multiLevelType w:val="multilevel"/>
    <w:tmpl w:val="B66AA940"/>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 w15:restartNumberingAfterBreak="0">
    <w:nsid w:val="281C6B99"/>
    <w:multiLevelType w:val="hybridMultilevel"/>
    <w:tmpl w:val="462A40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FDB2E8D"/>
    <w:multiLevelType w:val="hybridMultilevel"/>
    <w:tmpl w:val="6E58C5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0FF676A"/>
    <w:multiLevelType w:val="multilevel"/>
    <w:tmpl w:val="BD02772C"/>
    <w:lvl w:ilvl="0">
      <w:start w:val="1"/>
      <w:numFmt w:val="bullet"/>
      <w:pStyle w:val="Lijstalinea"/>
      <w:lvlText w:val=""/>
      <w:lvlJc w:val="left"/>
      <w:pPr>
        <w:ind w:left="284" w:hanging="284"/>
      </w:pPr>
      <w:rPr>
        <w:rFonts w:ascii="Symbol" w:hAnsi="Symbol" w:hint="default"/>
      </w:rPr>
    </w:lvl>
    <w:lvl w:ilvl="1">
      <w:start w:val="1"/>
      <w:numFmt w:val="bullet"/>
      <w:lvlText w:val="–"/>
      <w:lvlJc w:val="left"/>
      <w:pPr>
        <w:ind w:left="568" w:hanging="284"/>
      </w:pPr>
      <w:rPr>
        <w:rFonts w:ascii="Tenorite" w:hAnsi="Tenorite"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0000FF" w:themeColor="text1"/>
      </w:rPr>
    </w:lvl>
    <w:lvl w:ilvl="4">
      <w:start w:val="1"/>
      <w:numFmt w:val="bullet"/>
      <w:lvlText w:val="–"/>
      <w:lvlJc w:val="left"/>
      <w:pPr>
        <w:ind w:left="1420" w:hanging="284"/>
      </w:pPr>
      <w:rPr>
        <w:rFonts w:ascii="Tenorite" w:hAnsi="Tenorite" w:hint="default"/>
        <w:color w:val="0000FF" w:themeColor="text1"/>
      </w:rPr>
    </w:lvl>
    <w:lvl w:ilvl="5">
      <w:start w:val="1"/>
      <w:numFmt w:val="bullet"/>
      <w:lvlText w:val=""/>
      <w:lvlJc w:val="left"/>
      <w:pPr>
        <w:ind w:left="1701" w:hanging="281"/>
      </w:pPr>
      <w:rPr>
        <w:rFonts w:ascii="Wingdings" w:hAnsi="Wingdings" w:hint="default"/>
        <w:color w:val="0000FF" w:themeColor="text1"/>
      </w:rPr>
    </w:lvl>
    <w:lvl w:ilvl="6">
      <w:start w:val="1"/>
      <w:numFmt w:val="bullet"/>
      <w:lvlText w:val=""/>
      <w:lvlJc w:val="left"/>
      <w:pPr>
        <w:ind w:left="1985" w:hanging="284"/>
      </w:pPr>
      <w:rPr>
        <w:rFonts w:ascii="Symbol" w:hAnsi="Symbol" w:hint="default"/>
        <w:color w:val="FF3D00" w:themeColor="accent2"/>
      </w:rPr>
    </w:lvl>
    <w:lvl w:ilvl="7">
      <w:start w:val="1"/>
      <w:numFmt w:val="bullet"/>
      <w:lvlText w:val="–"/>
      <w:lvlJc w:val="left"/>
      <w:pPr>
        <w:ind w:left="2268" w:hanging="283"/>
      </w:pPr>
      <w:rPr>
        <w:rFonts w:ascii="Tenorite" w:hAnsi="Tenorite" w:hint="default"/>
        <w:color w:val="FF3D00" w:themeColor="accent2"/>
      </w:rPr>
    </w:lvl>
    <w:lvl w:ilvl="8">
      <w:start w:val="1"/>
      <w:numFmt w:val="bullet"/>
      <w:lvlText w:val=""/>
      <w:lvlJc w:val="left"/>
      <w:pPr>
        <w:ind w:left="2556" w:hanging="284"/>
      </w:pPr>
      <w:rPr>
        <w:rFonts w:ascii="Wingdings" w:hAnsi="Wingdings" w:hint="default"/>
        <w:color w:val="FF3D00" w:themeColor="accent2"/>
      </w:rPr>
    </w:lvl>
  </w:abstractNum>
  <w:abstractNum w:abstractNumId="8" w15:restartNumberingAfterBreak="0">
    <w:nsid w:val="32052C0A"/>
    <w:multiLevelType w:val="hybridMultilevel"/>
    <w:tmpl w:val="A290D5F8"/>
    <w:lvl w:ilvl="0" w:tplc="4FB42B68">
      <w:start w:val="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4125589"/>
    <w:multiLevelType w:val="hybridMultilevel"/>
    <w:tmpl w:val="4B206F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7EE634D"/>
    <w:multiLevelType w:val="multilevel"/>
    <w:tmpl w:val="2278D6F0"/>
    <w:lvl w:ilvl="0">
      <w:start w:val="2"/>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1" w15:restartNumberingAfterBreak="0">
    <w:nsid w:val="48676963"/>
    <w:multiLevelType w:val="hybridMultilevel"/>
    <w:tmpl w:val="F668837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4ACF19D1"/>
    <w:multiLevelType w:val="hybridMultilevel"/>
    <w:tmpl w:val="46E2DC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1474760"/>
    <w:multiLevelType w:val="multilevel"/>
    <w:tmpl w:val="05AAC10A"/>
    <w:lvl w:ilvl="0">
      <w:start w:val="1"/>
      <w:numFmt w:val="bullet"/>
      <w:lvlText w:val=""/>
      <w:lvlJc w:val="left"/>
      <w:pPr>
        <w:tabs>
          <w:tab w:val="num" w:pos="1068"/>
        </w:tabs>
        <w:ind w:left="1068" w:hanging="360"/>
      </w:pPr>
      <w:rPr>
        <w:rFonts w:ascii="Symbol" w:hAnsi="Symbol" w:hint="default"/>
        <w:b w:val="0"/>
        <w:i w:val="0"/>
      </w:rPr>
    </w:lvl>
    <w:lvl w:ilvl="1">
      <w:start w:val="1"/>
      <w:numFmt w:val="bullet"/>
      <w:lvlText w:val="o"/>
      <w:lvlJc w:val="left"/>
      <w:pPr>
        <w:ind w:left="1788" w:hanging="360"/>
      </w:pPr>
      <w:rPr>
        <w:rFonts w:ascii="Courier New" w:hAnsi="Courier New" w:cs="Courier New" w:hint="default"/>
      </w:r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bullet"/>
      <w:lvlText w:val=""/>
      <w:lvlJc w:val="left"/>
      <w:pPr>
        <w:tabs>
          <w:tab w:val="num" w:pos="5388"/>
        </w:tabs>
        <w:ind w:left="5388" w:hanging="360"/>
      </w:pPr>
      <w:rPr>
        <w:rFonts w:ascii="Symbol" w:hAnsi="Symbol" w:hint="default"/>
      </w:r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4" w15:restartNumberingAfterBreak="0">
    <w:nsid w:val="51D10AA0"/>
    <w:multiLevelType w:val="multilevel"/>
    <w:tmpl w:val="4580CB4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5" w15:restartNumberingAfterBreak="0">
    <w:nsid w:val="59957BAE"/>
    <w:multiLevelType w:val="multilevel"/>
    <w:tmpl w:val="5966372A"/>
    <w:lvl w:ilvl="0">
      <w:start w:val="6"/>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6" w15:restartNumberingAfterBreak="0">
    <w:nsid w:val="5DA721B8"/>
    <w:multiLevelType w:val="hybridMultilevel"/>
    <w:tmpl w:val="A63248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1775A1D"/>
    <w:multiLevelType w:val="hybridMultilevel"/>
    <w:tmpl w:val="C636B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2716567"/>
    <w:multiLevelType w:val="hybridMultilevel"/>
    <w:tmpl w:val="C946F5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4B36E67"/>
    <w:multiLevelType w:val="hybridMultilevel"/>
    <w:tmpl w:val="546895F2"/>
    <w:lvl w:ilvl="0" w:tplc="33D03F6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E314F1"/>
    <w:multiLevelType w:val="hybridMultilevel"/>
    <w:tmpl w:val="4C748C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69823A8"/>
    <w:multiLevelType w:val="multilevel"/>
    <w:tmpl w:val="434628A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2" w15:restartNumberingAfterBreak="0">
    <w:nsid w:val="6AEE6A15"/>
    <w:multiLevelType w:val="multilevel"/>
    <w:tmpl w:val="0413001F"/>
    <w:styleLink w:val="Sprenkelscijferlij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4F09D7"/>
    <w:multiLevelType w:val="hybridMultilevel"/>
    <w:tmpl w:val="4614D2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8471B6"/>
    <w:multiLevelType w:val="hybridMultilevel"/>
    <w:tmpl w:val="28B4DB6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45525E3"/>
    <w:multiLevelType w:val="hybridMultilevel"/>
    <w:tmpl w:val="6CB028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6E7C92"/>
    <w:multiLevelType w:val="hybridMultilevel"/>
    <w:tmpl w:val="FE06D210"/>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20793588">
    <w:abstractNumId w:val="14"/>
  </w:num>
  <w:num w:numId="2" w16cid:durableId="1532497093">
    <w:abstractNumId w:val="22"/>
  </w:num>
  <w:num w:numId="3" w16cid:durableId="710568177">
    <w:abstractNumId w:val="7"/>
  </w:num>
  <w:num w:numId="4" w16cid:durableId="1915310576">
    <w:abstractNumId w:val="13"/>
  </w:num>
  <w:num w:numId="5" w16cid:durableId="2137599173">
    <w:abstractNumId w:val="11"/>
  </w:num>
  <w:num w:numId="6" w16cid:durableId="1739093145">
    <w:abstractNumId w:val="15"/>
  </w:num>
  <w:num w:numId="7" w16cid:durableId="1697005375">
    <w:abstractNumId w:val="3"/>
  </w:num>
  <w:num w:numId="8" w16cid:durableId="947587537">
    <w:abstractNumId w:val="10"/>
  </w:num>
  <w:num w:numId="9" w16cid:durableId="903949234">
    <w:abstractNumId w:val="24"/>
  </w:num>
  <w:num w:numId="10" w16cid:durableId="383137523">
    <w:abstractNumId w:val="9"/>
  </w:num>
  <w:num w:numId="11" w16cid:durableId="586495659">
    <w:abstractNumId w:val="2"/>
  </w:num>
  <w:num w:numId="12" w16cid:durableId="462314357">
    <w:abstractNumId w:val="18"/>
  </w:num>
  <w:num w:numId="13" w16cid:durableId="2012027677">
    <w:abstractNumId w:val="21"/>
  </w:num>
  <w:num w:numId="14" w16cid:durableId="1001466476">
    <w:abstractNumId w:val="4"/>
  </w:num>
  <w:num w:numId="15" w16cid:durableId="166987874">
    <w:abstractNumId w:val="12"/>
  </w:num>
  <w:num w:numId="16" w16cid:durableId="1133404395">
    <w:abstractNumId w:val="16"/>
  </w:num>
  <w:num w:numId="17" w16cid:durableId="587426028">
    <w:abstractNumId w:val="20"/>
  </w:num>
  <w:num w:numId="18" w16cid:durableId="1188985473">
    <w:abstractNumId w:val="19"/>
  </w:num>
  <w:num w:numId="19" w16cid:durableId="1522545636">
    <w:abstractNumId w:val="8"/>
  </w:num>
  <w:num w:numId="20" w16cid:durableId="32311149">
    <w:abstractNumId w:val="23"/>
  </w:num>
  <w:num w:numId="21" w16cid:durableId="364067311">
    <w:abstractNumId w:val="26"/>
  </w:num>
  <w:num w:numId="22" w16cid:durableId="1106117619">
    <w:abstractNumId w:val="5"/>
  </w:num>
  <w:num w:numId="23" w16cid:durableId="667486619">
    <w:abstractNumId w:val="6"/>
  </w:num>
  <w:num w:numId="24" w16cid:durableId="522590953">
    <w:abstractNumId w:val="1"/>
  </w:num>
  <w:num w:numId="25" w16cid:durableId="50659752">
    <w:abstractNumId w:val="17"/>
  </w:num>
  <w:num w:numId="26" w16cid:durableId="777876610">
    <w:abstractNumId w:val="25"/>
  </w:num>
  <w:num w:numId="27" w16cid:durableId="176500425">
    <w:abstractNumId w:val="0"/>
  </w:num>
  <w:num w:numId="28" w16cid:durableId="1148403519">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990"/>
    <w:rsid w:val="00000354"/>
    <w:rsid w:val="00003F6D"/>
    <w:rsid w:val="000046E7"/>
    <w:rsid w:val="00016A14"/>
    <w:rsid w:val="00017205"/>
    <w:rsid w:val="00032064"/>
    <w:rsid w:val="00040826"/>
    <w:rsid w:val="00060E86"/>
    <w:rsid w:val="00061202"/>
    <w:rsid w:val="000637E2"/>
    <w:rsid w:val="00071FBF"/>
    <w:rsid w:val="00074758"/>
    <w:rsid w:val="000812E3"/>
    <w:rsid w:val="000924EC"/>
    <w:rsid w:val="00093378"/>
    <w:rsid w:val="00096D02"/>
    <w:rsid w:val="000A5A07"/>
    <w:rsid w:val="000B3111"/>
    <w:rsid w:val="000C29AD"/>
    <w:rsid w:val="000C3652"/>
    <w:rsid w:val="000D6D3D"/>
    <w:rsid w:val="000E0DE5"/>
    <w:rsid w:val="000E300D"/>
    <w:rsid w:val="000F7BD4"/>
    <w:rsid w:val="00101BDC"/>
    <w:rsid w:val="00111C28"/>
    <w:rsid w:val="00136E9A"/>
    <w:rsid w:val="0014050F"/>
    <w:rsid w:val="00167057"/>
    <w:rsid w:val="00167A31"/>
    <w:rsid w:val="00182E71"/>
    <w:rsid w:val="001839E6"/>
    <w:rsid w:val="00185E0E"/>
    <w:rsid w:val="00192648"/>
    <w:rsid w:val="00193326"/>
    <w:rsid w:val="001A32F0"/>
    <w:rsid w:val="001B0A29"/>
    <w:rsid w:val="001B223A"/>
    <w:rsid w:val="001B328A"/>
    <w:rsid w:val="001B7E46"/>
    <w:rsid w:val="001F098A"/>
    <w:rsid w:val="001F6A72"/>
    <w:rsid w:val="00203D09"/>
    <w:rsid w:val="00217CD2"/>
    <w:rsid w:val="002229B9"/>
    <w:rsid w:val="002256E7"/>
    <w:rsid w:val="00230A11"/>
    <w:rsid w:val="0023195D"/>
    <w:rsid w:val="002349C6"/>
    <w:rsid w:val="00255F7F"/>
    <w:rsid w:val="0027138E"/>
    <w:rsid w:val="00277581"/>
    <w:rsid w:val="00277658"/>
    <w:rsid w:val="002804C4"/>
    <w:rsid w:val="002847FE"/>
    <w:rsid w:val="002A0164"/>
    <w:rsid w:val="002B297B"/>
    <w:rsid w:val="002C2984"/>
    <w:rsid w:val="002C2F2D"/>
    <w:rsid w:val="002C3332"/>
    <w:rsid w:val="002D3000"/>
    <w:rsid w:val="002E373F"/>
    <w:rsid w:val="002F57EE"/>
    <w:rsid w:val="00310338"/>
    <w:rsid w:val="0031546D"/>
    <w:rsid w:val="00317E78"/>
    <w:rsid w:val="00321A15"/>
    <w:rsid w:val="00333FB3"/>
    <w:rsid w:val="00351692"/>
    <w:rsid w:val="00365155"/>
    <w:rsid w:val="003656DA"/>
    <w:rsid w:val="00366E14"/>
    <w:rsid w:val="00375C98"/>
    <w:rsid w:val="003870A9"/>
    <w:rsid w:val="003B116C"/>
    <w:rsid w:val="003B3D38"/>
    <w:rsid w:val="003C3152"/>
    <w:rsid w:val="003C78B1"/>
    <w:rsid w:val="003C7B9D"/>
    <w:rsid w:val="003D28B4"/>
    <w:rsid w:val="003D7889"/>
    <w:rsid w:val="003D7BEF"/>
    <w:rsid w:val="003E0088"/>
    <w:rsid w:val="003E5E1C"/>
    <w:rsid w:val="003F24C2"/>
    <w:rsid w:val="0041713C"/>
    <w:rsid w:val="00445274"/>
    <w:rsid w:val="004452B1"/>
    <w:rsid w:val="00450CE5"/>
    <w:rsid w:val="00454013"/>
    <w:rsid w:val="0045751B"/>
    <w:rsid w:val="00460FA4"/>
    <w:rsid w:val="004648A1"/>
    <w:rsid w:val="00474331"/>
    <w:rsid w:val="00477D37"/>
    <w:rsid w:val="00492F59"/>
    <w:rsid w:val="00495187"/>
    <w:rsid w:val="004A669B"/>
    <w:rsid w:val="004B4F28"/>
    <w:rsid w:val="004B6266"/>
    <w:rsid w:val="004B639E"/>
    <w:rsid w:val="004C2044"/>
    <w:rsid w:val="004D1155"/>
    <w:rsid w:val="004D5714"/>
    <w:rsid w:val="004E4658"/>
    <w:rsid w:val="004F3803"/>
    <w:rsid w:val="00520228"/>
    <w:rsid w:val="005240AD"/>
    <w:rsid w:val="00530B3B"/>
    <w:rsid w:val="005320AC"/>
    <w:rsid w:val="005405D9"/>
    <w:rsid w:val="00541538"/>
    <w:rsid w:val="00541AB6"/>
    <w:rsid w:val="005441F1"/>
    <w:rsid w:val="0055477A"/>
    <w:rsid w:val="00561949"/>
    <w:rsid w:val="0056288C"/>
    <w:rsid w:val="00563F7A"/>
    <w:rsid w:val="00564BBD"/>
    <w:rsid w:val="00564BC2"/>
    <w:rsid w:val="005712A1"/>
    <w:rsid w:val="00587EC9"/>
    <w:rsid w:val="00590840"/>
    <w:rsid w:val="00591091"/>
    <w:rsid w:val="005A5887"/>
    <w:rsid w:val="005B342F"/>
    <w:rsid w:val="005B5629"/>
    <w:rsid w:val="005B6EEA"/>
    <w:rsid w:val="005D1637"/>
    <w:rsid w:val="005E23A3"/>
    <w:rsid w:val="005E557E"/>
    <w:rsid w:val="005E5B28"/>
    <w:rsid w:val="005F6C24"/>
    <w:rsid w:val="006025A7"/>
    <w:rsid w:val="006069AC"/>
    <w:rsid w:val="00610CA7"/>
    <w:rsid w:val="00611223"/>
    <w:rsid w:val="0061313F"/>
    <w:rsid w:val="00643D6A"/>
    <w:rsid w:val="0064452F"/>
    <w:rsid w:val="006543B1"/>
    <w:rsid w:val="00654E29"/>
    <w:rsid w:val="00662C25"/>
    <w:rsid w:val="0066555F"/>
    <w:rsid w:val="0067257C"/>
    <w:rsid w:val="00672AC9"/>
    <w:rsid w:val="00672C9D"/>
    <w:rsid w:val="00673064"/>
    <w:rsid w:val="006840A1"/>
    <w:rsid w:val="006961EA"/>
    <w:rsid w:val="00697B66"/>
    <w:rsid w:val="006A4940"/>
    <w:rsid w:val="006B29F4"/>
    <w:rsid w:val="006B2C52"/>
    <w:rsid w:val="006D13C4"/>
    <w:rsid w:val="006D13FE"/>
    <w:rsid w:val="006D4F40"/>
    <w:rsid w:val="006F1516"/>
    <w:rsid w:val="006F330C"/>
    <w:rsid w:val="006F702D"/>
    <w:rsid w:val="0070120F"/>
    <w:rsid w:val="007036E7"/>
    <w:rsid w:val="00703FCE"/>
    <w:rsid w:val="00705B6E"/>
    <w:rsid w:val="00706591"/>
    <w:rsid w:val="00707AF5"/>
    <w:rsid w:val="00721D74"/>
    <w:rsid w:val="00722A27"/>
    <w:rsid w:val="007236AC"/>
    <w:rsid w:val="00732BD8"/>
    <w:rsid w:val="0074081B"/>
    <w:rsid w:val="007467BF"/>
    <w:rsid w:val="00767BA9"/>
    <w:rsid w:val="007707C3"/>
    <w:rsid w:val="00774C1C"/>
    <w:rsid w:val="007840E6"/>
    <w:rsid w:val="00784DDA"/>
    <w:rsid w:val="007A01DC"/>
    <w:rsid w:val="007A4189"/>
    <w:rsid w:val="007A482F"/>
    <w:rsid w:val="007A4E8F"/>
    <w:rsid w:val="007D1251"/>
    <w:rsid w:val="007F1A91"/>
    <w:rsid w:val="007F6B76"/>
    <w:rsid w:val="00802F49"/>
    <w:rsid w:val="008121F1"/>
    <w:rsid w:val="00814DA0"/>
    <w:rsid w:val="0082451E"/>
    <w:rsid w:val="00825607"/>
    <w:rsid w:val="00825BC6"/>
    <w:rsid w:val="00833ADE"/>
    <w:rsid w:val="00836403"/>
    <w:rsid w:val="00846403"/>
    <w:rsid w:val="00860A9D"/>
    <w:rsid w:val="00861968"/>
    <w:rsid w:val="0086227A"/>
    <w:rsid w:val="00874380"/>
    <w:rsid w:val="00875504"/>
    <w:rsid w:val="00882711"/>
    <w:rsid w:val="0089055B"/>
    <w:rsid w:val="00890DAB"/>
    <w:rsid w:val="008955C5"/>
    <w:rsid w:val="008A4323"/>
    <w:rsid w:val="008A47B2"/>
    <w:rsid w:val="008A79A2"/>
    <w:rsid w:val="008B38BB"/>
    <w:rsid w:val="008C0DC5"/>
    <w:rsid w:val="008C7BED"/>
    <w:rsid w:val="008D58B0"/>
    <w:rsid w:val="008D71C5"/>
    <w:rsid w:val="008E2C3E"/>
    <w:rsid w:val="008E42B5"/>
    <w:rsid w:val="008F32F9"/>
    <w:rsid w:val="008F5A6F"/>
    <w:rsid w:val="0090118D"/>
    <w:rsid w:val="009011ED"/>
    <w:rsid w:val="00904A4B"/>
    <w:rsid w:val="0091123C"/>
    <w:rsid w:val="00913ACE"/>
    <w:rsid w:val="0092329F"/>
    <w:rsid w:val="0093698B"/>
    <w:rsid w:val="00942F0E"/>
    <w:rsid w:val="00943D83"/>
    <w:rsid w:val="0094439A"/>
    <w:rsid w:val="00950249"/>
    <w:rsid w:val="00954AA2"/>
    <w:rsid w:val="00957BDE"/>
    <w:rsid w:val="0096249F"/>
    <w:rsid w:val="00970252"/>
    <w:rsid w:val="00982BB9"/>
    <w:rsid w:val="00990172"/>
    <w:rsid w:val="009926DD"/>
    <w:rsid w:val="00994936"/>
    <w:rsid w:val="009A1FAC"/>
    <w:rsid w:val="009B4C2D"/>
    <w:rsid w:val="009B4F19"/>
    <w:rsid w:val="009C219D"/>
    <w:rsid w:val="009C4FB3"/>
    <w:rsid w:val="009D386E"/>
    <w:rsid w:val="009E1AEC"/>
    <w:rsid w:val="009E3BD5"/>
    <w:rsid w:val="009F40CB"/>
    <w:rsid w:val="009F4836"/>
    <w:rsid w:val="00A067D2"/>
    <w:rsid w:val="00A15495"/>
    <w:rsid w:val="00A26A12"/>
    <w:rsid w:val="00A345AC"/>
    <w:rsid w:val="00A45721"/>
    <w:rsid w:val="00A51E95"/>
    <w:rsid w:val="00A65122"/>
    <w:rsid w:val="00A77D12"/>
    <w:rsid w:val="00A90F46"/>
    <w:rsid w:val="00A9709C"/>
    <w:rsid w:val="00AA4D0D"/>
    <w:rsid w:val="00AB2A7C"/>
    <w:rsid w:val="00AB34FD"/>
    <w:rsid w:val="00AC2205"/>
    <w:rsid w:val="00AC5734"/>
    <w:rsid w:val="00AD1E1C"/>
    <w:rsid w:val="00B007C8"/>
    <w:rsid w:val="00B059FA"/>
    <w:rsid w:val="00B05F72"/>
    <w:rsid w:val="00B20B42"/>
    <w:rsid w:val="00B2232F"/>
    <w:rsid w:val="00B30D03"/>
    <w:rsid w:val="00B32FDB"/>
    <w:rsid w:val="00B336FD"/>
    <w:rsid w:val="00B3498D"/>
    <w:rsid w:val="00B466B1"/>
    <w:rsid w:val="00B46D7B"/>
    <w:rsid w:val="00B4764C"/>
    <w:rsid w:val="00B541D8"/>
    <w:rsid w:val="00B606CD"/>
    <w:rsid w:val="00B71582"/>
    <w:rsid w:val="00B72227"/>
    <w:rsid w:val="00B744B2"/>
    <w:rsid w:val="00B843C1"/>
    <w:rsid w:val="00B84FFF"/>
    <w:rsid w:val="00B90EB7"/>
    <w:rsid w:val="00BA390B"/>
    <w:rsid w:val="00BA7255"/>
    <w:rsid w:val="00BA7AE9"/>
    <w:rsid w:val="00BB41F7"/>
    <w:rsid w:val="00BB43B2"/>
    <w:rsid w:val="00BB5249"/>
    <w:rsid w:val="00BC71A1"/>
    <w:rsid w:val="00BD24DF"/>
    <w:rsid w:val="00BD39A7"/>
    <w:rsid w:val="00BD6385"/>
    <w:rsid w:val="00BD6D49"/>
    <w:rsid w:val="00BD75B8"/>
    <w:rsid w:val="00BF34F5"/>
    <w:rsid w:val="00C07AA7"/>
    <w:rsid w:val="00C107E4"/>
    <w:rsid w:val="00C10990"/>
    <w:rsid w:val="00C13A66"/>
    <w:rsid w:val="00C14B57"/>
    <w:rsid w:val="00C2029D"/>
    <w:rsid w:val="00C21C91"/>
    <w:rsid w:val="00C3672B"/>
    <w:rsid w:val="00C407DB"/>
    <w:rsid w:val="00C514B0"/>
    <w:rsid w:val="00C61096"/>
    <w:rsid w:val="00C63A0B"/>
    <w:rsid w:val="00C80492"/>
    <w:rsid w:val="00C82014"/>
    <w:rsid w:val="00C8355E"/>
    <w:rsid w:val="00C84796"/>
    <w:rsid w:val="00C9149B"/>
    <w:rsid w:val="00C94FD8"/>
    <w:rsid w:val="00CA5AF8"/>
    <w:rsid w:val="00CA6CBC"/>
    <w:rsid w:val="00CB1466"/>
    <w:rsid w:val="00CB3D6B"/>
    <w:rsid w:val="00CB49BD"/>
    <w:rsid w:val="00CD098B"/>
    <w:rsid w:val="00CE10AE"/>
    <w:rsid w:val="00CE4DAE"/>
    <w:rsid w:val="00CE552A"/>
    <w:rsid w:val="00CF257F"/>
    <w:rsid w:val="00CF3194"/>
    <w:rsid w:val="00CF40BF"/>
    <w:rsid w:val="00D02572"/>
    <w:rsid w:val="00D15B06"/>
    <w:rsid w:val="00D203D3"/>
    <w:rsid w:val="00D235CD"/>
    <w:rsid w:val="00D23B45"/>
    <w:rsid w:val="00D311EB"/>
    <w:rsid w:val="00D36E3D"/>
    <w:rsid w:val="00D47C33"/>
    <w:rsid w:val="00D6245D"/>
    <w:rsid w:val="00D6252A"/>
    <w:rsid w:val="00D629A8"/>
    <w:rsid w:val="00D735EC"/>
    <w:rsid w:val="00D756B0"/>
    <w:rsid w:val="00D763E9"/>
    <w:rsid w:val="00D91924"/>
    <w:rsid w:val="00DA7465"/>
    <w:rsid w:val="00DB3666"/>
    <w:rsid w:val="00DC0056"/>
    <w:rsid w:val="00DC7676"/>
    <w:rsid w:val="00DE188A"/>
    <w:rsid w:val="00DE1900"/>
    <w:rsid w:val="00DE3820"/>
    <w:rsid w:val="00DE6826"/>
    <w:rsid w:val="00DF7713"/>
    <w:rsid w:val="00E069EA"/>
    <w:rsid w:val="00E100FF"/>
    <w:rsid w:val="00E13036"/>
    <w:rsid w:val="00E32163"/>
    <w:rsid w:val="00E4761F"/>
    <w:rsid w:val="00E600F1"/>
    <w:rsid w:val="00E61725"/>
    <w:rsid w:val="00E629FC"/>
    <w:rsid w:val="00E63A57"/>
    <w:rsid w:val="00E675EE"/>
    <w:rsid w:val="00E72043"/>
    <w:rsid w:val="00E72410"/>
    <w:rsid w:val="00E75CEA"/>
    <w:rsid w:val="00E76AB9"/>
    <w:rsid w:val="00E803B4"/>
    <w:rsid w:val="00E869FA"/>
    <w:rsid w:val="00E9087D"/>
    <w:rsid w:val="00E91404"/>
    <w:rsid w:val="00E9733B"/>
    <w:rsid w:val="00EB3824"/>
    <w:rsid w:val="00EC49CE"/>
    <w:rsid w:val="00EC6119"/>
    <w:rsid w:val="00EF2A27"/>
    <w:rsid w:val="00F04163"/>
    <w:rsid w:val="00F06140"/>
    <w:rsid w:val="00F0793F"/>
    <w:rsid w:val="00F17053"/>
    <w:rsid w:val="00F419ED"/>
    <w:rsid w:val="00F53365"/>
    <w:rsid w:val="00F555E8"/>
    <w:rsid w:val="00F633F0"/>
    <w:rsid w:val="00F67A43"/>
    <w:rsid w:val="00F829B8"/>
    <w:rsid w:val="00F8307E"/>
    <w:rsid w:val="00F90EEB"/>
    <w:rsid w:val="00F91738"/>
    <w:rsid w:val="00F938AA"/>
    <w:rsid w:val="00F9462E"/>
    <w:rsid w:val="00F958AC"/>
    <w:rsid w:val="00FA2653"/>
    <w:rsid w:val="00FA5F7C"/>
    <w:rsid w:val="00FC2E96"/>
    <w:rsid w:val="00FC70B8"/>
    <w:rsid w:val="00FD3092"/>
    <w:rsid w:val="00FD52BD"/>
    <w:rsid w:val="00FE76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6A8F5"/>
  <w15:chartTrackingRefBased/>
  <w15:docId w15:val="{2999451B-CEC8-4DF9-B89E-39CF6E24C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7"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lsdException w:name="heading 9" w:semiHidden="1" w:uiPriority="7"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7" w:unhideWhenUsed="1"/>
    <w:lsdException w:name="toc 2" w:semiHidden="1" w:uiPriority="37" w:unhideWhenUsed="1"/>
    <w:lsdException w:name="toc 3" w:semiHidden="1" w:uiPriority="37" w:unhideWhenUsed="1"/>
    <w:lsdException w:name="toc 4" w:semiHidden="1" w:uiPriority="37" w:unhideWhenUsed="1"/>
    <w:lsdException w:name="toc 5" w:semiHidden="1" w:uiPriority="37" w:unhideWhenUsed="1"/>
    <w:lsdException w:name="toc 6" w:semiHidden="1" w:uiPriority="37" w:unhideWhenUsed="1"/>
    <w:lsdException w:name="toc 7" w:semiHidden="1" w:uiPriority="37" w:unhideWhenUsed="1"/>
    <w:lsdException w:name="toc 8" w:semiHidden="1" w:uiPriority="37" w:unhideWhenUsed="1"/>
    <w:lsdException w:name="toc 9" w:semiHidden="1" w:uiPriority="37"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qFormat="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7" w:qFormat="1"/>
    <w:lsdException w:name="Intense Quote" w:uiPriority="2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9" w:qFormat="1"/>
    <w:lsdException w:name="Subtle Reference" w:uiPriority="29" w:qFormat="1"/>
    <w:lsdException w:name="Intense Reference" w:uiPriority="30" w:qFormat="1"/>
    <w:lsdException w:name="Book Title" w:uiPriority="31" w:qFormat="1"/>
    <w:lsdException w:name="Bibliography" w:semiHidden="1" w:uiPriority="35" w:unhideWhenUsed="1"/>
    <w:lsdException w:name="TOC Heading" w:semiHidden="1" w:uiPriority="3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0E86"/>
    <w:pPr>
      <w:spacing w:after="0" w:line="230" w:lineRule="atLeast"/>
    </w:pPr>
    <w:rPr>
      <w:color w:val="000000" w:themeColor="text2"/>
      <w:sz w:val="20"/>
    </w:rPr>
  </w:style>
  <w:style w:type="paragraph" w:styleId="Kop1">
    <w:name w:val="heading 1"/>
    <w:basedOn w:val="Standaard"/>
    <w:next w:val="Standaard"/>
    <w:link w:val="Kop1Char"/>
    <w:uiPriority w:val="7"/>
    <w:qFormat/>
    <w:rsid w:val="00495187"/>
    <w:pPr>
      <w:keepNext/>
      <w:keepLines/>
      <w:spacing w:after="230" w:line="240" w:lineRule="atLeast"/>
      <w:contextualSpacing/>
      <w:outlineLvl w:val="0"/>
    </w:pPr>
    <w:rPr>
      <w:rFonts w:asciiTheme="majorHAnsi" w:eastAsiaTheme="majorEastAsia" w:hAnsiTheme="majorHAnsi" w:cstheme="majorBidi"/>
      <w:color w:val="0000FF" w:themeColor="accent1"/>
      <w:sz w:val="28"/>
      <w:szCs w:val="32"/>
    </w:rPr>
  </w:style>
  <w:style w:type="paragraph" w:styleId="Kop2">
    <w:name w:val="heading 2"/>
    <w:basedOn w:val="Standaard"/>
    <w:next w:val="Standaard"/>
    <w:link w:val="Kop2Char"/>
    <w:uiPriority w:val="7"/>
    <w:unhideWhenUsed/>
    <w:qFormat/>
    <w:rsid w:val="00AC5734"/>
    <w:pPr>
      <w:keepNext/>
      <w:keepLines/>
      <w:spacing w:before="230"/>
      <w:contextualSpacing/>
      <w:outlineLvl w:val="1"/>
    </w:pPr>
    <w:rPr>
      <w:rFonts w:asciiTheme="majorHAnsi" w:eastAsiaTheme="majorEastAsia" w:hAnsiTheme="majorHAnsi" w:cstheme="majorBidi"/>
      <w:b/>
      <w:color w:val="0000BF" w:themeColor="accent1" w:themeShade="BF"/>
      <w:sz w:val="23"/>
      <w:szCs w:val="26"/>
    </w:rPr>
  </w:style>
  <w:style w:type="paragraph" w:styleId="Kop3">
    <w:name w:val="heading 3"/>
    <w:basedOn w:val="Kop2"/>
    <w:next w:val="Standaard"/>
    <w:link w:val="Kop3Char"/>
    <w:uiPriority w:val="7"/>
    <w:unhideWhenUsed/>
    <w:qFormat/>
    <w:rsid w:val="00AC5734"/>
    <w:pPr>
      <w:spacing w:before="0"/>
      <w:outlineLvl w:val="2"/>
    </w:pPr>
    <w:rPr>
      <w:color w:val="9B0067" w:themeColor="accent3" w:themeShade="BF"/>
      <w:szCs w:val="24"/>
    </w:rPr>
  </w:style>
  <w:style w:type="paragraph" w:styleId="Kop4">
    <w:name w:val="heading 4"/>
    <w:basedOn w:val="Standaard"/>
    <w:next w:val="Standaard"/>
    <w:link w:val="Kop4Char"/>
    <w:uiPriority w:val="7"/>
    <w:unhideWhenUsed/>
    <w:qFormat/>
    <w:rsid w:val="00CF257F"/>
    <w:pPr>
      <w:keepNext/>
      <w:keepLines/>
      <w:contextualSpacing/>
      <w:outlineLvl w:val="3"/>
    </w:pPr>
    <w:rPr>
      <w:rFonts w:asciiTheme="majorHAnsi" w:eastAsiaTheme="majorEastAsia" w:hAnsiTheme="majorHAnsi" w:cstheme="majorBidi"/>
      <w:b/>
      <w:iCs/>
      <w:sz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autoRedefine/>
    <w:uiPriority w:val="8"/>
    <w:qFormat/>
    <w:rsid w:val="00CB49BD"/>
    <w:pPr>
      <w:spacing w:line="760" w:lineRule="exact"/>
      <w:contextualSpacing/>
    </w:pPr>
    <w:rPr>
      <w:rFonts w:asciiTheme="majorHAnsi" w:eastAsiaTheme="majorEastAsia" w:hAnsiTheme="majorHAnsi" w:cstheme="majorBidi"/>
      <w:spacing w:val="-10"/>
      <w:kern w:val="28"/>
      <w:sz w:val="80"/>
      <w:szCs w:val="56"/>
    </w:rPr>
  </w:style>
  <w:style w:type="character" w:customStyle="1" w:styleId="TitelChar">
    <w:name w:val="Titel Char"/>
    <w:basedOn w:val="Standaardalinea-lettertype"/>
    <w:link w:val="Titel"/>
    <w:uiPriority w:val="8"/>
    <w:rsid w:val="008E42B5"/>
    <w:rPr>
      <w:rFonts w:asciiTheme="majorHAnsi" w:eastAsiaTheme="majorEastAsia" w:hAnsiTheme="majorHAnsi" w:cstheme="majorBidi"/>
      <w:color w:val="0000FF" w:themeColor="text1"/>
      <w:spacing w:val="-10"/>
      <w:kern w:val="28"/>
      <w:sz w:val="80"/>
      <w:szCs w:val="56"/>
    </w:rPr>
  </w:style>
  <w:style w:type="paragraph" w:styleId="Ondertitel">
    <w:name w:val="Subtitle"/>
    <w:basedOn w:val="Standaard"/>
    <w:next w:val="Standaard"/>
    <w:link w:val="OndertitelChar"/>
    <w:uiPriority w:val="9"/>
    <w:qFormat/>
    <w:rsid w:val="00AC5734"/>
    <w:pPr>
      <w:numPr>
        <w:ilvl w:val="1"/>
      </w:numPr>
      <w:spacing w:after="160" w:line="480" w:lineRule="exact"/>
    </w:pPr>
    <w:rPr>
      <w:rFonts w:eastAsiaTheme="minorEastAsia"/>
      <w:color w:val="9B0067" w:themeColor="accent3" w:themeShade="BF"/>
      <w:spacing w:val="15"/>
      <w:sz w:val="40"/>
    </w:rPr>
  </w:style>
  <w:style w:type="character" w:customStyle="1" w:styleId="OndertitelChar">
    <w:name w:val="Ondertitel Char"/>
    <w:basedOn w:val="Standaardalinea-lettertype"/>
    <w:link w:val="Ondertitel"/>
    <w:uiPriority w:val="9"/>
    <w:rsid w:val="00AC5734"/>
    <w:rPr>
      <w:rFonts w:eastAsiaTheme="minorEastAsia"/>
      <w:color w:val="9B0067" w:themeColor="accent3" w:themeShade="BF"/>
      <w:spacing w:val="15"/>
      <w:sz w:val="40"/>
    </w:rPr>
  </w:style>
  <w:style w:type="character" w:customStyle="1" w:styleId="Kop1Char">
    <w:name w:val="Kop 1 Char"/>
    <w:basedOn w:val="Standaardalinea-lettertype"/>
    <w:link w:val="Kop1"/>
    <w:uiPriority w:val="7"/>
    <w:rsid w:val="00495187"/>
    <w:rPr>
      <w:rFonts w:asciiTheme="majorHAnsi" w:eastAsiaTheme="majorEastAsia" w:hAnsiTheme="majorHAnsi" w:cstheme="majorBidi"/>
      <w:color w:val="0000FF" w:themeColor="accent1"/>
      <w:sz w:val="28"/>
      <w:szCs w:val="32"/>
    </w:rPr>
  </w:style>
  <w:style w:type="character" w:customStyle="1" w:styleId="Kop2Char">
    <w:name w:val="Kop 2 Char"/>
    <w:basedOn w:val="Standaardalinea-lettertype"/>
    <w:link w:val="Kop2"/>
    <w:uiPriority w:val="7"/>
    <w:rsid w:val="00AC5734"/>
    <w:rPr>
      <w:rFonts w:asciiTheme="majorHAnsi" w:eastAsiaTheme="majorEastAsia" w:hAnsiTheme="majorHAnsi" w:cstheme="majorBidi"/>
      <w:b/>
      <w:color w:val="0000BF" w:themeColor="accent1" w:themeShade="BF"/>
      <w:sz w:val="23"/>
      <w:szCs w:val="26"/>
    </w:rPr>
  </w:style>
  <w:style w:type="character" w:customStyle="1" w:styleId="Kop3Char">
    <w:name w:val="Kop 3 Char"/>
    <w:basedOn w:val="Standaardalinea-lettertype"/>
    <w:link w:val="Kop3"/>
    <w:uiPriority w:val="7"/>
    <w:rsid w:val="00AC5734"/>
    <w:rPr>
      <w:rFonts w:asciiTheme="majorHAnsi" w:eastAsiaTheme="majorEastAsia" w:hAnsiTheme="majorHAnsi" w:cstheme="majorBidi"/>
      <w:b/>
      <w:color w:val="9B0067" w:themeColor="accent3" w:themeShade="BF"/>
      <w:sz w:val="23"/>
      <w:szCs w:val="24"/>
    </w:rPr>
  </w:style>
  <w:style w:type="character" w:customStyle="1" w:styleId="Kop4Char">
    <w:name w:val="Kop 4 Char"/>
    <w:basedOn w:val="Standaardalinea-lettertype"/>
    <w:link w:val="Kop4"/>
    <w:uiPriority w:val="7"/>
    <w:rsid w:val="008E42B5"/>
    <w:rPr>
      <w:rFonts w:asciiTheme="majorHAnsi" w:eastAsiaTheme="majorEastAsia" w:hAnsiTheme="majorHAnsi" w:cstheme="majorBidi"/>
      <w:b/>
      <w:iCs/>
      <w:color w:val="0000FF" w:themeColor="text1"/>
      <w:sz w:val="21"/>
    </w:rPr>
  </w:style>
  <w:style w:type="paragraph" w:customStyle="1" w:styleId="Naambeeldofgrafiek">
    <w:name w:val="Naam beeld of grafiek"/>
    <w:basedOn w:val="Standaard"/>
    <w:qFormat/>
    <w:rsid w:val="00B2232F"/>
    <w:pPr>
      <w:contextualSpacing/>
    </w:pPr>
    <w:rPr>
      <w:sz w:val="16"/>
    </w:rPr>
  </w:style>
  <w:style w:type="paragraph" w:styleId="Bijschrift">
    <w:name w:val="caption"/>
    <w:basedOn w:val="Standaard"/>
    <w:next w:val="Standaard"/>
    <w:uiPriority w:val="33"/>
    <w:unhideWhenUsed/>
    <w:qFormat/>
    <w:rsid w:val="00AC5734"/>
    <w:pPr>
      <w:spacing w:line="160" w:lineRule="exact"/>
      <w:contextualSpacing/>
    </w:pPr>
    <w:rPr>
      <w:iCs/>
      <w:color w:val="9B0067" w:themeColor="accent3" w:themeShade="BF"/>
      <w:sz w:val="12"/>
      <w:szCs w:val="18"/>
    </w:rPr>
  </w:style>
  <w:style w:type="paragraph" w:styleId="Voetnoottekst">
    <w:name w:val="footnote text"/>
    <w:basedOn w:val="Standaard"/>
    <w:link w:val="VoetnoottekstChar"/>
    <w:autoRedefine/>
    <w:uiPriority w:val="99"/>
    <w:unhideWhenUsed/>
    <w:qFormat/>
    <w:rsid w:val="00D23B45"/>
    <w:pPr>
      <w:spacing w:line="160" w:lineRule="exact"/>
    </w:pPr>
    <w:rPr>
      <w:sz w:val="12"/>
      <w:szCs w:val="20"/>
    </w:rPr>
  </w:style>
  <w:style w:type="character" w:customStyle="1" w:styleId="VoetnoottekstChar">
    <w:name w:val="Voetnoottekst Char"/>
    <w:basedOn w:val="Standaardalinea-lettertype"/>
    <w:link w:val="Voetnoottekst"/>
    <w:uiPriority w:val="99"/>
    <w:rsid w:val="008E42B5"/>
    <w:rPr>
      <w:color w:val="0000FF" w:themeColor="text1"/>
      <w:sz w:val="12"/>
      <w:szCs w:val="20"/>
    </w:rPr>
  </w:style>
  <w:style w:type="paragraph" w:customStyle="1" w:styleId="Kenmerk">
    <w:name w:val="Kenmerk"/>
    <w:basedOn w:val="Standaard"/>
    <w:link w:val="KenmerkChar"/>
    <w:autoRedefine/>
    <w:qFormat/>
    <w:rsid w:val="00017205"/>
    <w:pPr>
      <w:framePr w:hSpace="142" w:wrap="around" w:vAnchor="page" w:hAnchor="page" w:x="5047" w:y="483"/>
      <w:suppressOverlap/>
    </w:pPr>
    <w:rPr>
      <w:color w:val="BFBFBF" w:themeColor="background1" w:themeShade="BF"/>
    </w:rPr>
  </w:style>
  <w:style w:type="paragraph" w:customStyle="1" w:styleId="Kopjekenmerk">
    <w:name w:val="Kopje kenmerk"/>
    <w:basedOn w:val="Kenmerk"/>
    <w:next w:val="Kenmerk"/>
    <w:link w:val="KopjekenmerkChar"/>
    <w:autoRedefine/>
    <w:uiPriority w:val="4"/>
    <w:qFormat/>
    <w:rsid w:val="00BA390B"/>
    <w:pPr>
      <w:framePr w:wrap="around"/>
      <w:ind w:left="142" w:hanging="142"/>
    </w:pPr>
    <w:rPr>
      <w:color w:val="BFBFBF" w:themeColor="background2" w:themeShade="BF"/>
      <w:sz w:val="14"/>
    </w:rPr>
  </w:style>
  <w:style w:type="paragraph" w:customStyle="1" w:styleId="Kopjekenmerkzwart">
    <w:name w:val="Kopje kenmerk zwart"/>
    <w:basedOn w:val="Kopjekenmerk"/>
    <w:next w:val="Standaard"/>
    <w:link w:val="KopjekenmerkzwartChar"/>
    <w:qFormat/>
    <w:rsid w:val="00703FCE"/>
    <w:pPr>
      <w:framePr w:wrap="around"/>
    </w:pPr>
    <w:rPr>
      <w:color w:val="000000" w:themeColor="text2" w:themeShade="BF"/>
    </w:rPr>
  </w:style>
  <w:style w:type="paragraph" w:customStyle="1" w:styleId="Kopjevertrouwelijk">
    <w:name w:val="Kopje vertrouwelijk"/>
    <w:basedOn w:val="Standaard"/>
    <w:next w:val="Standaard"/>
    <w:link w:val="KopjevertrouwelijkChar"/>
    <w:qFormat/>
    <w:rsid w:val="00BD6385"/>
    <w:pPr>
      <w:framePr w:hSpace="142" w:wrap="around" w:vAnchor="page" w:hAnchor="page" w:x="1674" w:y="1589"/>
      <w:spacing w:line="400" w:lineRule="atLeast"/>
      <w:suppressOverlap/>
    </w:pPr>
    <w:rPr>
      <w:color w:val="0000FF" w:themeColor="text1"/>
      <w:sz w:val="28"/>
    </w:rPr>
  </w:style>
  <w:style w:type="paragraph" w:styleId="Voettekst">
    <w:name w:val="footer"/>
    <w:basedOn w:val="Standaard"/>
    <w:link w:val="VoettekstChar"/>
    <w:uiPriority w:val="97"/>
    <w:unhideWhenUsed/>
    <w:qFormat/>
    <w:rsid w:val="00D23B45"/>
    <w:pPr>
      <w:tabs>
        <w:tab w:val="center" w:pos="4536"/>
        <w:tab w:val="right" w:pos="9072"/>
      </w:tabs>
      <w:spacing w:line="210" w:lineRule="exact"/>
    </w:pPr>
    <w:rPr>
      <w:color w:val="auto"/>
      <w:sz w:val="16"/>
    </w:rPr>
  </w:style>
  <w:style w:type="character" w:customStyle="1" w:styleId="VoettekstChar">
    <w:name w:val="Voettekst Char"/>
    <w:basedOn w:val="Standaardalinea-lettertype"/>
    <w:link w:val="Voettekst"/>
    <w:uiPriority w:val="97"/>
    <w:rsid w:val="008E42B5"/>
    <w:rPr>
      <w:sz w:val="16"/>
    </w:rPr>
  </w:style>
  <w:style w:type="paragraph" w:styleId="Koptekst">
    <w:name w:val="header"/>
    <w:basedOn w:val="Standaard"/>
    <w:link w:val="KoptekstChar"/>
    <w:uiPriority w:val="1"/>
    <w:unhideWhenUsed/>
    <w:rsid w:val="001B7E46"/>
    <w:pPr>
      <w:tabs>
        <w:tab w:val="center" w:pos="4536"/>
        <w:tab w:val="right" w:pos="9072"/>
      </w:tabs>
      <w:spacing w:line="240" w:lineRule="auto"/>
    </w:pPr>
  </w:style>
  <w:style w:type="character" w:customStyle="1" w:styleId="KoptekstChar">
    <w:name w:val="Koptekst Char"/>
    <w:basedOn w:val="Standaardalinea-lettertype"/>
    <w:link w:val="Koptekst"/>
    <w:uiPriority w:val="1"/>
    <w:rsid w:val="008E42B5"/>
    <w:rPr>
      <w:color w:val="0000FF" w:themeColor="text1"/>
      <w:sz w:val="20"/>
    </w:rPr>
  </w:style>
  <w:style w:type="character" w:styleId="Voetnootmarkering">
    <w:name w:val="footnote reference"/>
    <w:basedOn w:val="Standaardalinea-lettertype"/>
    <w:uiPriority w:val="99"/>
    <w:semiHidden/>
    <w:unhideWhenUsed/>
    <w:rsid w:val="00D23B45"/>
    <w:rPr>
      <w:color w:val="0000FF" w:themeColor="text1"/>
      <w:vertAlign w:val="superscript"/>
    </w:rPr>
  </w:style>
  <w:style w:type="character" w:customStyle="1" w:styleId="KenmerkChar">
    <w:name w:val="Kenmerk Char"/>
    <w:basedOn w:val="Standaardalinea-lettertype"/>
    <w:link w:val="Kenmerk"/>
    <w:rsid w:val="00017205"/>
    <w:rPr>
      <w:color w:val="BFBFBF" w:themeColor="background1" w:themeShade="BF"/>
      <w:sz w:val="20"/>
    </w:rPr>
  </w:style>
  <w:style w:type="character" w:customStyle="1" w:styleId="KopjekenmerkChar">
    <w:name w:val="Kopje kenmerk Char"/>
    <w:basedOn w:val="KenmerkChar"/>
    <w:link w:val="Kopjekenmerk"/>
    <w:uiPriority w:val="4"/>
    <w:rsid w:val="00BA390B"/>
    <w:rPr>
      <w:color w:val="BFBFBF" w:themeColor="background2" w:themeShade="BF"/>
      <w:sz w:val="14"/>
    </w:rPr>
  </w:style>
  <w:style w:type="character" w:styleId="Tekstvantijdelijkeaanduiding">
    <w:name w:val="Placeholder Text"/>
    <w:basedOn w:val="Standaardalinea-lettertype"/>
    <w:uiPriority w:val="97"/>
    <w:semiHidden/>
    <w:rsid w:val="00CB3D6B"/>
    <w:rPr>
      <w:color w:val="808080"/>
    </w:rPr>
  </w:style>
  <w:style w:type="character" w:customStyle="1" w:styleId="KopjekenmerkzwartChar">
    <w:name w:val="Kopje kenmerk zwart Char"/>
    <w:basedOn w:val="KopjekenmerkChar"/>
    <w:link w:val="Kopjekenmerkzwart"/>
    <w:rsid w:val="00703FCE"/>
    <w:rPr>
      <w:color w:val="000000" w:themeColor="text2"/>
      <w:sz w:val="14"/>
    </w:rPr>
  </w:style>
  <w:style w:type="table" w:styleId="Tabelraster">
    <w:name w:val="Table Grid"/>
    <w:basedOn w:val="Standaardtabel"/>
    <w:uiPriority w:val="39"/>
    <w:rsid w:val="00445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qFormat/>
    <w:rsid w:val="001839E6"/>
    <w:pPr>
      <w:spacing w:after="0" w:line="240" w:lineRule="auto"/>
    </w:pPr>
    <w:rPr>
      <w:color w:val="0000FF" w:themeColor="text1"/>
      <w:sz w:val="20"/>
    </w:rPr>
  </w:style>
  <w:style w:type="paragraph" w:customStyle="1" w:styleId="KopjeMemo">
    <w:name w:val="Kopje Memo"/>
    <w:basedOn w:val="Standaard"/>
    <w:autoRedefine/>
    <w:qFormat/>
    <w:rsid w:val="00BD75B8"/>
    <w:pPr>
      <w:framePr w:hSpace="142" w:wrap="around" w:vAnchor="page" w:hAnchor="page" w:x="1674" w:y="1532"/>
      <w:spacing w:before="120" w:line="400" w:lineRule="exact"/>
      <w:contextualSpacing/>
      <w:suppressOverlap/>
    </w:pPr>
    <w:rPr>
      <w:b/>
      <w:sz w:val="28"/>
    </w:rPr>
  </w:style>
  <w:style w:type="paragraph" w:customStyle="1" w:styleId="Inleiding">
    <w:name w:val="Inleiding"/>
    <w:basedOn w:val="Standaard"/>
    <w:next w:val="Standaard"/>
    <w:link w:val="InleidingChar"/>
    <w:qFormat/>
    <w:rsid w:val="00703FCE"/>
    <w:pPr>
      <w:spacing w:after="230" w:line="300" w:lineRule="atLeast"/>
    </w:pPr>
    <w:rPr>
      <w:color w:val="0000FF" w:themeColor="text1"/>
      <w:sz w:val="22"/>
    </w:rPr>
  </w:style>
  <w:style w:type="character" w:customStyle="1" w:styleId="KopjevertrouwelijkChar">
    <w:name w:val="Kopje vertrouwelijk Char"/>
    <w:basedOn w:val="Standaardalinea-lettertype"/>
    <w:link w:val="Kopjevertrouwelijk"/>
    <w:rsid w:val="00BD6385"/>
    <w:rPr>
      <w:color w:val="0000FF" w:themeColor="text1"/>
      <w:sz w:val="28"/>
    </w:rPr>
  </w:style>
  <w:style w:type="numbering" w:customStyle="1" w:styleId="Sprenkelscijferlijst">
    <w:name w:val="Sprenkels cijferlijst"/>
    <w:uiPriority w:val="99"/>
    <w:rsid w:val="004C2044"/>
    <w:pPr>
      <w:numPr>
        <w:numId w:val="2"/>
      </w:numPr>
    </w:pPr>
  </w:style>
  <w:style w:type="character" w:styleId="Zwaar">
    <w:name w:val="Strong"/>
    <w:basedOn w:val="Standaardalinea-lettertype"/>
    <w:uiPriority w:val="20"/>
    <w:qFormat/>
    <w:rsid w:val="00071FBF"/>
    <w:rPr>
      <w:b/>
      <w:bCs/>
    </w:rPr>
  </w:style>
  <w:style w:type="paragraph" w:styleId="Lijstopsomteken">
    <w:name w:val="List Bullet"/>
    <w:basedOn w:val="Standaard"/>
    <w:uiPriority w:val="97"/>
    <w:unhideWhenUsed/>
    <w:rsid w:val="007F6B76"/>
    <w:pPr>
      <w:spacing w:line="220" w:lineRule="exact"/>
      <w:ind w:left="113" w:hanging="113"/>
      <w:contextualSpacing/>
    </w:pPr>
  </w:style>
  <w:style w:type="paragraph" w:customStyle="1" w:styleId="ExpertisesVantoepassing">
    <w:name w:val="Expertises Van toepassing"/>
    <w:basedOn w:val="Standaard"/>
    <w:link w:val="ExpertisesVantoepassingChar"/>
    <w:qFormat/>
    <w:rsid w:val="00703FCE"/>
    <w:pPr>
      <w:spacing w:line="470" w:lineRule="exact"/>
    </w:pPr>
    <w:rPr>
      <w:color w:val="FFFFFF" w:themeColor="background1"/>
      <w:sz w:val="33"/>
      <w:szCs w:val="33"/>
    </w:rPr>
  </w:style>
  <w:style w:type="paragraph" w:customStyle="1" w:styleId="ExpertisesNietvantoepassing">
    <w:name w:val="Expertises Niet van toepassing"/>
    <w:basedOn w:val="ExpertisesVantoepassing"/>
    <w:link w:val="ExpertisesNietvantoepassingChar"/>
    <w:qFormat/>
    <w:rsid w:val="00703FCE"/>
    <w:rPr>
      <w14:textFill>
        <w14:solidFill>
          <w14:schemeClr w14:val="bg1">
            <w14:alpha w14:val="70000"/>
          </w14:schemeClr>
        </w14:solidFill>
      </w14:textFill>
    </w:rPr>
  </w:style>
  <w:style w:type="paragraph" w:styleId="Bronvermelding">
    <w:name w:val="table of authorities"/>
    <w:basedOn w:val="Standaard"/>
    <w:next w:val="Standaard"/>
    <w:autoRedefine/>
    <w:uiPriority w:val="97"/>
    <w:semiHidden/>
    <w:unhideWhenUsed/>
    <w:qFormat/>
    <w:rsid w:val="007707C3"/>
    <w:pPr>
      <w:ind w:left="198" w:hanging="198"/>
    </w:pPr>
    <w:rPr>
      <w:sz w:val="16"/>
    </w:rPr>
  </w:style>
  <w:style w:type="character" w:customStyle="1" w:styleId="ExpertisesVantoepassingChar">
    <w:name w:val="Expertises Van toepassing Char"/>
    <w:basedOn w:val="Standaardalinea-lettertype"/>
    <w:link w:val="ExpertisesVantoepassing"/>
    <w:rsid w:val="00703FCE"/>
    <w:rPr>
      <w:color w:val="FFFFFF" w:themeColor="background1"/>
      <w:sz w:val="33"/>
      <w:szCs w:val="33"/>
    </w:rPr>
  </w:style>
  <w:style w:type="character" w:customStyle="1" w:styleId="ExpertisesNietvantoepassingChar">
    <w:name w:val="Expertises Niet van toepassing Char"/>
    <w:basedOn w:val="ExpertisesVantoepassingChar"/>
    <w:link w:val="ExpertisesNietvantoepassing"/>
    <w:rsid w:val="00703FCE"/>
    <w:rPr>
      <w:color w:val="FFFFFF" w:themeColor="background1"/>
      <w:sz w:val="33"/>
      <w:szCs w:val="33"/>
      <w14:textFill>
        <w14:solidFill>
          <w14:schemeClr w14:val="bg1">
            <w14:alpha w14:val="70000"/>
          </w14:schemeClr>
        </w14:solidFill>
      </w14:textFill>
    </w:rPr>
  </w:style>
  <w:style w:type="character" w:customStyle="1" w:styleId="InleidingChar">
    <w:name w:val="Inleiding Char"/>
    <w:basedOn w:val="Standaardalinea-lettertype"/>
    <w:link w:val="Inleiding"/>
    <w:rsid w:val="007F6B76"/>
    <w:rPr>
      <w:color w:val="0000FF" w:themeColor="text1"/>
    </w:rPr>
  </w:style>
  <w:style w:type="paragraph" w:styleId="Lijstalinea">
    <w:name w:val="List Paragraph"/>
    <w:aliases w:val="(1) nummering,Co Man Paras,Level1,Qics Tekst normal"/>
    <w:basedOn w:val="Standaard"/>
    <w:link w:val="LijstalineaChar"/>
    <w:uiPriority w:val="34"/>
    <w:qFormat/>
    <w:rsid w:val="008955C5"/>
    <w:pPr>
      <w:numPr>
        <w:numId w:val="3"/>
      </w:numPr>
      <w:contextualSpacing/>
    </w:pPr>
  </w:style>
  <w:style w:type="paragraph" w:customStyle="1" w:styleId="StijlTitel18pt">
    <w:name w:val="Stijl Titel + 18 pt"/>
    <w:basedOn w:val="Titel"/>
    <w:rsid w:val="00D235CD"/>
    <w:pPr>
      <w:spacing w:line="360" w:lineRule="exact"/>
    </w:pPr>
    <w:rPr>
      <w:sz w:val="36"/>
    </w:rPr>
  </w:style>
  <w:style w:type="paragraph" w:customStyle="1" w:styleId="Standaard11">
    <w:name w:val="Standaard + 11"/>
    <w:aliases w:val="5pt spacing"/>
    <w:basedOn w:val="Standaard"/>
    <w:uiPriority w:val="1"/>
    <w:qFormat/>
    <w:rsid w:val="00016A14"/>
    <w:pPr>
      <w:spacing w:after="230"/>
    </w:pPr>
  </w:style>
  <w:style w:type="character" w:styleId="Verwijzingopmerking">
    <w:name w:val="annotation reference"/>
    <w:basedOn w:val="Standaardalinea-lettertype"/>
    <w:uiPriority w:val="97"/>
    <w:semiHidden/>
    <w:unhideWhenUsed/>
    <w:rsid w:val="009E1AEC"/>
    <w:rPr>
      <w:sz w:val="16"/>
      <w:szCs w:val="16"/>
    </w:rPr>
  </w:style>
  <w:style w:type="paragraph" w:styleId="Tekstopmerking">
    <w:name w:val="annotation text"/>
    <w:basedOn w:val="Standaard"/>
    <w:link w:val="TekstopmerkingChar"/>
    <w:uiPriority w:val="97"/>
    <w:unhideWhenUsed/>
    <w:rsid w:val="009E1AEC"/>
    <w:pPr>
      <w:spacing w:line="240" w:lineRule="auto"/>
    </w:pPr>
    <w:rPr>
      <w:szCs w:val="20"/>
    </w:rPr>
  </w:style>
  <w:style w:type="character" w:customStyle="1" w:styleId="TekstopmerkingChar">
    <w:name w:val="Tekst opmerking Char"/>
    <w:basedOn w:val="Standaardalinea-lettertype"/>
    <w:link w:val="Tekstopmerking"/>
    <w:uiPriority w:val="97"/>
    <w:rsid w:val="009E1AEC"/>
    <w:rPr>
      <w:color w:val="000000" w:themeColor="text2"/>
      <w:sz w:val="20"/>
      <w:szCs w:val="20"/>
    </w:rPr>
  </w:style>
  <w:style w:type="paragraph" w:styleId="Onderwerpvanopmerking">
    <w:name w:val="annotation subject"/>
    <w:basedOn w:val="Tekstopmerking"/>
    <w:next w:val="Tekstopmerking"/>
    <w:link w:val="OnderwerpvanopmerkingChar"/>
    <w:uiPriority w:val="97"/>
    <w:semiHidden/>
    <w:unhideWhenUsed/>
    <w:rsid w:val="009E1AEC"/>
    <w:rPr>
      <w:b/>
      <w:bCs/>
    </w:rPr>
  </w:style>
  <w:style w:type="character" w:customStyle="1" w:styleId="OnderwerpvanopmerkingChar">
    <w:name w:val="Onderwerp van opmerking Char"/>
    <w:basedOn w:val="TekstopmerkingChar"/>
    <w:link w:val="Onderwerpvanopmerking"/>
    <w:uiPriority w:val="97"/>
    <w:semiHidden/>
    <w:rsid w:val="009E1AEC"/>
    <w:rPr>
      <w:b/>
      <w:bCs/>
      <w:color w:val="000000" w:themeColor="text2"/>
      <w:sz w:val="20"/>
      <w:szCs w:val="20"/>
    </w:rPr>
  </w:style>
  <w:style w:type="character" w:customStyle="1" w:styleId="LijstalineaChar">
    <w:name w:val="Lijstalinea Char"/>
    <w:aliases w:val="(1) nummering Char,Co Man Paras Char,Level1 Char,Qics Tekst normal Char"/>
    <w:basedOn w:val="Standaardalinea-lettertype"/>
    <w:link w:val="Lijstalinea"/>
    <w:uiPriority w:val="34"/>
    <w:rsid w:val="005712A1"/>
    <w:rPr>
      <w:color w:val="000000" w:themeColor="text2"/>
      <w:sz w:val="20"/>
    </w:rPr>
  </w:style>
  <w:style w:type="paragraph" w:styleId="Revisie">
    <w:name w:val="Revision"/>
    <w:hidden/>
    <w:uiPriority w:val="99"/>
    <w:semiHidden/>
    <w:rsid w:val="00A65122"/>
    <w:pPr>
      <w:spacing w:after="0" w:line="240" w:lineRule="auto"/>
    </w:pPr>
    <w:rPr>
      <w:color w:val="000000" w:themeColor="text2"/>
      <w:sz w:val="20"/>
    </w:rPr>
  </w:style>
  <w:style w:type="paragraph" w:customStyle="1" w:styleId="Default">
    <w:name w:val="Default"/>
    <w:basedOn w:val="Standaard"/>
    <w:rsid w:val="00BD75B8"/>
    <w:pPr>
      <w:autoSpaceDE w:val="0"/>
      <w:autoSpaceDN w:val="0"/>
      <w:spacing w:line="240" w:lineRule="auto"/>
    </w:pPr>
    <w:rPr>
      <w:rFonts w:ascii="Calibri" w:eastAsiaTheme="minorHAnsi" w:hAnsi="Calibri" w:cs="Calibri"/>
      <w:color w:val="000000"/>
      <w:sz w:val="24"/>
      <w:szCs w:val="24"/>
      <w:lang w:eastAsia="nl-NL"/>
    </w:rPr>
  </w:style>
  <w:style w:type="paragraph" w:customStyle="1" w:styleId="Kop1Nummering">
    <w:name w:val="Kop 1 + Nummering"/>
    <w:basedOn w:val="Kop1"/>
    <w:autoRedefine/>
    <w:qFormat/>
    <w:rsid w:val="00BD75B8"/>
    <w:pPr>
      <w:tabs>
        <w:tab w:val="num" w:pos="360"/>
      </w:tabs>
      <w:spacing w:after="0"/>
      <w:contextualSpacing w:val="0"/>
    </w:pPr>
    <w:rPr>
      <w:sz w:val="48"/>
      <w:szCs w:val="48"/>
    </w:rPr>
  </w:style>
  <w:style w:type="paragraph" w:customStyle="1" w:styleId="Kop2Nummering">
    <w:name w:val="Kop 2 + Nummering"/>
    <w:basedOn w:val="Kop2"/>
    <w:qFormat/>
    <w:rsid w:val="00BD75B8"/>
    <w:pPr>
      <w:tabs>
        <w:tab w:val="num" w:pos="360"/>
      </w:tabs>
      <w:contextualSpacing w:val="0"/>
    </w:pPr>
  </w:style>
  <w:style w:type="paragraph" w:customStyle="1" w:styleId="Kop3Nummering">
    <w:name w:val="Kop 3 + Nummering"/>
    <w:basedOn w:val="Kop3"/>
    <w:qFormat/>
    <w:rsid w:val="00BD75B8"/>
    <w:pPr>
      <w:tabs>
        <w:tab w:val="num" w:pos="360"/>
      </w:tabs>
      <w:contextualSpacing w:val="0"/>
    </w:pPr>
  </w:style>
  <w:style w:type="paragraph" w:customStyle="1" w:styleId="Kop4Nummering">
    <w:name w:val="Kop 4 + Nummering"/>
    <w:basedOn w:val="Kop4"/>
    <w:qFormat/>
    <w:rsid w:val="00BD75B8"/>
    <w:pPr>
      <w:tabs>
        <w:tab w:val="num" w:pos="360"/>
      </w:tabs>
      <w:contextualSpacing w:val="0"/>
    </w:pPr>
  </w:style>
  <w:style w:type="character" w:styleId="Hyperlink">
    <w:name w:val="Hyperlink"/>
    <w:basedOn w:val="Standaardalinea-lettertype"/>
    <w:uiPriority w:val="97"/>
    <w:unhideWhenUsed/>
    <w:rsid w:val="00767BA9"/>
    <w:rPr>
      <w:color w:val="0563C1" w:themeColor="hyperlink"/>
      <w:u w:val="single"/>
    </w:rPr>
  </w:style>
  <w:style w:type="character" w:styleId="Onopgelostemelding">
    <w:name w:val="Unresolved Mention"/>
    <w:basedOn w:val="Standaardalinea-lettertype"/>
    <w:uiPriority w:val="97"/>
    <w:semiHidden/>
    <w:unhideWhenUsed/>
    <w:rsid w:val="0076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8321">
      <w:bodyDiv w:val="1"/>
      <w:marLeft w:val="0"/>
      <w:marRight w:val="0"/>
      <w:marTop w:val="0"/>
      <w:marBottom w:val="0"/>
      <w:divBdr>
        <w:top w:val="none" w:sz="0" w:space="0" w:color="auto"/>
        <w:left w:val="none" w:sz="0" w:space="0" w:color="auto"/>
        <w:bottom w:val="none" w:sz="0" w:space="0" w:color="auto"/>
        <w:right w:val="none" w:sz="0" w:space="0" w:color="auto"/>
      </w:divBdr>
    </w:div>
    <w:div w:id="385956408">
      <w:bodyDiv w:val="1"/>
      <w:marLeft w:val="0"/>
      <w:marRight w:val="0"/>
      <w:marTop w:val="0"/>
      <w:marBottom w:val="0"/>
      <w:divBdr>
        <w:top w:val="none" w:sz="0" w:space="0" w:color="auto"/>
        <w:left w:val="none" w:sz="0" w:space="0" w:color="auto"/>
        <w:bottom w:val="none" w:sz="0" w:space="0" w:color="auto"/>
        <w:right w:val="none" w:sz="0" w:space="0" w:color="auto"/>
      </w:divBdr>
    </w:div>
    <w:div w:id="442965588">
      <w:bodyDiv w:val="1"/>
      <w:marLeft w:val="0"/>
      <w:marRight w:val="0"/>
      <w:marTop w:val="0"/>
      <w:marBottom w:val="0"/>
      <w:divBdr>
        <w:top w:val="none" w:sz="0" w:space="0" w:color="auto"/>
        <w:left w:val="none" w:sz="0" w:space="0" w:color="auto"/>
        <w:bottom w:val="none" w:sz="0" w:space="0" w:color="auto"/>
        <w:right w:val="none" w:sz="0" w:space="0" w:color="auto"/>
      </w:divBdr>
    </w:div>
    <w:div w:id="516971335">
      <w:bodyDiv w:val="1"/>
      <w:marLeft w:val="0"/>
      <w:marRight w:val="0"/>
      <w:marTop w:val="0"/>
      <w:marBottom w:val="0"/>
      <w:divBdr>
        <w:top w:val="none" w:sz="0" w:space="0" w:color="auto"/>
        <w:left w:val="none" w:sz="0" w:space="0" w:color="auto"/>
        <w:bottom w:val="none" w:sz="0" w:space="0" w:color="auto"/>
        <w:right w:val="none" w:sz="0" w:space="0" w:color="auto"/>
      </w:divBdr>
    </w:div>
    <w:div w:id="621961066">
      <w:bodyDiv w:val="1"/>
      <w:marLeft w:val="0"/>
      <w:marRight w:val="0"/>
      <w:marTop w:val="0"/>
      <w:marBottom w:val="0"/>
      <w:divBdr>
        <w:top w:val="none" w:sz="0" w:space="0" w:color="auto"/>
        <w:left w:val="none" w:sz="0" w:space="0" w:color="auto"/>
        <w:bottom w:val="none" w:sz="0" w:space="0" w:color="auto"/>
        <w:right w:val="none" w:sz="0" w:space="0" w:color="auto"/>
      </w:divBdr>
    </w:div>
    <w:div w:id="703869693">
      <w:bodyDiv w:val="1"/>
      <w:marLeft w:val="0"/>
      <w:marRight w:val="0"/>
      <w:marTop w:val="0"/>
      <w:marBottom w:val="0"/>
      <w:divBdr>
        <w:top w:val="none" w:sz="0" w:space="0" w:color="auto"/>
        <w:left w:val="none" w:sz="0" w:space="0" w:color="auto"/>
        <w:bottom w:val="none" w:sz="0" w:space="0" w:color="auto"/>
        <w:right w:val="none" w:sz="0" w:space="0" w:color="auto"/>
      </w:divBdr>
    </w:div>
    <w:div w:id="818111786">
      <w:bodyDiv w:val="1"/>
      <w:marLeft w:val="0"/>
      <w:marRight w:val="0"/>
      <w:marTop w:val="0"/>
      <w:marBottom w:val="0"/>
      <w:divBdr>
        <w:top w:val="none" w:sz="0" w:space="0" w:color="auto"/>
        <w:left w:val="none" w:sz="0" w:space="0" w:color="auto"/>
        <w:bottom w:val="none" w:sz="0" w:space="0" w:color="auto"/>
        <w:right w:val="none" w:sz="0" w:space="0" w:color="auto"/>
      </w:divBdr>
    </w:div>
    <w:div w:id="1261983084">
      <w:bodyDiv w:val="1"/>
      <w:marLeft w:val="0"/>
      <w:marRight w:val="0"/>
      <w:marTop w:val="0"/>
      <w:marBottom w:val="0"/>
      <w:divBdr>
        <w:top w:val="none" w:sz="0" w:space="0" w:color="auto"/>
        <w:left w:val="none" w:sz="0" w:space="0" w:color="auto"/>
        <w:bottom w:val="none" w:sz="0" w:space="0" w:color="auto"/>
        <w:right w:val="none" w:sz="0" w:space="0" w:color="auto"/>
      </w:divBdr>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409495467">
      <w:bodyDiv w:val="1"/>
      <w:marLeft w:val="0"/>
      <w:marRight w:val="0"/>
      <w:marTop w:val="0"/>
      <w:marBottom w:val="0"/>
      <w:divBdr>
        <w:top w:val="none" w:sz="0" w:space="0" w:color="auto"/>
        <w:left w:val="none" w:sz="0" w:space="0" w:color="auto"/>
        <w:bottom w:val="none" w:sz="0" w:space="0" w:color="auto"/>
        <w:right w:val="none" w:sz="0" w:space="0" w:color="auto"/>
      </w:divBdr>
    </w:div>
    <w:div w:id="1771897332">
      <w:bodyDiv w:val="1"/>
      <w:marLeft w:val="0"/>
      <w:marRight w:val="0"/>
      <w:marTop w:val="0"/>
      <w:marBottom w:val="0"/>
      <w:divBdr>
        <w:top w:val="none" w:sz="0" w:space="0" w:color="auto"/>
        <w:left w:val="none" w:sz="0" w:space="0" w:color="auto"/>
        <w:bottom w:val="none" w:sz="0" w:space="0" w:color="auto"/>
        <w:right w:val="none" w:sz="0" w:space="0" w:color="auto"/>
      </w:divBdr>
    </w:div>
    <w:div w:id="1867866260">
      <w:bodyDiv w:val="1"/>
      <w:marLeft w:val="0"/>
      <w:marRight w:val="0"/>
      <w:marTop w:val="0"/>
      <w:marBottom w:val="0"/>
      <w:divBdr>
        <w:top w:val="none" w:sz="0" w:space="0" w:color="auto"/>
        <w:left w:val="none" w:sz="0" w:space="0" w:color="auto"/>
        <w:bottom w:val="none" w:sz="0" w:space="0" w:color="auto"/>
        <w:right w:val="none" w:sz="0" w:space="0" w:color="auto"/>
      </w:divBdr>
    </w:div>
    <w:div w:id="1877279398">
      <w:bodyDiv w:val="1"/>
      <w:marLeft w:val="0"/>
      <w:marRight w:val="0"/>
      <w:marTop w:val="0"/>
      <w:marBottom w:val="0"/>
      <w:divBdr>
        <w:top w:val="none" w:sz="0" w:space="0" w:color="auto"/>
        <w:left w:val="none" w:sz="0" w:space="0" w:color="auto"/>
        <w:bottom w:val="none" w:sz="0" w:space="0" w:color="auto"/>
        <w:right w:val="none" w:sz="0" w:space="0" w:color="auto"/>
      </w:divBdr>
    </w:div>
    <w:div w:id="193562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cnvstorageprd.blob.core.windows.net/media/documents/samenvatting_transitieplan_Zoetwaren_def_versie.pdf"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6B0B1C9F6944D39A633B58AC2B2DFD"/>
        <w:category>
          <w:name w:val="General"/>
          <w:gallery w:val="placeholder"/>
        </w:category>
        <w:types>
          <w:type w:val="bbPlcHdr"/>
        </w:types>
        <w:behaviors>
          <w:behavior w:val="content"/>
        </w:behaviors>
        <w:guid w:val="{0D40E968-97A1-49D8-98D8-3F90EA926BDE}"/>
      </w:docPartPr>
      <w:docPartBody>
        <w:p w:rsidR="00EE7436" w:rsidRDefault="00EE7436">
          <w:pPr>
            <w:pStyle w:val="136B0B1C9F6944D39A633B58AC2B2DFD"/>
          </w:pPr>
          <w:r w:rsidRPr="00E9555E">
            <w:rPr>
              <w:rStyle w:val="Tekstvantijdelijkeaanduiding"/>
            </w:rPr>
            <w:t>[Bedrijf]</w:t>
          </w:r>
        </w:p>
      </w:docPartBody>
    </w:docPart>
    <w:docPart>
      <w:docPartPr>
        <w:name w:val="AE04D6539AF14A968A547134D3605100"/>
        <w:category>
          <w:name w:val="General"/>
          <w:gallery w:val="placeholder"/>
        </w:category>
        <w:types>
          <w:type w:val="bbPlcHdr"/>
        </w:types>
        <w:behaviors>
          <w:behavior w:val="content"/>
        </w:behaviors>
        <w:guid w:val="{E2192EB1-33B1-4EC2-A460-91DF22FEF726}"/>
      </w:docPartPr>
      <w:docPartBody>
        <w:p w:rsidR="00EE7436" w:rsidRDefault="00EE7436">
          <w:pPr>
            <w:pStyle w:val="AE04D6539AF14A968A547134D3605100"/>
          </w:pPr>
          <w:r w:rsidRPr="000E047C">
            <w:rPr>
              <w:rStyle w:val="Tekstvantijdelijkeaanduiding"/>
            </w:rPr>
            <w:t>[Publicatiedatum]</w:t>
          </w:r>
        </w:p>
      </w:docPartBody>
    </w:docPart>
    <w:docPart>
      <w:docPartPr>
        <w:name w:val="BE58B2F1CC834AF4BDA64042597917E0"/>
        <w:category>
          <w:name w:val="General"/>
          <w:gallery w:val="placeholder"/>
        </w:category>
        <w:types>
          <w:type w:val="bbPlcHdr"/>
        </w:types>
        <w:behaviors>
          <w:behavior w:val="content"/>
        </w:behaviors>
        <w:guid w:val="{DB886EF3-C376-47EE-BA12-998B2B3D5EF5}"/>
      </w:docPartPr>
      <w:docPartBody>
        <w:p w:rsidR="00EE7436" w:rsidRDefault="00EE7436">
          <w:pPr>
            <w:pStyle w:val="BE58B2F1CC834AF4BDA64042597917E0"/>
          </w:pPr>
          <w:r w:rsidRPr="00826E87">
            <w:rPr>
              <w:rStyle w:val="Tekstvantijdelijkeaanduiding"/>
            </w:rPr>
            <w:t>[Trefwoorden]</w:t>
          </w:r>
        </w:p>
      </w:docPartBody>
    </w:docPart>
    <w:docPart>
      <w:docPartPr>
        <w:name w:val="E8F79BF622964E8B97CFD27FBB78A7B8"/>
        <w:category>
          <w:name w:val="General"/>
          <w:gallery w:val="placeholder"/>
        </w:category>
        <w:types>
          <w:type w:val="bbPlcHdr"/>
        </w:types>
        <w:behaviors>
          <w:behavior w:val="content"/>
        </w:behaviors>
        <w:guid w:val="{A1541125-F6E4-46B4-8EF2-AB2C328625BB}"/>
      </w:docPartPr>
      <w:docPartBody>
        <w:p w:rsidR="00EE7436" w:rsidRDefault="00EE7436">
          <w:pPr>
            <w:pStyle w:val="E8F79BF622964E8B97CFD27FBB78A7B8"/>
          </w:pPr>
          <w:r w:rsidRPr="00E10372">
            <w:rPr>
              <w:rStyle w:val="Tekstvantijdelijkeaanduiding"/>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norite">
    <w:charset w:val="00"/>
    <w:family w:val="auto"/>
    <w:pitch w:val="variable"/>
    <w:sig w:usb0="8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436"/>
    <w:rsid w:val="000914E6"/>
    <w:rsid w:val="000934AB"/>
    <w:rsid w:val="003561E8"/>
    <w:rsid w:val="003730DC"/>
    <w:rsid w:val="0040631A"/>
    <w:rsid w:val="004658AE"/>
    <w:rsid w:val="00607DBA"/>
    <w:rsid w:val="00992E7D"/>
    <w:rsid w:val="009B0B7A"/>
    <w:rsid w:val="00B26DC5"/>
    <w:rsid w:val="00BB2423"/>
    <w:rsid w:val="00D12E89"/>
    <w:rsid w:val="00DA178D"/>
    <w:rsid w:val="00E661BB"/>
    <w:rsid w:val="00EE7436"/>
    <w:rsid w:val="00F877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7"/>
    <w:semiHidden/>
    <w:rPr>
      <w:color w:val="808080"/>
    </w:rPr>
  </w:style>
  <w:style w:type="paragraph" w:customStyle="1" w:styleId="136B0B1C9F6944D39A633B58AC2B2DFD">
    <w:name w:val="136B0B1C9F6944D39A633B58AC2B2DFD"/>
  </w:style>
  <w:style w:type="paragraph" w:customStyle="1" w:styleId="AE04D6539AF14A968A547134D3605100">
    <w:name w:val="AE04D6539AF14A968A547134D3605100"/>
  </w:style>
  <w:style w:type="paragraph" w:customStyle="1" w:styleId="BE58B2F1CC834AF4BDA64042597917E0">
    <w:name w:val="BE58B2F1CC834AF4BDA64042597917E0"/>
  </w:style>
  <w:style w:type="paragraph" w:customStyle="1" w:styleId="E8F79BF622964E8B97CFD27FBB78A7B8">
    <w:name w:val="E8F79BF622964E8B97CFD27FBB78A7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prenkels thema RGB februari 2023">
  <a:themeElements>
    <a:clrScheme name="Aangepast 1">
      <a:dk1>
        <a:srgbClr val="0000FF"/>
      </a:dk1>
      <a:lt1>
        <a:sysClr val="window" lastClr="FFFFFF"/>
      </a:lt1>
      <a:dk2>
        <a:srgbClr val="000000"/>
      </a:dk2>
      <a:lt2>
        <a:srgbClr val="FFFFFF"/>
      </a:lt2>
      <a:accent1>
        <a:srgbClr val="0000FF"/>
      </a:accent1>
      <a:accent2>
        <a:srgbClr val="FF3D00"/>
      </a:accent2>
      <a:accent3>
        <a:srgbClr val="CF008B"/>
      </a:accent3>
      <a:accent4>
        <a:srgbClr val="007D02"/>
      </a:accent4>
      <a:accent5>
        <a:srgbClr val="FA9600"/>
      </a:accent5>
      <a:accent6>
        <a:srgbClr val="F5E100"/>
      </a:accent6>
      <a:hlink>
        <a:srgbClr val="0563C1"/>
      </a:hlink>
      <a:folHlink>
        <a:srgbClr val="B4B4B4"/>
      </a:folHlink>
    </a:clrScheme>
    <a:fontScheme name="Aangepast 1">
      <a:majorFont>
        <a:latin typeface="Tenorite"/>
        <a:ea typeface=""/>
        <a:cs typeface=""/>
      </a:majorFont>
      <a:minorFont>
        <a:latin typeface="Tenorit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prenkels thema RGB februari 2023" id="{FF354F5C-31E1-46B7-A4E0-01CD62AA2A81}" vid="{12BCC71C-D4AA-45BE-9D24-2A3C456A293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2024-01-19T00:00:00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0F2B13-4F6A-4A95-ADCB-AA7FD6574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2132</Words>
  <Characters>11730</Characters>
  <Application>Microsoft Office Word</Application>
  <DocSecurity>0</DocSecurity>
  <Lines>97</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Cao-partijen van de Zoetwarenindustrie</Company>
  <LinksUpToDate>false</LinksUpToDate>
  <CharactersWithSpaces>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Izra ter Weer</dc:creator>
  <cp:keywords/>
  <dc:description/>
  <cp:lastModifiedBy>Annabel Heinen</cp:lastModifiedBy>
  <cp:revision>2</cp:revision>
  <cp:lastPrinted>2024-01-04T14:57:00Z</cp:lastPrinted>
  <dcterms:created xsi:type="dcterms:W3CDTF">2024-01-25T12:34:00Z</dcterms:created>
  <dcterms:modified xsi:type="dcterms:W3CDTF">2024-01-25T12:34:00Z</dcterms:modified>
  <cp:contentStatus>BE</cp:contentStatus>
</cp:coreProperties>
</file>