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CE369F" w:rsidRPr="00191877" w:rsidP="00CE369F" w14:paraId="5F1AEBED" w14:textId="77777777">
      <w:pPr>
        <w:pStyle w:val="Tekst"/>
        <w:shd w:val="clear" w:color="auto" w:fill="FFFFFF"/>
        <w:jc w:val="center"/>
        <w:rPr>
          <w:rFonts w:cs="Arial"/>
          <w:b/>
          <w:szCs w:val="52"/>
          <w:lang w:val="pl-PL"/>
        </w:rPr>
      </w:pPr>
    </w:p>
    <w:p w:rsidR="00CE369F" w:rsidRPr="00191877" w:rsidP="00CE369F" w14:paraId="26D9CED9" w14:textId="77777777">
      <w:pPr>
        <w:pStyle w:val="Tekst"/>
        <w:shd w:val="clear" w:color="auto" w:fill="FFFFFF"/>
        <w:rPr>
          <w:rFonts w:cs="Arial"/>
          <w:szCs w:val="22"/>
          <w:lang w:val="pl-PL"/>
        </w:rPr>
      </w:pPr>
    </w:p>
    <w:p w:rsidR="00CE369F" w:rsidRPr="00191877" w:rsidP="00CE369F" w14:paraId="0CE115F4" w14:textId="77777777">
      <w:pPr>
        <w:pStyle w:val="Tekst"/>
        <w:shd w:val="clear" w:color="auto" w:fill="FFFFFF"/>
        <w:jc w:val="center"/>
        <w:rPr>
          <w:rFonts w:cs="Arial"/>
          <w:b/>
          <w:sz w:val="52"/>
          <w:szCs w:val="52"/>
          <w:lang w:val="pl-PL"/>
        </w:rPr>
      </w:pPr>
      <w:r w:rsidRPr="00191877">
        <w:rPr>
          <w:rFonts w:cs="Arial"/>
          <w:b/>
          <w:sz w:val="52"/>
          <w:szCs w:val="52"/>
          <w:lang w:val="pl-PL"/>
        </w:rPr>
        <w:t xml:space="preserve">Układ Zbiorowy Pracy </w:t>
      </w:r>
    </w:p>
    <w:p w:rsidR="00CE369F" w:rsidRPr="00191877" w:rsidP="00CE369F" w14:paraId="3213F12E" w14:textId="77777777">
      <w:pPr>
        <w:pStyle w:val="Tekst"/>
        <w:shd w:val="clear" w:color="auto" w:fill="FFFFFF"/>
        <w:jc w:val="center"/>
        <w:rPr>
          <w:rFonts w:cs="Arial"/>
          <w:b/>
          <w:sz w:val="52"/>
          <w:szCs w:val="52"/>
          <w:lang w:val="pl-PL"/>
        </w:rPr>
      </w:pPr>
      <w:r w:rsidRPr="00191877">
        <w:rPr>
          <w:rFonts w:cs="Arial"/>
          <w:b/>
          <w:sz w:val="52"/>
          <w:szCs w:val="52"/>
          <w:lang w:val="pl-PL"/>
        </w:rPr>
        <w:t>dla Ogrodnictwa Szklarniowego</w:t>
      </w:r>
    </w:p>
    <w:p w:rsidR="00CE369F" w:rsidRPr="00191877" w:rsidP="00CE369F" w14:paraId="42184CC0" w14:textId="77777777">
      <w:pPr>
        <w:pStyle w:val="Tekst"/>
        <w:shd w:val="clear" w:color="auto" w:fill="FFFFFF"/>
        <w:jc w:val="center"/>
        <w:rPr>
          <w:rFonts w:cs="Arial"/>
          <w:b/>
          <w:i/>
          <w:sz w:val="52"/>
          <w:szCs w:val="96"/>
          <w:lang w:val="pl-PL"/>
        </w:rPr>
      </w:pPr>
      <w:r w:rsidRPr="00191877">
        <w:rPr>
          <w:rFonts w:cs="Arial"/>
          <w:b/>
          <w:i/>
          <w:sz w:val="52"/>
          <w:szCs w:val="52"/>
          <w:lang w:val="pl-PL"/>
        </w:rPr>
        <w:t>(CAO Glastuinbouw)</w:t>
      </w:r>
    </w:p>
    <w:p w:rsidR="00CE369F" w:rsidRPr="00191877" w:rsidP="00CE369F" w14:paraId="39452FD3" w14:textId="77777777">
      <w:pPr>
        <w:pStyle w:val="Tekst"/>
        <w:shd w:val="clear" w:color="auto" w:fill="FFFFFF"/>
        <w:jc w:val="center"/>
        <w:rPr>
          <w:rFonts w:cs="Arial"/>
          <w:color w:val="0D0D0D" w:themeColor="text1" w:themeTint="F2"/>
          <w:lang w:val="pl-PL"/>
        </w:rPr>
      </w:pPr>
    </w:p>
    <w:p w:rsidR="00CE369F" w:rsidRPr="00191877" w:rsidP="00CE369F" w14:paraId="2E4895D5" w14:textId="77777777">
      <w:pPr>
        <w:pStyle w:val="Tekst"/>
        <w:shd w:val="clear" w:color="auto" w:fill="FFFFFF"/>
        <w:jc w:val="center"/>
        <w:rPr>
          <w:rFonts w:cs="Arial"/>
          <w:sz w:val="28"/>
          <w:szCs w:val="24"/>
          <w:lang w:val="pl-PL"/>
        </w:rPr>
      </w:pPr>
      <w:r w:rsidRPr="00191877">
        <w:rPr>
          <w:rFonts w:cs="Arial"/>
          <w:sz w:val="28"/>
          <w:szCs w:val="24"/>
          <w:lang w:val="pl-PL"/>
        </w:rPr>
        <w:t xml:space="preserve">obowiązujący od 1 </w:t>
      </w:r>
      <w:r>
        <w:rPr>
          <w:rFonts w:cs="Arial"/>
          <w:sz w:val="28"/>
          <w:szCs w:val="24"/>
          <w:lang w:val="pl-PL"/>
        </w:rPr>
        <w:t>stycznia</w:t>
      </w:r>
      <w:r w:rsidRPr="00191877">
        <w:rPr>
          <w:rFonts w:cs="Arial"/>
          <w:sz w:val="28"/>
          <w:szCs w:val="24"/>
          <w:lang w:val="pl-PL"/>
        </w:rPr>
        <w:t xml:space="preserve"> 20</w:t>
      </w:r>
      <w:r>
        <w:rPr>
          <w:rFonts w:cs="Arial"/>
          <w:sz w:val="28"/>
          <w:szCs w:val="24"/>
          <w:lang w:val="pl-PL"/>
        </w:rPr>
        <w:t>23</w:t>
      </w:r>
      <w:r w:rsidRPr="00191877">
        <w:rPr>
          <w:rFonts w:cs="Arial"/>
          <w:sz w:val="28"/>
          <w:szCs w:val="24"/>
          <w:lang w:val="pl-PL"/>
        </w:rPr>
        <w:t xml:space="preserve"> r. do 31 grudnia 20</w:t>
      </w:r>
      <w:r>
        <w:rPr>
          <w:rFonts w:cs="Arial"/>
          <w:sz w:val="28"/>
          <w:szCs w:val="24"/>
          <w:lang w:val="pl-PL"/>
        </w:rPr>
        <w:t>23</w:t>
      </w:r>
      <w:r w:rsidRPr="00191877">
        <w:rPr>
          <w:rFonts w:cs="Arial"/>
          <w:sz w:val="28"/>
          <w:szCs w:val="24"/>
          <w:lang w:val="pl-PL"/>
        </w:rPr>
        <w:t xml:space="preserve"> r. włącznie</w:t>
      </w:r>
    </w:p>
    <w:p w:rsidR="00CE369F" w:rsidRPr="00191877" w:rsidP="00CE369F" w14:paraId="31A8E099" w14:textId="77777777">
      <w:pPr>
        <w:pStyle w:val="Tekst"/>
        <w:shd w:val="clear" w:color="auto" w:fill="FFFFFF"/>
        <w:jc w:val="center"/>
        <w:rPr>
          <w:rFonts w:cs="Arial"/>
          <w:b/>
          <w:sz w:val="24"/>
          <w:szCs w:val="28"/>
          <w:lang w:val="pl-PL"/>
        </w:rPr>
      </w:pPr>
    </w:p>
    <w:p w:rsidR="00CE369F" w:rsidRPr="00191877" w:rsidP="00CE369F" w14:paraId="36BD2DB7" w14:textId="77777777">
      <w:pPr>
        <w:pStyle w:val="Tekst"/>
        <w:shd w:val="clear" w:color="auto" w:fill="FFFFFF"/>
        <w:rPr>
          <w:rFonts w:cs="Arial"/>
          <w:b/>
          <w:sz w:val="24"/>
          <w:szCs w:val="28"/>
          <w:lang w:val="pl-PL"/>
        </w:rPr>
      </w:pPr>
    </w:p>
    <w:p w:rsidR="00CE369F" w:rsidRPr="00191877" w:rsidP="00CE369F" w14:paraId="128FA10C" w14:textId="77777777">
      <w:pPr>
        <w:pStyle w:val="Tekst"/>
        <w:shd w:val="clear" w:color="auto" w:fill="FFFFFF"/>
        <w:jc w:val="center"/>
        <w:rPr>
          <w:rFonts w:cs="Arial"/>
          <w:b/>
          <w:sz w:val="24"/>
          <w:szCs w:val="22"/>
          <w:lang w:val="pl-PL"/>
        </w:rPr>
      </w:pPr>
    </w:p>
    <w:p w:rsidR="00CE369F" w:rsidRPr="00191877" w:rsidP="00CE369F" w14:paraId="2B21FB7D" w14:textId="77777777">
      <w:pPr>
        <w:pStyle w:val="Tekst"/>
        <w:shd w:val="clear" w:color="auto" w:fill="FFFFFF"/>
        <w:jc w:val="center"/>
        <w:rPr>
          <w:rFonts w:cs="Arial"/>
          <w:b/>
          <w:sz w:val="24"/>
          <w:szCs w:val="22"/>
          <w:lang w:val="pl-PL"/>
        </w:rPr>
      </w:pPr>
    </w:p>
    <w:p w:rsidR="00CE369F" w:rsidRPr="00191877" w:rsidP="00CE369F" w14:paraId="51B9B1BE" w14:textId="77777777">
      <w:pPr>
        <w:pStyle w:val="Tekst"/>
        <w:shd w:val="clear" w:color="auto" w:fill="FFFFFF"/>
        <w:jc w:val="center"/>
        <w:rPr>
          <w:rFonts w:cs="Arial"/>
          <w:b/>
          <w:szCs w:val="22"/>
          <w:lang w:val="pl-PL"/>
        </w:rPr>
      </w:pPr>
    </w:p>
    <w:p w:rsidR="00CE369F" w:rsidRPr="00191877" w:rsidP="00CE369F" w14:paraId="5BE49CDD" w14:textId="77777777">
      <w:pPr>
        <w:pStyle w:val="Tekst"/>
        <w:shd w:val="clear" w:color="auto" w:fill="FFFFFF"/>
        <w:rPr>
          <w:rFonts w:cs="Arial"/>
          <w:szCs w:val="22"/>
          <w:lang w:val="pl-PL"/>
        </w:rPr>
      </w:pPr>
    </w:p>
    <w:p w:rsidR="00CE369F" w:rsidRPr="00191877" w:rsidP="00CE369F" w14:paraId="6C62B821" w14:textId="77777777">
      <w:pPr>
        <w:pStyle w:val="Tekst"/>
        <w:shd w:val="clear" w:color="auto" w:fill="FFFFFF"/>
        <w:rPr>
          <w:rFonts w:cs="Arial"/>
          <w:szCs w:val="22"/>
          <w:lang w:val="pl-PL"/>
        </w:rPr>
      </w:pPr>
    </w:p>
    <w:p w:rsidR="00CE369F" w:rsidRPr="00191877" w:rsidP="00CE369F" w14:paraId="223EAEC5" w14:textId="77777777">
      <w:pPr>
        <w:pStyle w:val="Tekst"/>
        <w:shd w:val="clear" w:color="auto" w:fill="FFFFFF"/>
        <w:rPr>
          <w:rFonts w:cs="Arial"/>
          <w:szCs w:val="22"/>
          <w:lang w:val="pl-PL"/>
        </w:rPr>
      </w:pPr>
    </w:p>
    <w:p w:rsidR="00CE369F" w:rsidRPr="00191877" w:rsidP="00CE369F" w14:paraId="59C37AE1" w14:textId="77777777">
      <w:pPr>
        <w:pStyle w:val="Tekst"/>
        <w:shd w:val="clear" w:color="auto" w:fill="FFFFFF"/>
        <w:rPr>
          <w:rFonts w:cs="Arial"/>
          <w:szCs w:val="22"/>
          <w:lang w:val="pl-PL"/>
        </w:rPr>
      </w:pPr>
    </w:p>
    <w:p w:rsidR="00CE369F" w:rsidRPr="00191877" w:rsidP="00CE369F" w14:paraId="3B4DF63C" w14:textId="77777777">
      <w:pPr>
        <w:pStyle w:val="Tekst"/>
        <w:shd w:val="clear" w:color="auto" w:fill="FFFFFF"/>
        <w:rPr>
          <w:rFonts w:cs="Arial"/>
          <w:szCs w:val="22"/>
          <w:lang w:val="pl-PL"/>
        </w:rPr>
      </w:pPr>
    </w:p>
    <w:p w:rsidR="00CE369F" w:rsidRPr="00191877" w:rsidP="00CE369F" w14:paraId="38EC363C" w14:textId="77777777">
      <w:pPr>
        <w:pStyle w:val="Tekst"/>
        <w:shd w:val="clear" w:color="auto" w:fill="FFFFFF"/>
        <w:rPr>
          <w:rFonts w:ascii="Times New Roman" w:hAnsi="Times New Roman" w:cs="Arial"/>
          <w:szCs w:val="22"/>
          <w:lang w:val="pl-PL"/>
        </w:rPr>
      </w:pPr>
    </w:p>
    <w:p w:rsidR="00CE369F" w:rsidRPr="00191877" w:rsidP="00CE369F" w14:paraId="58E97EDA" w14:textId="77777777">
      <w:pPr>
        <w:pStyle w:val="Tekst"/>
        <w:shd w:val="clear" w:color="auto" w:fill="FFFFFF"/>
        <w:rPr>
          <w:rFonts w:cs="Arial"/>
          <w:szCs w:val="22"/>
          <w:lang w:val="pl-PL"/>
        </w:rPr>
      </w:pPr>
    </w:p>
    <w:p w:rsidR="00CE369F" w:rsidRPr="00191877" w:rsidP="00CE369F" w14:paraId="10B44FFC" w14:textId="77777777">
      <w:pPr>
        <w:pStyle w:val="Tekst"/>
        <w:shd w:val="clear" w:color="auto" w:fill="FFFFFF"/>
        <w:rPr>
          <w:rFonts w:cs="Arial"/>
          <w:szCs w:val="22"/>
          <w:lang w:val="pl-PL"/>
        </w:rPr>
      </w:pPr>
    </w:p>
    <w:p w:rsidR="00CE369F" w:rsidRPr="00191877" w:rsidP="00CE369F" w14:paraId="706D2167" w14:textId="77777777">
      <w:pPr>
        <w:pStyle w:val="Tekst"/>
        <w:shd w:val="clear" w:color="auto" w:fill="FFFFFF"/>
        <w:rPr>
          <w:rFonts w:cs="Arial"/>
          <w:szCs w:val="22"/>
          <w:lang w:val="pl-PL"/>
        </w:rPr>
      </w:pPr>
    </w:p>
    <w:p w:rsidR="00CE369F" w:rsidRPr="00191877" w:rsidP="00CE369F" w14:paraId="25A768BA" w14:textId="77777777">
      <w:pPr>
        <w:pStyle w:val="Tekst"/>
        <w:shd w:val="clear" w:color="auto" w:fill="FFFFFF"/>
        <w:rPr>
          <w:rFonts w:cs="Arial"/>
          <w:lang w:val="pl-PL"/>
        </w:rPr>
      </w:pPr>
    </w:p>
    <w:p w:rsidR="00CE369F" w:rsidRPr="00191877" w:rsidP="00CE369F" w14:paraId="2269683C" w14:textId="77777777">
      <w:pPr>
        <w:pStyle w:val="Tekst"/>
        <w:shd w:val="clear" w:color="auto" w:fill="FFFFFF"/>
        <w:rPr>
          <w:rFonts w:cs="Arial"/>
          <w:lang w:val="pl-PL"/>
        </w:rPr>
      </w:pPr>
    </w:p>
    <w:p w:rsidR="00CE369F" w:rsidRPr="00191877" w:rsidP="00CE369F" w14:paraId="40D09645" w14:textId="77777777">
      <w:pPr>
        <w:pStyle w:val="Tekst"/>
        <w:shd w:val="clear" w:color="auto" w:fill="FFFFFF"/>
        <w:rPr>
          <w:rFonts w:cs="Arial"/>
          <w:lang w:val="pl-PL"/>
        </w:rPr>
      </w:pPr>
    </w:p>
    <w:p w:rsidR="00CE369F" w:rsidRPr="00191877" w:rsidP="00CE369F" w14:paraId="1D21B20E" w14:textId="77777777">
      <w:pPr>
        <w:rPr>
          <w:rFonts w:ascii="Arial" w:hAnsi="Arial"/>
          <w:sz w:val="22"/>
          <w:lang w:val="pl-PL"/>
        </w:rPr>
      </w:pPr>
    </w:p>
    <w:p w:rsidR="00CE369F" w:rsidRPr="00191877" w:rsidP="00CE369F" w14:paraId="30B88686" w14:textId="77777777">
      <w:pPr>
        <w:rPr>
          <w:rFonts w:ascii="Arial" w:hAnsi="Arial"/>
          <w:sz w:val="22"/>
          <w:lang w:val="pl-PL"/>
        </w:rPr>
      </w:pPr>
    </w:p>
    <w:p w:rsidR="00CE369F" w:rsidRPr="00191877" w:rsidP="00CE369F" w14:paraId="320D8870" w14:textId="77777777">
      <w:pPr>
        <w:rPr>
          <w:rFonts w:ascii="Arial" w:hAnsi="Arial"/>
          <w:sz w:val="22"/>
          <w:lang w:val="pl-PL"/>
        </w:rPr>
      </w:pPr>
    </w:p>
    <w:p w:rsidR="00CE369F" w:rsidRPr="00191877" w:rsidP="00CE369F" w14:paraId="4C380EA6" w14:textId="77777777">
      <w:pPr>
        <w:rPr>
          <w:rFonts w:ascii="Arial" w:hAnsi="Arial"/>
          <w:sz w:val="22"/>
          <w:lang w:val="pl-PL"/>
        </w:rPr>
      </w:pPr>
    </w:p>
    <w:p w:rsidR="00CE369F" w:rsidRPr="00191877" w:rsidP="00CE369F" w14:paraId="1D96C79B" w14:textId="77777777">
      <w:pPr>
        <w:rPr>
          <w:rFonts w:ascii="Arial" w:hAnsi="Arial"/>
          <w:sz w:val="22"/>
          <w:lang w:val="pl-PL"/>
        </w:rPr>
      </w:pPr>
    </w:p>
    <w:p w:rsidR="00CE369F" w:rsidRPr="00191877" w:rsidP="00CE369F" w14:paraId="3C743BDB" w14:textId="77777777">
      <w:pPr>
        <w:rPr>
          <w:rFonts w:ascii="Arial" w:hAnsi="Arial"/>
          <w:sz w:val="22"/>
          <w:lang w:val="pl-PL"/>
        </w:rPr>
      </w:pPr>
    </w:p>
    <w:p w:rsidR="00CE369F" w:rsidRPr="00191877" w:rsidP="00CE369F" w14:paraId="52292363" w14:textId="77777777">
      <w:pPr>
        <w:rPr>
          <w:rFonts w:ascii="Arial" w:hAnsi="Arial"/>
          <w:sz w:val="22"/>
          <w:lang w:val="pl-PL"/>
        </w:rPr>
      </w:pPr>
    </w:p>
    <w:p w:rsidR="00CE369F" w:rsidRPr="00191877" w:rsidP="00CE369F" w14:paraId="0F3F7D36" w14:textId="77777777">
      <w:pPr>
        <w:rPr>
          <w:rFonts w:ascii="Arial" w:hAnsi="Arial"/>
          <w:sz w:val="22"/>
          <w:lang w:val="pl-PL"/>
        </w:rPr>
      </w:pPr>
    </w:p>
    <w:p w:rsidR="00CE369F" w:rsidRPr="00191877" w:rsidP="00CE369F" w14:paraId="11B337D8" w14:textId="77777777">
      <w:pPr>
        <w:rPr>
          <w:rFonts w:ascii="Arial" w:hAnsi="Arial"/>
          <w:sz w:val="22"/>
          <w:lang w:val="pl-PL"/>
        </w:rPr>
      </w:pPr>
    </w:p>
    <w:p w:rsidR="00CE369F" w:rsidRPr="00191877" w:rsidP="00CE369F" w14:paraId="237207ED" w14:textId="77777777">
      <w:pPr>
        <w:rPr>
          <w:rFonts w:ascii="Arial" w:hAnsi="Arial"/>
          <w:sz w:val="22"/>
          <w:lang w:val="pl-PL"/>
        </w:rPr>
      </w:pPr>
    </w:p>
    <w:p w:rsidR="00CE369F" w:rsidRPr="00191877" w:rsidP="00CE369F" w14:paraId="68A6DA40" w14:textId="77777777">
      <w:pPr>
        <w:rPr>
          <w:rFonts w:ascii="Arial" w:hAnsi="Arial"/>
          <w:sz w:val="22"/>
          <w:lang w:val="pl-PL"/>
        </w:rPr>
      </w:pPr>
    </w:p>
    <w:p w:rsidR="00CE369F" w:rsidRPr="00191877" w:rsidP="00CE369F" w14:paraId="640FAA35" w14:textId="77777777">
      <w:pPr>
        <w:rPr>
          <w:rFonts w:ascii="Arial" w:hAnsi="Arial"/>
          <w:sz w:val="22"/>
          <w:lang w:val="pl-PL"/>
        </w:rPr>
      </w:pPr>
    </w:p>
    <w:p w:rsidR="00CE369F" w:rsidRPr="00191877" w:rsidP="00CE369F" w14:paraId="48018EBE" w14:textId="77777777">
      <w:pPr>
        <w:rPr>
          <w:rFonts w:ascii="Arial" w:hAnsi="Arial"/>
          <w:sz w:val="22"/>
          <w:lang w:val="pl-PL"/>
        </w:rPr>
      </w:pPr>
    </w:p>
    <w:p w:rsidR="00CE369F" w:rsidRPr="00191877" w:rsidP="00CE369F" w14:paraId="7ECDE08B" w14:textId="77777777">
      <w:pPr>
        <w:spacing w:before="120" w:after="120"/>
        <w:rPr>
          <w:rFonts w:ascii="Arial" w:hAnsi="Arial" w:eastAsiaTheme="minorHAnsi" w:cs="Arial"/>
          <w:sz w:val="18"/>
          <w:szCs w:val="18"/>
          <w:lang w:val="pl-PL" w:eastAsia="en-US"/>
        </w:rPr>
      </w:pPr>
    </w:p>
    <w:p w:rsidR="00CE369F" w:rsidRPr="00191877" w:rsidP="00CE369F" w14:paraId="3B2C2650" w14:textId="77777777">
      <w:pPr>
        <w:spacing w:before="120" w:after="120"/>
        <w:rPr>
          <w:rFonts w:ascii="Arial" w:hAnsi="Arial" w:eastAsiaTheme="minorHAnsi" w:cs="Arial"/>
          <w:sz w:val="18"/>
          <w:szCs w:val="18"/>
          <w:lang w:val="pl-PL" w:eastAsia="en-US"/>
        </w:rPr>
      </w:pPr>
      <w:r w:rsidRPr="00191877">
        <w:rPr>
          <w:rFonts w:ascii="Arial" w:hAnsi="Arial" w:eastAsiaTheme="minorHAnsi" w:cs="Arial"/>
          <w:sz w:val="18"/>
          <w:szCs w:val="18"/>
          <w:lang w:val="pl-PL" w:eastAsia="en-US"/>
        </w:rPr>
        <w:t>© 20</w:t>
      </w:r>
      <w:r>
        <w:rPr>
          <w:rFonts w:ascii="Arial" w:hAnsi="Arial" w:eastAsiaTheme="minorHAnsi" w:cs="Arial"/>
          <w:sz w:val="18"/>
          <w:szCs w:val="18"/>
          <w:lang w:val="pl-PL" w:eastAsia="en-US"/>
        </w:rPr>
        <w:t>23</w:t>
      </w:r>
      <w:r w:rsidRPr="00191877">
        <w:rPr>
          <w:rFonts w:ascii="Arial" w:hAnsi="Arial" w:eastAsiaTheme="minorHAnsi" w:cs="Arial"/>
          <w:sz w:val="18"/>
          <w:szCs w:val="18"/>
          <w:lang w:val="pl-PL" w:eastAsia="en-US"/>
        </w:rPr>
        <w:t xml:space="preserve"> Biuro Actor poradnictwo sektora </w:t>
      </w:r>
    </w:p>
    <w:p w:rsidR="00CE369F" w:rsidP="00CE369F" w14:paraId="27C6A19B" w14:textId="77777777">
      <w:pPr>
        <w:spacing w:before="120" w:after="120"/>
        <w:rPr>
          <w:rFonts w:ascii="Arial" w:hAnsi="Arial" w:eastAsiaTheme="minorHAnsi" w:cs="Arial"/>
          <w:sz w:val="18"/>
          <w:szCs w:val="18"/>
          <w:lang w:val="pl-PL" w:eastAsia="en-US"/>
        </w:rPr>
      </w:pPr>
      <w:r w:rsidRPr="00191877">
        <w:rPr>
          <w:rFonts w:ascii="Arial" w:hAnsi="Arial" w:eastAsiaTheme="minorHAnsi" w:cs="Arial"/>
          <w:sz w:val="18"/>
          <w:szCs w:val="18"/>
          <w:lang w:val="pl-PL" w:eastAsia="en-US"/>
        </w:rPr>
        <w:t>Zabronione jest nawet częściowe kopiowanie i/lub rozpowszechnianie niniejszej publikacji za pomocą druku, kserokopii, mikrofilmu lub w inny sposób oraz przechowywanie jej w bazie danych w celu udostępniania osobom trzecim, bez uprzedniej pisemnej zgody stron zawierających niniejszy układ zbiorowy pracy oraz biura poradnictwa sektora Actor z Woerden.</w:t>
      </w:r>
    </w:p>
    <w:p w:rsidR="00CE369F" w:rsidP="00CE369F" w14:paraId="0A328949" w14:textId="77777777">
      <w:pPr>
        <w:rPr>
          <w:rFonts w:ascii="Arial" w:hAnsi="Arial" w:eastAsiaTheme="minorHAnsi" w:cs="Arial"/>
          <w:sz w:val="18"/>
          <w:szCs w:val="18"/>
          <w:lang w:val="pl-PL" w:eastAsia="en-US"/>
        </w:rPr>
      </w:pPr>
      <w:r>
        <w:rPr>
          <w:rFonts w:ascii="Arial" w:hAnsi="Arial" w:eastAsiaTheme="minorHAnsi" w:cs="Arial"/>
          <w:sz w:val="18"/>
          <w:szCs w:val="18"/>
          <w:lang w:val="pl-PL" w:eastAsia="en-US"/>
        </w:rPr>
        <w:br w:type="page"/>
      </w:r>
    </w:p>
    <w:p w:rsidR="00CE369F" w:rsidRPr="00191877" w:rsidP="00CE369F" w14:paraId="4FC95E0E" w14:textId="77777777">
      <w:pPr>
        <w:spacing w:before="120" w:after="120"/>
        <w:rPr>
          <w:rStyle w:val="TitelChar"/>
          <w:rFonts w:ascii="Arial" w:hAnsi="Arial" w:eastAsiaTheme="minorHAnsi"/>
          <w:b/>
          <w:i w:val="0"/>
          <w:caps/>
          <w:lang w:val="pl-PL" w:eastAsia="en-US"/>
        </w:rPr>
      </w:pPr>
      <w:r w:rsidRPr="00191877">
        <w:rPr>
          <w:rStyle w:val="TitelChar"/>
          <w:rFonts w:ascii="Arial" w:hAnsi="Arial" w:eastAsiaTheme="minorHAnsi"/>
          <w:b/>
          <w:caps/>
          <w:lang w:val="pl-PL" w:eastAsia="en-US"/>
        </w:rPr>
        <w:t>STRONY UKŁADU ZBIOROWEGO PRACY</w:t>
      </w:r>
    </w:p>
    <w:p w:rsidR="00CE369F" w:rsidRPr="00191877" w:rsidP="00CE369F" w14:paraId="7B2A2330" w14:textId="77777777">
      <w:pPr>
        <w:spacing w:before="120" w:after="120"/>
        <w:rPr>
          <w:rFonts w:ascii="Arial" w:hAnsi="Arial" w:eastAsiaTheme="minorHAnsi" w:cs="Arial"/>
          <w:sz w:val="20"/>
          <w:szCs w:val="20"/>
          <w:lang w:val="pl-PL" w:eastAsia="en-US"/>
        </w:rPr>
      </w:pPr>
    </w:p>
    <w:p w:rsidR="00CE369F" w:rsidRPr="00191877" w:rsidP="00CE369F" w14:paraId="1A94DC0E"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Układ Zbiorowy Pracy dla Ogrodnictwa Szklarniowego został zawarty pomiędzy: </w:t>
      </w:r>
    </w:p>
    <w:p w:rsidR="00CE369F" w:rsidRPr="00191877" w:rsidP="00CE369F" w14:paraId="5BCAC30D" w14:textId="77777777">
      <w:pPr>
        <w:spacing w:before="120" w:after="120" w:line="276" w:lineRule="auto"/>
        <w:rPr>
          <w:rFonts w:ascii="Arial" w:hAnsi="Arial" w:eastAsiaTheme="minorHAnsi" w:cs="Arial"/>
          <w:sz w:val="20"/>
          <w:szCs w:val="20"/>
          <w:lang w:val="pl-PL" w:eastAsia="en-US"/>
        </w:rPr>
      </w:pPr>
    </w:p>
    <w:p w:rsidR="00CE369F" w:rsidP="00CE369F" w14:paraId="0CA9ABE2" w14:textId="77777777">
      <w:pPr>
        <w:spacing w:before="120" w:after="120" w:line="360" w:lineRule="auto"/>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Organizacją ds. Rolnictwa i Ogrodnictwa (LTO-Nederland) z siedzibą w Hadze,</w:t>
      </w:r>
      <w:r w:rsidRPr="00191877">
        <w:rPr>
          <w:rFonts w:ascii="Arial" w:hAnsi="Arial" w:eastAsiaTheme="minorHAnsi" w:cs="Arial"/>
          <w:sz w:val="20"/>
          <w:szCs w:val="20"/>
          <w:lang w:val="pl-PL" w:eastAsia="en-US"/>
        </w:rPr>
        <w:br/>
        <w:t>Organizacją Holenderskiego Ogrodnictwa Szklarniowego (Glastuinbouw Nederland) z siedzibą w Zoetermeer,</w:t>
      </w:r>
    </w:p>
    <w:p w:rsidR="00CE369F" w:rsidRPr="00191877" w:rsidP="00CE369F" w14:paraId="6433AEA1" w14:textId="77777777">
      <w:pPr>
        <w:spacing w:before="120" w:after="120" w:line="360" w:lineRule="auto"/>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Plantum z siedzibą w Goudzie</w:t>
      </w:r>
    </w:p>
    <w:p w:rsidR="00CE369F" w:rsidRPr="00191877" w:rsidP="00CE369F" w14:paraId="2DBF32CD" w14:textId="77777777">
      <w:pPr>
        <w:spacing w:before="120" w:after="120"/>
        <w:rPr>
          <w:rFonts w:ascii="Arial" w:hAnsi="Arial" w:eastAsiaTheme="minorHAnsi" w:cs="Arial"/>
          <w:sz w:val="20"/>
          <w:szCs w:val="20"/>
          <w:lang w:val="pl-PL" w:eastAsia="en-US"/>
        </w:rPr>
      </w:pPr>
    </w:p>
    <w:p w:rsidR="00CE369F" w:rsidRPr="00191877" w:rsidP="00CE369F" w14:paraId="1B0CB3EC"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z jednej strony, a</w:t>
      </w:r>
    </w:p>
    <w:p w:rsidR="00CE369F" w:rsidRPr="00191877" w:rsidP="00CE369F" w14:paraId="515F2938" w14:textId="77777777">
      <w:pPr>
        <w:spacing w:before="120" w:after="120"/>
        <w:rPr>
          <w:rFonts w:ascii="Arial" w:hAnsi="Arial" w:eastAsiaTheme="minorHAnsi" w:cs="Arial"/>
          <w:sz w:val="20"/>
          <w:szCs w:val="20"/>
          <w:lang w:val="pl-PL" w:eastAsia="en-US"/>
        </w:rPr>
      </w:pPr>
    </w:p>
    <w:p w:rsidR="00CE369F" w:rsidRPr="00191877" w:rsidP="00CE369F" w14:paraId="4ABD23EF"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Związkiem Zawodowym CNV Vakmensen.nl z siedzibą w Utrechcie, </w:t>
      </w:r>
    </w:p>
    <w:p w:rsidR="00CE369F" w:rsidRPr="00191877" w:rsidP="00CE369F" w14:paraId="55185274" w14:textId="77777777">
      <w:pPr>
        <w:spacing w:before="120" w:after="120"/>
        <w:rPr>
          <w:rFonts w:ascii="Arial" w:hAnsi="Arial" w:eastAsiaTheme="minorHAnsi" w:cs="Arial"/>
          <w:sz w:val="20"/>
          <w:szCs w:val="20"/>
          <w:lang w:val="pl-PL" w:eastAsia="en-US"/>
        </w:rPr>
      </w:pPr>
    </w:p>
    <w:p w:rsidR="00CE369F" w:rsidRPr="00191877" w:rsidP="00CE369F" w14:paraId="212002AF"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z drugiej strony. </w:t>
      </w:r>
    </w:p>
    <w:p w:rsidR="00CE369F" w:rsidP="00CE369F" w14:paraId="6413C58B" w14:textId="77777777">
      <w:pPr>
        <w:rPr>
          <w:rFonts w:ascii="Arial" w:hAnsi="Arial" w:eastAsiaTheme="minorHAnsi" w:cs="Arial"/>
          <w:sz w:val="20"/>
          <w:szCs w:val="20"/>
          <w:lang w:val="pl-PL" w:eastAsia="en-US"/>
        </w:rPr>
      </w:pPr>
      <w:r>
        <w:rPr>
          <w:rFonts w:ascii="Arial" w:hAnsi="Arial" w:eastAsiaTheme="minorHAnsi" w:cs="Arial"/>
          <w:sz w:val="20"/>
          <w:szCs w:val="20"/>
          <w:lang w:val="pl-PL" w:eastAsia="en-US"/>
        </w:rPr>
        <w:br w:type="page"/>
      </w:r>
    </w:p>
    <w:p w:rsidR="00CE369F" w:rsidRPr="00191877" w:rsidP="00CE369F" w14:paraId="658E5AC2" w14:textId="77777777">
      <w:pPr>
        <w:spacing w:before="120" w:after="120"/>
        <w:rPr>
          <w:rFonts w:ascii="Arial" w:hAnsi="Arial" w:eastAsiaTheme="minorHAnsi" w:cs="Arial"/>
          <w:sz w:val="20"/>
          <w:szCs w:val="20"/>
          <w:lang w:val="pl-PL" w:eastAsia="en-US"/>
        </w:rPr>
      </w:pPr>
    </w:p>
    <w:p w:rsidR="00CE369F" w:rsidRPr="00191877" w:rsidP="00CE369F" w14:paraId="213CA895" w14:textId="77777777">
      <w:pPr>
        <w:pStyle w:val="Tekst"/>
        <w:shd w:val="clear" w:color="auto" w:fill="FFFFFF"/>
        <w:tabs>
          <w:tab w:val="clear" w:pos="397"/>
        </w:tabs>
        <w:ind w:left="397"/>
        <w:rPr>
          <w:rFonts w:cs="Arial"/>
          <w:lang w:val="pl-PL"/>
        </w:rPr>
      </w:pPr>
    </w:p>
    <w:p w:rsidR="00CE369F" w:rsidRPr="00191877" w:rsidP="00CE369F" w14:paraId="2F1C2962" w14:textId="77777777">
      <w:pPr>
        <w:pStyle w:val="Tekst"/>
        <w:shd w:val="clear" w:color="auto" w:fill="FFFFFF"/>
        <w:rPr>
          <w:rFonts w:cs="Arial"/>
          <w:b/>
          <w:lang w:val="pl-PL"/>
        </w:rPr>
      </w:pPr>
      <w:r w:rsidRPr="00191877">
        <w:rPr>
          <w:rFonts w:cs="Arial"/>
          <w:b/>
          <w:lang w:val="pl-PL"/>
        </w:rPr>
        <w:t>PRZEDMOWA</w:t>
      </w:r>
    </w:p>
    <w:p w:rsidR="00CE369F" w:rsidRPr="00191877" w:rsidP="00CE369F" w14:paraId="666C527E" w14:textId="77777777">
      <w:pPr>
        <w:rPr>
          <w:rFonts w:cs="Arial"/>
          <w:sz w:val="22"/>
          <w:szCs w:val="20"/>
          <w:lang w:val="pl-PL"/>
        </w:rPr>
      </w:pPr>
    </w:p>
    <w:p w:rsidR="00CE369F" w:rsidRPr="00191877" w:rsidP="00CE369F" w14:paraId="64A586F6"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Oto leży przed Państwem Układ Zbiorowy Pracy (</w:t>
      </w:r>
      <w:r w:rsidRPr="00191877">
        <w:rPr>
          <w:rFonts w:ascii="Arial" w:hAnsi="Arial" w:eastAsiaTheme="minorHAnsi" w:cs="Arial"/>
          <w:i/>
          <w:sz w:val="20"/>
          <w:szCs w:val="20"/>
          <w:lang w:val="pl-PL" w:eastAsia="en-US"/>
        </w:rPr>
        <w:t>CAO</w:t>
      </w:r>
      <w:r w:rsidRPr="00191877">
        <w:rPr>
          <w:rFonts w:ascii="Arial" w:hAnsi="Arial" w:eastAsiaTheme="minorHAnsi" w:cs="Arial"/>
          <w:sz w:val="20"/>
          <w:szCs w:val="20"/>
          <w:lang w:val="pl-PL" w:eastAsia="en-US"/>
        </w:rPr>
        <w:t xml:space="preserve">) dla Ogrodnictwa Szklarniowego, obowiązujący od 1 </w:t>
      </w:r>
      <w:r>
        <w:rPr>
          <w:rFonts w:ascii="Arial" w:hAnsi="Arial" w:eastAsiaTheme="minorHAnsi" w:cs="Arial"/>
          <w:sz w:val="20"/>
          <w:szCs w:val="20"/>
          <w:lang w:val="pl-PL" w:eastAsia="en-US"/>
        </w:rPr>
        <w:t>stycznia</w:t>
      </w:r>
      <w:r w:rsidRPr="00191877">
        <w:rPr>
          <w:rFonts w:ascii="Arial" w:hAnsi="Arial" w:eastAsiaTheme="minorHAnsi" w:cs="Arial"/>
          <w:sz w:val="20"/>
          <w:szCs w:val="20"/>
          <w:lang w:val="pl-PL" w:eastAsia="en-US"/>
        </w:rPr>
        <w:t xml:space="preserve"> 20</w:t>
      </w:r>
      <w:r>
        <w:rPr>
          <w:rFonts w:ascii="Arial" w:hAnsi="Arial" w:eastAsiaTheme="minorHAnsi" w:cs="Arial"/>
          <w:sz w:val="20"/>
          <w:szCs w:val="20"/>
          <w:lang w:val="pl-PL" w:eastAsia="en-US"/>
        </w:rPr>
        <w:t>23</w:t>
      </w:r>
      <w:r w:rsidRPr="00191877">
        <w:rPr>
          <w:rFonts w:ascii="Arial" w:hAnsi="Arial" w:eastAsiaTheme="minorHAnsi" w:cs="Arial"/>
          <w:sz w:val="20"/>
          <w:szCs w:val="20"/>
          <w:lang w:val="pl-PL" w:eastAsia="en-US"/>
        </w:rPr>
        <w:t xml:space="preserve"> roku do 31 grudnia 20</w:t>
      </w:r>
      <w:r>
        <w:rPr>
          <w:rFonts w:ascii="Arial" w:hAnsi="Arial" w:eastAsiaTheme="minorHAnsi" w:cs="Arial"/>
          <w:sz w:val="20"/>
          <w:szCs w:val="20"/>
          <w:lang w:val="pl-PL" w:eastAsia="en-US"/>
        </w:rPr>
        <w:t>23</w:t>
      </w:r>
      <w:r w:rsidRPr="00191877">
        <w:rPr>
          <w:rFonts w:ascii="Arial" w:hAnsi="Arial" w:eastAsiaTheme="minorHAnsi" w:cs="Arial"/>
          <w:sz w:val="20"/>
          <w:szCs w:val="20"/>
          <w:lang w:val="pl-PL" w:eastAsia="en-US"/>
        </w:rPr>
        <w:t xml:space="preserve"> roku włącznie. </w:t>
      </w:r>
    </w:p>
    <w:p w:rsidR="00CE369F" w:rsidRPr="00191877" w:rsidP="00CE369F" w14:paraId="3D376761"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Na mocy ustawy Ministra Pracy i Spraw Socjalnych o powszechnie wiążącym charakterze postanowień normatywnych układu zbiorowego pracy (</w:t>
      </w:r>
      <w:r w:rsidRPr="00191877">
        <w:rPr>
          <w:rFonts w:ascii="Arial" w:hAnsi="Arial" w:eastAsiaTheme="minorHAnsi" w:cs="Arial"/>
          <w:i/>
          <w:sz w:val="20"/>
          <w:szCs w:val="20"/>
          <w:lang w:val="pl-PL" w:eastAsia="en-US"/>
        </w:rPr>
        <w:t>AVV</w:t>
      </w:r>
      <w:r w:rsidRPr="00191877">
        <w:rPr>
          <w:rFonts w:ascii="Arial" w:hAnsi="Arial" w:eastAsiaTheme="minorHAnsi" w:cs="Arial"/>
          <w:sz w:val="20"/>
          <w:szCs w:val="20"/>
          <w:lang w:val="pl-PL" w:eastAsia="en-US"/>
        </w:rPr>
        <w:t xml:space="preserve">), większość postanowień niniejszego układu ma zastosowanie do wszystkich pracowników i pracodawców, którzy w momencie wejścia w życie danego układu znajdują się lub znajdą się w zakresie jego działania. </w:t>
      </w:r>
    </w:p>
    <w:p w:rsidR="00CE369F" w:rsidRPr="00191877" w:rsidP="00CE369F" w14:paraId="1185D02E"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Strony zawierające niniejszy układ nie nadały wszystkim postanowieniom charakteru powszechnie wiążącego. Są one więc wiążące tylko i wyłącznie dla zrzeszonych pracodawców i ich pracowników. </w:t>
      </w:r>
    </w:p>
    <w:p w:rsidR="00CE369F" w:rsidRPr="00191877" w:rsidP="00CE369F" w14:paraId="55902351"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Niezależnie od powyższego, także samo Ministerstwo Pracy i Spraw Socjalnych wykluczyło moc powszechnie wiążącą niektórych postanowień układu zbiorowego pracy. Również te postanowienia są wiążące tylko i wyłącznie dla zrzeszonych pracodawców i ich pracowników. Postanowieniami nie mającymi mocy powszechnie wiążącej są na przykład: porozumienia dotyczące emerytury, dodatkowe ubezpieczenie ryzyka własnego pracodawców oraz postanowienia niemające nic wspólnego z wykonywaniem pracy. Porozumienia dotyczące emerytur są przedmiotem osobnego Porozumienia Emerytalnego. Nie obejmuje ich działanie układu zbiorowego pracy – są oparte na zobowiązaniach funduszu emerytalnego w stosunku do pracodawców i pracowników. </w:t>
      </w:r>
    </w:p>
    <w:p w:rsidR="00CE369F" w:rsidRPr="001D7C21" w:rsidP="00CE369F" w14:paraId="15A7B385" w14:textId="77777777">
      <w:pPr>
        <w:spacing w:before="120" w:after="120"/>
        <w:rPr>
          <w:rFonts w:ascii="Arial" w:hAnsi="Arial" w:eastAsiaTheme="minorHAnsi" w:cs="Arial"/>
          <w:sz w:val="20"/>
          <w:szCs w:val="20"/>
          <w:lang w:val="pl-PL" w:eastAsia="en-US"/>
        </w:rPr>
      </w:pPr>
      <w:r w:rsidRPr="001D7C21">
        <w:rPr>
          <w:rFonts w:ascii="Arial" w:hAnsi="Arial" w:eastAsiaTheme="minorHAnsi" w:cs="Arial"/>
          <w:sz w:val="20"/>
          <w:szCs w:val="20"/>
          <w:lang w:val="pl-PL" w:eastAsia="en-US"/>
        </w:rPr>
        <w:t>W ustawie AVV mogą Państwo znaleźć listę postanowień, którym nadano charakter powszechnie wiążący. Ustawa AVV została opublikowana przez Ministerstwo Pracy i Spraw Socjalnych na stronie wydziału Wdrażanie Prawodawstwa w Zakresie Zatrudnienia (</w:t>
      </w:r>
      <w:r w:rsidRPr="005278FD">
        <w:rPr>
          <w:rFonts w:ascii="Arial" w:hAnsi="Arial" w:cs="Arial"/>
          <w:sz w:val="20"/>
          <w:szCs w:val="20"/>
          <w:lang w:val="pl-PL"/>
        </w:rPr>
        <w:t>www.uitvoeringarbeidsvoorwaardenwetgeving.nl</w:t>
      </w:r>
      <w:r w:rsidRPr="001D7C21">
        <w:rPr>
          <w:rFonts w:ascii="Arial" w:hAnsi="Arial" w:eastAsiaTheme="minorHAnsi" w:cs="Arial"/>
          <w:sz w:val="20"/>
          <w:szCs w:val="20"/>
          <w:lang w:val="pl-PL" w:eastAsia="en-US"/>
        </w:rPr>
        <w:t>) oraz na stronie Dziennika Ustaw (Staatscourant) (</w:t>
      </w:r>
      <w:r w:rsidRPr="005278FD">
        <w:rPr>
          <w:rFonts w:ascii="Arial" w:hAnsi="Arial" w:cs="Arial"/>
          <w:sz w:val="20"/>
          <w:szCs w:val="20"/>
          <w:lang w:val="pl-PL"/>
        </w:rPr>
        <w:t>www.officielebekendmakingen.nl</w:t>
      </w:r>
      <w:r w:rsidRPr="001D7C21">
        <w:rPr>
          <w:rFonts w:ascii="Arial" w:hAnsi="Arial" w:eastAsiaTheme="minorHAnsi" w:cs="Arial"/>
          <w:sz w:val="20"/>
          <w:szCs w:val="20"/>
          <w:lang w:val="pl-PL" w:eastAsia="en-US"/>
        </w:rPr>
        <w:t xml:space="preserve">). </w:t>
      </w:r>
    </w:p>
    <w:p w:rsidR="00CE369F" w:rsidRPr="001D7C21" w:rsidP="00CE369F" w14:paraId="5D9EA7AB" w14:textId="77777777">
      <w:pPr>
        <w:spacing w:before="120" w:after="120"/>
        <w:rPr>
          <w:rFonts w:ascii="Arial" w:hAnsi="Arial" w:eastAsiaTheme="minorHAnsi" w:cs="Arial"/>
          <w:sz w:val="20"/>
          <w:szCs w:val="20"/>
          <w:lang w:val="pl-PL" w:eastAsia="en-US"/>
        </w:rPr>
      </w:pPr>
    </w:p>
    <w:p w:rsidR="00CE369F" w:rsidRPr="001D7C21" w:rsidP="00CE369F" w14:paraId="2A93275C" w14:textId="77777777">
      <w:pPr>
        <w:spacing w:before="120" w:after="120"/>
        <w:rPr>
          <w:rFonts w:ascii="Arial" w:hAnsi="Arial" w:eastAsiaTheme="minorHAnsi" w:cs="Arial"/>
          <w:sz w:val="20"/>
          <w:szCs w:val="20"/>
          <w:lang w:val="pl-PL" w:eastAsia="en-US"/>
        </w:rPr>
      </w:pPr>
      <w:r w:rsidRPr="001D7C21">
        <w:rPr>
          <w:rFonts w:ascii="Arial" w:hAnsi="Arial" w:eastAsiaTheme="minorHAnsi" w:cs="Arial"/>
          <w:sz w:val="20"/>
          <w:szCs w:val="20"/>
          <w:lang w:val="pl-PL" w:eastAsia="en-US"/>
        </w:rPr>
        <w:t>Do niniejszego układu zbiorowego pracy zastosowanie ma wyłącznie prawo holenderskie. W razie rozbieżności między tekstem tłumaczenia w języku polskim a oryginałem w języku niderlandzkim wiążące są postanowienia oryginału.</w:t>
      </w:r>
      <w:r w:rsidRPr="001D7C21">
        <w:rPr>
          <w:rFonts w:ascii="Arial" w:hAnsi="Arial" w:cs="Arial"/>
          <w:sz w:val="20"/>
          <w:szCs w:val="20"/>
          <w:lang w:val="pl-PL"/>
        </w:rPr>
        <w:br w:type="page"/>
      </w:r>
    </w:p>
    <w:p w:rsidR="00CE369F" w:rsidRPr="00191877" w:rsidP="00CE369F" w14:paraId="6A59BEE6" w14:textId="77777777">
      <w:pPr>
        <w:rPr>
          <w:rFonts w:ascii="Arial" w:hAnsi="Arial" w:eastAsiaTheme="minorHAnsi" w:cs="Arial"/>
          <w:b/>
          <w:szCs w:val="20"/>
          <w:lang w:val="pl-PL" w:eastAsia="en-US"/>
        </w:rPr>
      </w:pPr>
      <w:r w:rsidRPr="00191877">
        <w:rPr>
          <w:rFonts w:ascii="Arial" w:hAnsi="Arial" w:eastAsiaTheme="minorHAnsi" w:cs="Arial"/>
          <w:b/>
          <w:szCs w:val="20"/>
          <w:lang w:val="pl-PL" w:eastAsia="en-US"/>
        </w:rPr>
        <w:t>SPIS TREŚCI</w:t>
      </w:r>
    </w:p>
    <w:sdt>
      <w:sdtPr>
        <w:rPr>
          <w:rFonts w:ascii="Times New Roman" w:hAnsi="Times New Roman"/>
          <w:b w:val="0"/>
          <w:bCs w:val="0"/>
          <w:color w:val="auto"/>
          <w:sz w:val="24"/>
          <w:szCs w:val="24"/>
          <w:lang w:val="pl-PL" w:eastAsia="nl-NL"/>
        </w:rPr>
        <w:id w:val="1043397008"/>
        <w:docPartObj>
          <w:docPartGallery w:val="Table of Contents"/>
          <w:docPartUnique/>
        </w:docPartObj>
      </w:sdtPr>
      <w:sdtContent>
        <w:p w:rsidR="00CE369F" w:rsidRPr="00191877" w:rsidP="00CE369F" w14:paraId="0FFD6C87" w14:textId="77777777">
          <w:pPr>
            <w:pStyle w:val="TOCHeading"/>
            <w:rPr>
              <w:lang w:val="pl-PL"/>
            </w:rPr>
          </w:pPr>
        </w:p>
        <w:p w:rsidR="00493AE8" w14:paraId="74970C93" w14:textId="0BFC9DDD">
          <w:pPr>
            <w:pStyle w:val="TOC1"/>
            <w:rPr>
              <w:rFonts w:asciiTheme="minorHAnsi" w:eastAsiaTheme="minorEastAsia" w:hAnsiTheme="minorHAnsi" w:cstheme="minorBidi"/>
              <w:b w:val="0"/>
              <w:bCs w:val="0"/>
              <w:kern w:val="0"/>
              <w:sz w:val="22"/>
              <w:szCs w:val="22"/>
              <w:lang w:val="nl-NL" w:eastAsia="ja-JP"/>
            </w:rPr>
          </w:pPr>
          <w:r w:rsidRPr="00191877">
            <w:rPr>
              <w:rFonts w:asciiTheme="minorHAnsi" w:hAnsiTheme="minorHAnsi"/>
              <w:sz w:val="22"/>
              <w:szCs w:val="20"/>
            </w:rPr>
            <w:fldChar w:fldCharType="begin"/>
          </w:r>
          <w:r w:rsidRPr="00191877">
            <w:instrText xml:space="preserve"> TOC \o "1-3" \h \z \u </w:instrText>
          </w:r>
          <w:r w:rsidRPr="00191877">
            <w:rPr>
              <w:rFonts w:asciiTheme="minorHAnsi" w:hAnsiTheme="minorHAnsi"/>
              <w:sz w:val="22"/>
              <w:szCs w:val="20"/>
            </w:rPr>
            <w:fldChar w:fldCharType="separate"/>
          </w:r>
          <w:hyperlink w:anchor="_Toc132391322" w:history="1">
            <w:r w:rsidRPr="005779A6">
              <w:rPr>
                <w:rStyle w:val="Hyperlink"/>
              </w:rPr>
              <w:t>ROZDZIAŁ 1     POSTANOWIENIA OGÓLNE I OBOWIĄZKI</w:t>
            </w:r>
            <w:r>
              <w:rPr>
                <w:webHidden/>
              </w:rPr>
              <w:tab/>
            </w:r>
            <w:r>
              <w:rPr>
                <w:webHidden/>
              </w:rPr>
              <w:fldChar w:fldCharType="begin"/>
            </w:r>
            <w:r>
              <w:rPr>
                <w:webHidden/>
              </w:rPr>
              <w:instrText xml:space="preserve"> PAGEREF _Toc132391322 \h </w:instrText>
            </w:r>
            <w:r>
              <w:rPr>
                <w:webHidden/>
              </w:rPr>
              <w:fldChar w:fldCharType="separate"/>
            </w:r>
            <w:r>
              <w:rPr>
                <w:webHidden/>
              </w:rPr>
              <w:t>7</w:t>
            </w:r>
            <w:r>
              <w:rPr>
                <w:webHidden/>
              </w:rPr>
              <w:fldChar w:fldCharType="end"/>
            </w:r>
          </w:hyperlink>
        </w:p>
        <w:p w:rsidR="00493AE8" w14:paraId="61CA52D2" w14:textId="231AF7E4">
          <w:pPr>
            <w:pStyle w:val="TOC2"/>
            <w:rPr>
              <w:rFonts w:eastAsiaTheme="minorEastAsia" w:cstheme="minorBidi"/>
              <w:i w:val="0"/>
              <w:iCs w:val="0"/>
              <w:noProof/>
              <w:sz w:val="22"/>
              <w:szCs w:val="22"/>
              <w:lang w:eastAsia="ja-JP"/>
            </w:rPr>
          </w:pPr>
          <w:hyperlink w:anchor="_Toc132391323" w:history="1">
            <w:r w:rsidRPr="005779A6">
              <w:rPr>
                <w:rStyle w:val="Hyperlink"/>
                <w:noProof/>
                <w:lang w:val="pl-PL"/>
              </w:rPr>
              <w:t xml:space="preserve">Artykuł 1 </w:t>
            </w:r>
            <w:r>
              <w:rPr>
                <w:rFonts w:eastAsiaTheme="minorEastAsia" w:cstheme="minorBidi"/>
                <w:i w:val="0"/>
                <w:iCs w:val="0"/>
                <w:noProof/>
                <w:sz w:val="22"/>
                <w:szCs w:val="22"/>
                <w:lang w:eastAsia="ja-JP"/>
              </w:rPr>
              <w:tab/>
            </w:r>
            <w:r w:rsidRPr="005779A6">
              <w:rPr>
                <w:rStyle w:val="Hyperlink"/>
                <w:noProof/>
                <w:lang w:val="pl-PL"/>
              </w:rPr>
              <w:t xml:space="preserve"> Zakres obowiązywania</w:t>
            </w:r>
            <w:r>
              <w:rPr>
                <w:noProof/>
                <w:webHidden/>
              </w:rPr>
              <w:tab/>
            </w:r>
            <w:r>
              <w:rPr>
                <w:noProof/>
                <w:webHidden/>
              </w:rPr>
              <w:fldChar w:fldCharType="begin"/>
            </w:r>
            <w:r>
              <w:rPr>
                <w:noProof/>
                <w:webHidden/>
              </w:rPr>
              <w:instrText xml:space="preserve"> PAGEREF _Toc132391323 \h </w:instrText>
            </w:r>
            <w:r>
              <w:rPr>
                <w:noProof/>
                <w:webHidden/>
              </w:rPr>
              <w:fldChar w:fldCharType="separate"/>
            </w:r>
            <w:r>
              <w:rPr>
                <w:noProof/>
                <w:webHidden/>
              </w:rPr>
              <w:t>7</w:t>
            </w:r>
            <w:r>
              <w:rPr>
                <w:noProof/>
                <w:webHidden/>
              </w:rPr>
              <w:fldChar w:fldCharType="end"/>
            </w:r>
          </w:hyperlink>
        </w:p>
        <w:p w:rsidR="00493AE8" w14:paraId="29D82007" w14:textId="4F10182D">
          <w:pPr>
            <w:pStyle w:val="TOC2"/>
            <w:rPr>
              <w:rFonts w:eastAsiaTheme="minorEastAsia" w:cstheme="minorBidi"/>
              <w:i w:val="0"/>
              <w:iCs w:val="0"/>
              <w:noProof/>
              <w:sz w:val="22"/>
              <w:szCs w:val="22"/>
              <w:lang w:eastAsia="ja-JP"/>
            </w:rPr>
          </w:pPr>
          <w:hyperlink w:anchor="_Toc132391324" w:history="1">
            <w:r w:rsidRPr="005779A6">
              <w:rPr>
                <w:rStyle w:val="Hyperlink"/>
                <w:noProof/>
                <w:lang w:val="pl-PL"/>
              </w:rPr>
              <w:t>Artykuł 2</w:t>
            </w:r>
            <w:r>
              <w:rPr>
                <w:rFonts w:eastAsiaTheme="minorEastAsia" w:cstheme="minorBidi"/>
                <w:i w:val="0"/>
                <w:iCs w:val="0"/>
                <w:noProof/>
                <w:sz w:val="22"/>
                <w:szCs w:val="22"/>
                <w:lang w:eastAsia="ja-JP"/>
              </w:rPr>
              <w:tab/>
            </w:r>
            <w:r w:rsidRPr="005779A6">
              <w:rPr>
                <w:rStyle w:val="Hyperlink"/>
                <w:noProof/>
                <w:lang w:val="pl-PL"/>
              </w:rPr>
              <w:t xml:space="preserve"> Ograniczone działanie w stosunku do niektórych grup pracowniczych</w:t>
            </w:r>
            <w:r>
              <w:rPr>
                <w:noProof/>
                <w:webHidden/>
              </w:rPr>
              <w:tab/>
            </w:r>
            <w:r>
              <w:rPr>
                <w:noProof/>
                <w:webHidden/>
              </w:rPr>
              <w:fldChar w:fldCharType="begin"/>
            </w:r>
            <w:r>
              <w:rPr>
                <w:noProof/>
                <w:webHidden/>
              </w:rPr>
              <w:instrText xml:space="preserve"> PAGEREF _Toc132391324 \h </w:instrText>
            </w:r>
            <w:r>
              <w:rPr>
                <w:noProof/>
                <w:webHidden/>
              </w:rPr>
              <w:fldChar w:fldCharType="separate"/>
            </w:r>
            <w:r>
              <w:rPr>
                <w:noProof/>
                <w:webHidden/>
              </w:rPr>
              <w:t>7</w:t>
            </w:r>
            <w:r>
              <w:rPr>
                <w:noProof/>
                <w:webHidden/>
              </w:rPr>
              <w:fldChar w:fldCharType="end"/>
            </w:r>
          </w:hyperlink>
        </w:p>
        <w:p w:rsidR="00493AE8" w14:paraId="635168EF" w14:textId="0DC2B3D5">
          <w:pPr>
            <w:pStyle w:val="TOC2"/>
            <w:rPr>
              <w:rFonts w:eastAsiaTheme="minorEastAsia" w:cstheme="minorBidi"/>
              <w:i w:val="0"/>
              <w:iCs w:val="0"/>
              <w:noProof/>
              <w:sz w:val="22"/>
              <w:szCs w:val="22"/>
              <w:lang w:eastAsia="ja-JP"/>
            </w:rPr>
          </w:pPr>
          <w:hyperlink w:anchor="_Toc132391325" w:history="1">
            <w:r w:rsidRPr="005779A6">
              <w:rPr>
                <w:rStyle w:val="Hyperlink"/>
                <w:noProof/>
                <w:lang w:val="pl-PL"/>
              </w:rPr>
              <w:t>Artykuł 3</w:t>
            </w:r>
            <w:r>
              <w:rPr>
                <w:rFonts w:eastAsiaTheme="minorEastAsia" w:cstheme="minorBidi"/>
                <w:i w:val="0"/>
                <w:iCs w:val="0"/>
                <w:noProof/>
                <w:sz w:val="22"/>
                <w:szCs w:val="22"/>
                <w:lang w:eastAsia="ja-JP"/>
              </w:rPr>
              <w:tab/>
            </w:r>
            <w:r w:rsidRPr="005779A6">
              <w:rPr>
                <w:rStyle w:val="Hyperlink"/>
                <w:noProof/>
                <w:lang w:val="pl-PL"/>
              </w:rPr>
              <w:t xml:space="preserve"> Definicje</w:t>
            </w:r>
            <w:r>
              <w:rPr>
                <w:noProof/>
                <w:webHidden/>
              </w:rPr>
              <w:tab/>
            </w:r>
            <w:r>
              <w:rPr>
                <w:noProof/>
                <w:webHidden/>
              </w:rPr>
              <w:fldChar w:fldCharType="begin"/>
            </w:r>
            <w:r>
              <w:rPr>
                <w:noProof/>
                <w:webHidden/>
              </w:rPr>
              <w:instrText xml:space="preserve"> PAGEREF _Toc132391325 \h </w:instrText>
            </w:r>
            <w:r>
              <w:rPr>
                <w:noProof/>
                <w:webHidden/>
              </w:rPr>
              <w:fldChar w:fldCharType="separate"/>
            </w:r>
            <w:r>
              <w:rPr>
                <w:noProof/>
                <w:webHidden/>
              </w:rPr>
              <w:t>8</w:t>
            </w:r>
            <w:r>
              <w:rPr>
                <w:noProof/>
                <w:webHidden/>
              </w:rPr>
              <w:fldChar w:fldCharType="end"/>
            </w:r>
          </w:hyperlink>
        </w:p>
        <w:p w:rsidR="00493AE8" w14:paraId="45338219" w14:textId="0E9D536C">
          <w:pPr>
            <w:pStyle w:val="TOC2"/>
            <w:rPr>
              <w:rFonts w:eastAsiaTheme="minorEastAsia" w:cstheme="minorBidi"/>
              <w:i w:val="0"/>
              <w:iCs w:val="0"/>
              <w:noProof/>
              <w:sz w:val="22"/>
              <w:szCs w:val="22"/>
              <w:lang w:eastAsia="ja-JP"/>
            </w:rPr>
          </w:pPr>
          <w:hyperlink w:anchor="_Toc132391326" w:history="1">
            <w:r w:rsidRPr="005779A6">
              <w:rPr>
                <w:rStyle w:val="Hyperlink"/>
                <w:noProof/>
                <w:lang w:val="pl-PL"/>
              </w:rPr>
              <w:t xml:space="preserve">Artykuł 4 </w:t>
            </w:r>
            <w:r>
              <w:rPr>
                <w:rFonts w:eastAsiaTheme="minorEastAsia" w:cstheme="minorBidi"/>
                <w:i w:val="0"/>
                <w:iCs w:val="0"/>
                <w:noProof/>
                <w:sz w:val="22"/>
                <w:szCs w:val="22"/>
                <w:lang w:eastAsia="ja-JP"/>
              </w:rPr>
              <w:tab/>
            </w:r>
            <w:r w:rsidRPr="005779A6">
              <w:rPr>
                <w:rStyle w:val="Hyperlink"/>
                <w:noProof/>
                <w:lang w:val="pl-PL"/>
              </w:rPr>
              <w:t xml:space="preserve"> Zobowiązania organizacji pracowników i organizacji pracodawców</w:t>
            </w:r>
            <w:r>
              <w:rPr>
                <w:noProof/>
                <w:webHidden/>
              </w:rPr>
              <w:tab/>
            </w:r>
            <w:r>
              <w:rPr>
                <w:noProof/>
                <w:webHidden/>
              </w:rPr>
              <w:fldChar w:fldCharType="begin"/>
            </w:r>
            <w:r>
              <w:rPr>
                <w:noProof/>
                <w:webHidden/>
              </w:rPr>
              <w:instrText xml:space="preserve"> PAGEREF _Toc132391326 \h </w:instrText>
            </w:r>
            <w:r>
              <w:rPr>
                <w:noProof/>
                <w:webHidden/>
              </w:rPr>
              <w:fldChar w:fldCharType="separate"/>
            </w:r>
            <w:r>
              <w:rPr>
                <w:noProof/>
                <w:webHidden/>
              </w:rPr>
              <w:t>11</w:t>
            </w:r>
            <w:r>
              <w:rPr>
                <w:noProof/>
                <w:webHidden/>
              </w:rPr>
              <w:fldChar w:fldCharType="end"/>
            </w:r>
          </w:hyperlink>
        </w:p>
        <w:p w:rsidR="00493AE8" w14:paraId="6412DAC9" w14:textId="62D2E3F6">
          <w:pPr>
            <w:pStyle w:val="TOC2"/>
            <w:rPr>
              <w:rFonts w:eastAsiaTheme="minorEastAsia" w:cstheme="minorBidi"/>
              <w:i w:val="0"/>
              <w:iCs w:val="0"/>
              <w:noProof/>
              <w:sz w:val="22"/>
              <w:szCs w:val="22"/>
              <w:lang w:eastAsia="ja-JP"/>
            </w:rPr>
          </w:pPr>
          <w:hyperlink w:anchor="_Toc132391327" w:history="1">
            <w:r w:rsidRPr="005779A6">
              <w:rPr>
                <w:rStyle w:val="Hyperlink"/>
                <w:noProof/>
                <w:lang w:val="pl-PL"/>
              </w:rPr>
              <w:t>Artykuł 5</w:t>
            </w:r>
            <w:r>
              <w:rPr>
                <w:rFonts w:eastAsiaTheme="minorEastAsia" w:cstheme="minorBidi"/>
                <w:i w:val="0"/>
                <w:iCs w:val="0"/>
                <w:noProof/>
                <w:sz w:val="22"/>
                <w:szCs w:val="22"/>
                <w:lang w:eastAsia="ja-JP"/>
              </w:rPr>
              <w:tab/>
            </w:r>
            <w:r w:rsidRPr="005779A6">
              <w:rPr>
                <w:rStyle w:val="Hyperlink"/>
                <w:noProof/>
                <w:lang w:val="pl-PL"/>
              </w:rPr>
              <w:t xml:space="preserve"> Obowiązki pracodawcy</w:t>
            </w:r>
            <w:r>
              <w:rPr>
                <w:noProof/>
                <w:webHidden/>
              </w:rPr>
              <w:tab/>
            </w:r>
            <w:r>
              <w:rPr>
                <w:noProof/>
                <w:webHidden/>
              </w:rPr>
              <w:fldChar w:fldCharType="begin"/>
            </w:r>
            <w:r>
              <w:rPr>
                <w:noProof/>
                <w:webHidden/>
              </w:rPr>
              <w:instrText xml:space="preserve"> PAGEREF _Toc132391327 \h </w:instrText>
            </w:r>
            <w:r>
              <w:rPr>
                <w:noProof/>
                <w:webHidden/>
              </w:rPr>
              <w:fldChar w:fldCharType="separate"/>
            </w:r>
            <w:r>
              <w:rPr>
                <w:noProof/>
                <w:webHidden/>
              </w:rPr>
              <w:t>12</w:t>
            </w:r>
            <w:r>
              <w:rPr>
                <w:noProof/>
                <w:webHidden/>
              </w:rPr>
              <w:fldChar w:fldCharType="end"/>
            </w:r>
          </w:hyperlink>
        </w:p>
        <w:p w:rsidR="00493AE8" w14:paraId="42604BD4" w14:textId="37BCF244">
          <w:pPr>
            <w:pStyle w:val="TOC2"/>
            <w:rPr>
              <w:rFonts w:eastAsiaTheme="minorEastAsia" w:cstheme="minorBidi"/>
              <w:i w:val="0"/>
              <w:iCs w:val="0"/>
              <w:noProof/>
              <w:sz w:val="22"/>
              <w:szCs w:val="22"/>
              <w:lang w:eastAsia="ja-JP"/>
            </w:rPr>
          </w:pPr>
          <w:hyperlink w:anchor="_Toc132391328" w:history="1">
            <w:r w:rsidRPr="005779A6">
              <w:rPr>
                <w:rStyle w:val="Hyperlink"/>
                <w:noProof/>
                <w:lang w:val="pl-PL"/>
              </w:rPr>
              <w:t xml:space="preserve">Artykuł 6 </w:t>
            </w:r>
            <w:r>
              <w:rPr>
                <w:rFonts w:eastAsiaTheme="minorEastAsia" w:cstheme="minorBidi"/>
                <w:i w:val="0"/>
                <w:iCs w:val="0"/>
                <w:noProof/>
                <w:sz w:val="22"/>
                <w:szCs w:val="22"/>
                <w:lang w:eastAsia="ja-JP"/>
              </w:rPr>
              <w:tab/>
            </w:r>
            <w:r w:rsidRPr="005779A6">
              <w:rPr>
                <w:rStyle w:val="Hyperlink"/>
                <w:noProof/>
                <w:lang w:val="pl-PL"/>
              </w:rPr>
              <w:t xml:space="preserve"> Obowiązki pracownika</w:t>
            </w:r>
            <w:r>
              <w:rPr>
                <w:noProof/>
                <w:webHidden/>
              </w:rPr>
              <w:tab/>
            </w:r>
            <w:r>
              <w:rPr>
                <w:noProof/>
                <w:webHidden/>
              </w:rPr>
              <w:fldChar w:fldCharType="begin"/>
            </w:r>
            <w:r>
              <w:rPr>
                <w:noProof/>
                <w:webHidden/>
              </w:rPr>
              <w:instrText xml:space="preserve"> PAGEREF _Toc132391328 \h </w:instrText>
            </w:r>
            <w:r>
              <w:rPr>
                <w:noProof/>
                <w:webHidden/>
              </w:rPr>
              <w:fldChar w:fldCharType="separate"/>
            </w:r>
            <w:r>
              <w:rPr>
                <w:noProof/>
                <w:webHidden/>
              </w:rPr>
              <w:t>12</w:t>
            </w:r>
            <w:r>
              <w:rPr>
                <w:noProof/>
                <w:webHidden/>
              </w:rPr>
              <w:fldChar w:fldCharType="end"/>
            </w:r>
          </w:hyperlink>
        </w:p>
        <w:p w:rsidR="00493AE8" w14:paraId="0349D2B2" w14:textId="71F2A7AD">
          <w:pPr>
            <w:pStyle w:val="TOC2"/>
            <w:rPr>
              <w:rFonts w:eastAsiaTheme="minorEastAsia" w:cstheme="minorBidi"/>
              <w:i w:val="0"/>
              <w:iCs w:val="0"/>
              <w:noProof/>
              <w:sz w:val="22"/>
              <w:szCs w:val="22"/>
              <w:lang w:eastAsia="ja-JP"/>
            </w:rPr>
          </w:pPr>
          <w:hyperlink w:anchor="_Toc132391329" w:history="1">
            <w:r w:rsidRPr="005779A6">
              <w:rPr>
                <w:rStyle w:val="Hyperlink"/>
                <w:rFonts w:cs="Helvetica"/>
                <w:bCs/>
                <w:noProof/>
                <w:lang w:val="pl-PL"/>
              </w:rPr>
              <w:t xml:space="preserve">Artykuł </w:t>
            </w:r>
            <w:r w:rsidRPr="005779A6">
              <w:rPr>
                <w:rStyle w:val="Hyperlink"/>
                <w:noProof/>
                <w:lang w:val="pl-PL"/>
              </w:rPr>
              <w:t>7</w:t>
            </w:r>
            <w:r>
              <w:rPr>
                <w:rFonts w:eastAsiaTheme="minorEastAsia" w:cstheme="minorBidi"/>
                <w:i w:val="0"/>
                <w:iCs w:val="0"/>
                <w:noProof/>
                <w:sz w:val="22"/>
                <w:szCs w:val="22"/>
                <w:lang w:eastAsia="ja-JP"/>
              </w:rPr>
              <w:tab/>
            </w:r>
            <w:r w:rsidRPr="005779A6">
              <w:rPr>
                <w:rStyle w:val="Hyperlink"/>
                <w:noProof/>
                <w:lang w:val="pl-PL"/>
              </w:rPr>
              <w:t xml:space="preserve"> Branżowa Inwentaryzacja i Ewaluacja Ryzyka (RI&amp;E) oraz katalog BHP</w:t>
            </w:r>
            <w:r>
              <w:rPr>
                <w:noProof/>
                <w:webHidden/>
              </w:rPr>
              <w:tab/>
            </w:r>
            <w:r>
              <w:rPr>
                <w:noProof/>
                <w:webHidden/>
              </w:rPr>
              <w:fldChar w:fldCharType="begin"/>
            </w:r>
            <w:r>
              <w:rPr>
                <w:noProof/>
                <w:webHidden/>
              </w:rPr>
              <w:instrText xml:space="preserve"> PAGEREF _Toc132391329 \h </w:instrText>
            </w:r>
            <w:r>
              <w:rPr>
                <w:noProof/>
                <w:webHidden/>
              </w:rPr>
              <w:fldChar w:fldCharType="separate"/>
            </w:r>
            <w:r>
              <w:rPr>
                <w:noProof/>
                <w:webHidden/>
              </w:rPr>
              <w:t>13</w:t>
            </w:r>
            <w:r>
              <w:rPr>
                <w:noProof/>
                <w:webHidden/>
              </w:rPr>
              <w:fldChar w:fldCharType="end"/>
            </w:r>
          </w:hyperlink>
        </w:p>
        <w:p w:rsidR="00493AE8" w14:paraId="42249F80" w14:textId="113A8000">
          <w:pPr>
            <w:pStyle w:val="TOC1"/>
            <w:rPr>
              <w:rFonts w:asciiTheme="minorHAnsi" w:eastAsiaTheme="minorEastAsia" w:hAnsiTheme="minorHAnsi" w:cstheme="minorBidi"/>
              <w:b w:val="0"/>
              <w:bCs w:val="0"/>
              <w:kern w:val="0"/>
              <w:sz w:val="22"/>
              <w:szCs w:val="22"/>
              <w:lang w:val="nl-NL" w:eastAsia="ja-JP"/>
            </w:rPr>
          </w:pPr>
          <w:hyperlink w:anchor="_Toc132391330" w:history="1">
            <w:r w:rsidRPr="005779A6">
              <w:rPr>
                <w:rStyle w:val="Hyperlink"/>
              </w:rPr>
              <w:t>ROZDZIAŁ 2</w:t>
            </w:r>
            <w:r>
              <w:rPr>
                <w:rFonts w:asciiTheme="minorHAnsi" w:eastAsiaTheme="minorEastAsia" w:hAnsiTheme="minorHAnsi" w:cstheme="minorBidi"/>
                <w:b w:val="0"/>
                <w:bCs w:val="0"/>
                <w:kern w:val="0"/>
                <w:sz w:val="22"/>
                <w:szCs w:val="22"/>
                <w:lang w:val="nl-NL" w:eastAsia="ja-JP"/>
              </w:rPr>
              <w:tab/>
            </w:r>
            <w:r w:rsidRPr="005779A6">
              <w:rPr>
                <w:rStyle w:val="Hyperlink"/>
              </w:rPr>
              <w:t xml:space="preserve"> STOSUNEK PRACY</w:t>
            </w:r>
            <w:r>
              <w:rPr>
                <w:webHidden/>
              </w:rPr>
              <w:tab/>
            </w:r>
            <w:r>
              <w:rPr>
                <w:webHidden/>
              </w:rPr>
              <w:fldChar w:fldCharType="begin"/>
            </w:r>
            <w:r>
              <w:rPr>
                <w:webHidden/>
              </w:rPr>
              <w:instrText xml:space="preserve"> PAGEREF _Toc132391330 \h </w:instrText>
            </w:r>
            <w:r>
              <w:rPr>
                <w:webHidden/>
              </w:rPr>
              <w:fldChar w:fldCharType="separate"/>
            </w:r>
            <w:r>
              <w:rPr>
                <w:webHidden/>
              </w:rPr>
              <w:t>14</w:t>
            </w:r>
            <w:r>
              <w:rPr>
                <w:webHidden/>
              </w:rPr>
              <w:fldChar w:fldCharType="end"/>
            </w:r>
          </w:hyperlink>
        </w:p>
        <w:p w:rsidR="00493AE8" w14:paraId="1207CB1F" w14:textId="4BD2EA2B">
          <w:pPr>
            <w:pStyle w:val="TOC2"/>
            <w:rPr>
              <w:rFonts w:eastAsiaTheme="minorEastAsia" w:cstheme="minorBidi"/>
              <w:i w:val="0"/>
              <w:iCs w:val="0"/>
              <w:noProof/>
              <w:sz w:val="22"/>
              <w:szCs w:val="22"/>
              <w:lang w:eastAsia="ja-JP"/>
            </w:rPr>
          </w:pPr>
          <w:hyperlink w:anchor="_Toc132391331" w:history="1">
            <w:r w:rsidRPr="005779A6">
              <w:rPr>
                <w:rStyle w:val="Hyperlink"/>
                <w:noProof/>
                <w:lang w:val="pl-PL"/>
              </w:rPr>
              <w:t>Artykuł 8</w:t>
            </w:r>
            <w:r>
              <w:rPr>
                <w:rFonts w:eastAsiaTheme="minorEastAsia" w:cstheme="minorBidi"/>
                <w:i w:val="0"/>
                <w:iCs w:val="0"/>
                <w:noProof/>
                <w:sz w:val="22"/>
                <w:szCs w:val="22"/>
                <w:lang w:eastAsia="ja-JP"/>
              </w:rPr>
              <w:tab/>
            </w:r>
            <w:r w:rsidRPr="005779A6">
              <w:rPr>
                <w:rStyle w:val="Hyperlink"/>
                <w:noProof/>
                <w:lang w:val="pl-PL"/>
              </w:rPr>
              <w:t xml:space="preserve"> Nawiązanie i rozwiązanie stosunku pracy</w:t>
            </w:r>
            <w:r>
              <w:rPr>
                <w:noProof/>
                <w:webHidden/>
              </w:rPr>
              <w:tab/>
            </w:r>
            <w:r>
              <w:rPr>
                <w:noProof/>
                <w:webHidden/>
              </w:rPr>
              <w:fldChar w:fldCharType="begin"/>
            </w:r>
            <w:r>
              <w:rPr>
                <w:noProof/>
                <w:webHidden/>
              </w:rPr>
              <w:instrText xml:space="preserve"> PAGEREF _Toc132391331 \h </w:instrText>
            </w:r>
            <w:r>
              <w:rPr>
                <w:noProof/>
                <w:webHidden/>
              </w:rPr>
              <w:fldChar w:fldCharType="separate"/>
            </w:r>
            <w:r>
              <w:rPr>
                <w:noProof/>
                <w:webHidden/>
              </w:rPr>
              <w:t>14</w:t>
            </w:r>
            <w:r>
              <w:rPr>
                <w:noProof/>
                <w:webHidden/>
              </w:rPr>
              <w:fldChar w:fldCharType="end"/>
            </w:r>
          </w:hyperlink>
        </w:p>
        <w:p w:rsidR="00493AE8" w14:paraId="500811AB" w14:textId="1BBE921B">
          <w:pPr>
            <w:pStyle w:val="TOC2"/>
            <w:rPr>
              <w:rFonts w:eastAsiaTheme="minorEastAsia" w:cstheme="minorBidi"/>
              <w:i w:val="0"/>
              <w:iCs w:val="0"/>
              <w:noProof/>
              <w:sz w:val="22"/>
              <w:szCs w:val="22"/>
              <w:lang w:eastAsia="ja-JP"/>
            </w:rPr>
          </w:pPr>
          <w:hyperlink w:anchor="_Toc132391332" w:history="1">
            <w:r w:rsidRPr="005779A6">
              <w:rPr>
                <w:rStyle w:val="Hyperlink"/>
                <w:noProof/>
                <w:lang w:val="pl-PL"/>
              </w:rPr>
              <w:t>Artykuł 9</w:t>
            </w:r>
            <w:r>
              <w:rPr>
                <w:rFonts w:eastAsiaTheme="minorEastAsia" w:cstheme="minorBidi"/>
                <w:i w:val="0"/>
                <w:iCs w:val="0"/>
                <w:noProof/>
                <w:sz w:val="22"/>
                <w:szCs w:val="22"/>
                <w:lang w:eastAsia="ja-JP"/>
              </w:rPr>
              <w:tab/>
            </w:r>
            <w:r w:rsidRPr="005779A6">
              <w:rPr>
                <w:rStyle w:val="Hyperlink"/>
                <w:noProof/>
                <w:lang w:val="pl-PL"/>
              </w:rPr>
              <w:t xml:space="preserve"> Ustalenia nadzwyczajne do umowy o pracę na czas (nie)określony</w:t>
            </w:r>
            <w:r>
              <w:rPr>
                <w:noProof/>
                <w:webHidden/>
              </w:rPr>
              <w:tab/>
            </w:r>
            <w:r>
              <w:rPr>
                <w:noProof/>
                <w:webHidden/>
              </w:rPr>
              <w:fldChar w:fldCharType="begin"/>
            </w:r>
            <w:r>
              <w:rPr>
                <w:noProof/>
                <w:webHidden/>
              </w:rPr>
              <w:instrText xml:space="preserve"> PAGEREF _Toc132391332 \h </w:instrText>
            </w:r>
            <w:r>
              <w:rPr>
                <w:noProof/>
                <w:webHidden/>
              </w:rPr>
              <w:fldChar w:fldCharType="separate"/>
            </w:r>
            <w:r>
              <w:rPr>
                <w:noProof/>
                <w:webHidden/>
              </w:rPr>
              <w:t>16</w:t>
            </w:r>
            <w:r>
              <w:rPr>
                <w:noProof/>
                <w:webHidden/>
              </w:rPr>
              <w:fldChar w:fldCharType="end"/>
            </w:r>
          </w:hyperlink>
        </w:p>
        <w:p w:rsidR="00493AE8" w14:paraId="609AA9CE" w14:textId="2B7406FB">
          <w:pPr>
            <w:pStyle w:val="TOC2"/>
            <w:rPr>
              <w:rFonts w:eastAsiaTheme="minorEastAsia" w:cstheme="minorBidi"/>
              <w:i w:val="0"/>
              <w:iCs w:val="0"/>
              <w:noProof/>
              <w:sz w:val="22"/>
              <w:szCs w:val="22"/>
              <w:lang w:eastAsia="ja-JP"/>
            </w:rPr>
          </w:pPr>
          <w:hyperlink w:anchor="_Toc132391333" w:history="1">
            <w:r w:rsidRPr="005779A6">
              <w:rPr>
                <w:rStyle w:val="Hyperlink"/>
                <w:noProof/>
                <w:lang w:val="pl-PL"/>
              </w:rPr>
              <w:t xml:space="preserve">Artykuł 10 </w:t>
            </w:r>
            <w:r>
              <w:rPr>
                <w:rFonts w:eastAsiaTheme="minorEastAsia" w:cstheme="minorBidi"/>
                <w:i w:val="0"/>
                <w:iCs w:val="0"/>
                <w:noProof/>
                <w:sz w:val="22"/>
                <w:szCs w:val="22"/>
                <w:lang w:eastAsia="ja-JP"/>
              </w:rPr>
              <w:tab/>
            </w:r>
            <w:r w:rsidRPr="005779A6">
              <w:rPr>
                <w:rStyle w:val="Hyperlink"/>
                <w:noProof/>
                <w:lang w:val="pl-PL"/>
              </w:rPr>
              <w:t xml:space="preserve"> Pracownicy sezonowi powracający co roku</w:t>
            </w:r>
            <w:r>
              <w:rPr>
                <w:noProof/>
                <w:webHidden/>
              </w:rPr>
              <w:tab/>
            </w:r>
            <w:r>
              <w:rPr>
                <w:noProof/>
                <w:webHidden/>
              </w:rPr>
              <w:fldChar w:fldCharType="begin"/>
            </w:r>
            <w:r>
              <w:rPr>
                <w:noProof/>
                <w:webHidden/>
              </w:rPr>
              <w:instrText xml:space="preserve"> PAGEREF _Toc132391333 \h </w:instrText>
            </w:r>
            <w:r>
              <w:rPr>
                <w:noProof/>
                <w:webHidden/>
              </w:rPr>
              <w:fldChar w:fldCharType="separate"/>
            </w:r>
            <w:r>
              <w:rPr>
                <w:noProof/>
                <w:webHidden/>
              </w:rPr>
              <w:t>18</w:t>
            </w:r>
            <w:r>
              <w:rPr>
                <w:noProof/>
                <w:webHidden/>
              </w:rPr>
              <w:fldChar w:fldCharType="end"/>
            </w:r>
          </w:hyperlink>
        </w:p>
        <w:p w:rsidR="00493AE8" w14:paraId="28713820" w14:textId="1DDA1C5C">
          <w:pPr>
            <w:pStyle w:val="TOC2"/>
            <w:rPr>
              <w:rFonts w:eastAsiaTheme="minorEastAsia" w:cstheme="minorBidi"/>
              <w:i w:val="0"/>
              <w:iCs w:val="0"/>
              <w:noProof/>
              <w:sz w:val="22"/>
              <w:szCs w:val="22"/>
              <w:lang w:eastAsia="ja-JP"/>
            </w:rPr>
          </w:pPr>
          <w:hyperlink w:anchor="_Toc132391334" w:history="1">
            <w:r w:rsidRPr="005779A6">
              <w:rPr>
                <w:rStyle w:val="Hyperlink"/>
                <w:noProof/>
                <w:lang w:val="pl-PL"/>
              </w:rPr>
              <w:t>Artykuł 11</w:t>
            </w:r>
            <w:r>
              <w:rPr>
                <w:rFonts w:eastAsiaTheme="minorEastAsia" w:cstheme="minorBidi"/>
                <w:i w:val="0"/>
                <w:iCs w:val="0"/>
                <w:noProof/>
                <w:sz w:val="22"/>
                <w:szCs w:val="22"/>
                <w:lang w:eastAsia="ja-JP"/>
              </w:rPr>
              <w:tab/>
            </w:r>
            <w:r w:rsidRPr="005779A6">
              <w:rPr>
                <w:rStyle w:val="Hyperlink"/>
                <w:noProof/>
                <w:lang w:val="pl-PL"/>
              </w:rPr>
              <w:t xml:space="preserve"> Pracownicy w szczycie natężenia pracy – „piekarbeiders”</w:t>
            </w:r>
            <w:r>
              <w:rPr>
                <w:noProof/>
                <w:webHidden/>
              </w:rPr>
              <w:tab/>
            </w:r>
            <w:r>
              <w:rPr>
                <w:noProof/>
                <w:webHidden/>
              </w:rPr>
              <w:fldChar w:fldCharType="begin"/>
            </w:r>
            <w:r>
              <w:rPr>
                <w:noProof/>
                <w:webHidden/>
              </w:rPr>
              <w:instrText xml:space="preserve"> PAGEREF _Toc132391334 \h </w:instrText>
            </w:r>
            <w:r>
              <w:rPr>
                <w:noProof/>
                <w:webHidden/>
              </w:rPr>
              <w:fldChar w:fldCharType="separate"/>
            </w:r>
            <w:r>
              <w:rPr>
                <w:noProof/>
                <w:webHidden/>
              </w:rPr>
              <w:t>18</w:t>
            </w:r>
            <w:r>
              <w:rPr>
                <w:noProof/>
                <w:webHidden/>
              </w:rPr>
              <w:fldChar w:fldCharType="end"/>
            </w:r>
          </w:hyperlink>
        </w:p>
        <w:p w:rsidR="00493AE8" w14:paraId="1A82F9DF" w14:textId="4D22F6C9">
          <w:pPr>
            <w:pStyle w:val="TOC2"/>
            <w:rPr>
              <w:rFonts w:eastAsiaTheme="minorEastAsia" w:cstheme="minorBidi"/>
              <w:i w:val="0"/>
              <w:iCs w:val="0"/>
              <w:noProof/>
              <w:sz w:val="22"/>
              <w:szCs w:val="22"/>
              <w:lang w:eastAsia="ja-JP"/>
            </w:rPr>
          </w:pPr>
          <w:hyperlink w:anchor="_Toc132391335" w:history="1">
            <w:r w:rsidRPr="005779A6">
              <w:rPr>
                <w:rStyle w:val="Hyperlink"/>
                <w:noProof/>
                <w:lang w:val="pl-PL"/>
              </w:rPr>
              <w:t>Artykuł 12</w:t>
            </w:r>
            <w:r>
              <w:rPr>
                <w:rFonts w:eastAsiaTheme="minorEastAsia" w:cstheme="minorBidi"/>
                <w:i w:val="0"/>
                <w:iCs w:val="0"/>
                <w:noProof/>
                <w:sz w:val="22"/>
                <w:szCs w:val="22"/>
                <w:lang w:eastAsia="ja-JP"/>
              </w:rPr>
              <w:tab/>
            </w:r>
            <w:r w:rsidRPr="005779A6">
              <w:rPr>
                <w:rStyle w:val="Hyperlink"/>
                <w:noProof/>
                <w:lang w:val="pl-PL"/>
              </w:rPr>
              <w:t xml:space="preserve"> Studenci, uczniowie oraz pracownicy wakacyjni</w:t>
            </w:r>
            <w:r>
              <w:rPr>
                <w:noProof/>
                <w:webHidden/>
              </w:rPr>
              <w:tab/>
            </w:r>
            <w:r>
              <w:rPr>
                <w:noProof/>
                <w:webHidden/>
              </w:rPr>
              <w:fldChar w:fldCharType="begin"/>
            </w:r>
            <w:r>
              <w:rPr>
                <w:noProof/>
                <w:webHidden/>
              </w:rPr>
              <w:instrText xml:space="preserve"> PAGEREF _Toc132391335 \h </w:instrText>
            </w:r>
            <w:r>
              <w:rPr>
                <w:noProof/>
                <w:webHidden/>
              </w:rPr>
              <w:fldChar w:fldCharType="separate"/>
            </w:r>
            <w:r>
              <w:rPr>
                <w:noProof/>
                <w:webHidden/>
              </w:rPr>
              <w:t>19</w:t>
            </w:r>
            <w:r>
              <w:rPr>
                <w:noProof/>
                <w:webHidden/>
              </w:rPr>
              <w:fldChar w:fldCharType="end"/>
            </w:r>
          </w:hyperlink>
        </w:p>
        <w:p w:rsidR="00493AE8" w14:paraId="2DB8961D" w14:textId="48281A08">
          <w:pPr>
            <w:pStyle w:val="TOC2"/>
            <w:rPr>
              <w:rFonts w:eastAsiaTheme="minorEastAsia" w:cstheme="minorBidi"/>
              <w:i w:val="0"/>
              <w:iCs w:val="0"/>
              <w:noProof/>
              <w:sz w:val="22"/>
              <w:szCs w:val="22"/>
              <w:lang w:eastAsia="ja-JP"/>
            </w:rPr>
          </w:pPr>
          <w:hyperlink w:anchor="_Toc132391336" w:history="1">
            <w:r w:rsidRPr="005779A6">
              <w:rPr>
                <w:rStyle w:val="Hyperlink"/>
                <w:noProof/>
                <w:lang w:val="pl-PL"/>
              </w:rPr>
              <w:t xml:space="preserve">Artykuł 13 </w:t>
            </w:r>
            <w:r>
              <w:rPr>
                <w:rFonts w:eastAsiaTheme="minorEastAsia" w:cstheme="minorBidi"/>
                <w:i w:val="0"/>
                <w:iCs w:val="0"/>
                <w:noProof/>
                <w:sz w:val="22"/>
                <w:szCs w:val="22"/>
                <w:lang w:eastAsia="ja-JP"/>
              </w:rPr>
              <w:tab/>
            </w:r>
            <w:r w:rsidRPr="005779A6">
              <w:rPr>
                <w:rStyle w:val="Hyperlink"/>
                <w:noProof/>
                <w:lang w:val="pl-PL"/>
              </w:rPr>
              <w:t xml:space="preserve"> Pracownicy z ograniczoną zdolnością do pracy</w:t>
            </w:r>
            <w:r>
              <w:rPr>
                <w:noProof/>
                <w:webHidden/>
              </w:rPr>
              <w:tab/>
            </w:r>
            <w:r>
              <w:rPr>
                <w:noProof/>
                <w:webHidden/>
              </w:rPr>
              <w:fldChar w:fldCharType="begin"/>
            </w:r>
            <w:r>
              <w:rPr>
                <w:noProof/>
                <w:webHidden/>
              </w:rPr>
              <w:instrText xml:space="preserve"> PAGEREF _Toc132391336 \h </w:instrText>
            </w:r>
            <w:r>
              <w:rPr>
                <w:noProof/>
                <w:webHidden/>
              </w:rPr>
              <w:fldChar w:fldCharType="separate"/>
            </w:r>
            <w:r>
              <w:rPr>
                <w:noProof/>
                <w:webHidden/>
              </w:rPr>
              <w:t>19</w:t>
            </w:r>
            <w:r>
              <w:rPr>
                <w:noProof/>
                <w:webHidden/>
              </w:rPr>
              <w:fldChar w:fldCharType="end"/>
            </w:r>
          </w:hyperlink>
        </w:p>
        <w:p w:rsidR="00493AE8" w14:paraId="1D638F8F" w14:textId="0DAFE1F4">
          <w:pPr>
            <w:pStyle w:val="TOC2"/>
            <w:rPr>
              <w:rFonts w:eastAsiaTheme="minorEastAsia" w:cstheme="minorBidi"/>
              <w:i w:val="0"/>
              <w:iCs w:val="0"/>
              <w:noProof/>
              <w:sz w:val="22"/>
              <w:szCs w:val="22"/>
              <w:lang w:eastAsia="ja-JP"/>
            </w:rPr>
          </w:pPr>
          <w:hyperlink w:anchor="_Toc132391337" w:history="1">
            <w:r w:rsidRPr="005779A6">
              <w:rPr>
                <w:rStyle w:val="Hyperlink"/>
                <w:noProof/>
                <w:lang w:val="pl-PL"/>
              </w:rPr>
              <w:t>Artykuł 14</w:t>
            </w:r>
            <w:r>
              <w:rPr>
                <w:rFonts w:eastAsiaTheme="minorEastAsia" w:cstheme="minorBidi"/>
                <w:i w:val="0"/>
                <w:iCs w:val="0"/>
                <w:noProof/>
                <w:sz w:val="22"/>
                <w:szCs w:val="22"/>
                <w:lang w:eastAsia="ja-JP"/>
              </w:rPr>
              <w:tab/>
            </w:r>
            <w:r w:rsidRPr="005779A6">
              <w:rPr>
                <w:rStyle w:val="Hyperlink"/>
                <w:noProof/>
                <w:lang w:val="pl-PL"/>
              </w:rPr>
              <w:t xml:space="preserve"> Praca dla osób trzecich</w:t>
            </w:r>
            <w:r>
              <w:rPr>
                <w:noProof/>
                <w:webHidden/>
              </w:rPr>
              <w:tab/>
            </w:r>
            <w:r>
              <w:rPr>
                <w:noProof/>
                <w:webHidden/>
              </w:rPr>
              <w:fldChar w:fldCharType="begin"/>
            </w:r>
            <w:r>
              <w:rPr>
                <w:noProof/>
                <w:webHidden/>
              </w:rPr>
              <w:instrText xml:space="preserve"> PAGEREF _Toc132391337 \h </w:instrText>
            </w:r>
            <w:r>
              <w:rPr>
                <w:noProof/>
                <w:webHidden/>
              </w:rPr>
              <w:fldChar w:fldCharType="separate"/>
            </w:r>
            <w:r>
              <w:rPr>
                <w:noProof/>
                <w:webHidden/>
              </w:rPr>
              <w:t>19</w:t>
            </w:r>
            <w:r>
              <w:rPr>
                <w:noProof/>
                <w:webHidden/>
              </w:rPr>
              <w:fldChar w:fldCharType="end"/>
            </w:r>
          </w:hyperlink>
        </w:p>
        <w:p w:rsidR="00493AE8" w14:paraId="0F871D32" w14:textId="084D7365">
          <w:pPr>
            <w:pStyle w:val="TOC1"/>
            <w:rPr>
              <w:rFonts w:asciiTheme="minorHAnsi" w:eastAsiaTheme="minorEastAsia" w:hAnsiTheme="minorHAnsi" w:cstheme="minorBidi"/>
              <w:b w:val="0"/>
              <w:bCs w:val="0"/>
              <w:kern w:val="0"/>
              <w:sz w:val="22"/>
              <w:szCs w:val="22"/>
              <w:lang w:val="nl-NL" w:eastAsia="ja-JP"/>
            </w:rPr>
          </w:pPr>
          <w:hyperlink w:anchor="_Toc132391338" w:history="1">
            <w:r w:rsidRPr="005779A6">
              <w:rPr>
                <w:rStyle w:val="Hyperlink"/>
              </w:rPr>
              <w:t>ROZDZIAŁ 3</w:t>
            </w:r>
            <w:r>
              <w:rPr>
                <w:rFonts w:asciiTheme="minorHAnsi" w:eastAsiaTheme="minorEastAsia" w:hAnsiTheme="minorHAnsi" w:cstheme="minorBidi"/>
                <w:b w:val="0"/>
                <w:bCs w:val="0"/>
                <w:kern w:val="0"/>
                <w:sz w:val="22"/>
                <w:szCs w:val="22"/>
                <w:lang w:val="nl-NL" w:eastAsia="ja-JP"/>
              </w:rPr>
              <w:tab/>
            </w:r>
            <w:r w:rsidRPr="005779A6">
              <w:rPr>
                <w:rStyle w:val="Hyperlink"/>
              </w:rPr>
              <w:t>CZAS PRACY I JEGO WYMIAR</w:t>
            </w:r>
            <w:r>
              <w:rPr>
                <w:webHidden/>
              </w:rPr>
              <w:tab/>
            </w:r>
            <w:r>
              <w:rPr>
                <w:webHidden/>
              </w:rPr>
              <w:fldChar w:fldCharType="begin"/>
            </w:r>
            <w:r>
              <w:rPr>
                <w:webHidden/>
              </w:rPr>
              <w:instrText xml:space="preserve"> PAGEREF _Toc132391338 \h </w:instrText>
            </w:r>
            <w:r>
              <w:rPr>
                <w:webHidden/>
              </w:rPr>
              <w:fldChar w:fldCharType="separate"/>
            </w:r>
            <w:r>
              <w:rPr>
                <w:webHidden/>
              </w:rPr>
              <w:t>21</w:t>
            </w:r>
            <w:r>
              <w:rPr>
                <w:webHidden/>
              </w:rPr>
              <w:fldChar w:fldCharType="end"/>
            </w:r>
          </w:hyperlink>
        </w:p>
        <w:p w:rsidR="00493AE8" w14:paraId="4D77BC23" w14:textId="59D7CAA8">
          <w:pPr>
            <w:pStyle w:val="TOC2"/>
            <w:rPr>
              <w:rFonts w:eastAsiaTheme="minorEastAsia" w:cstheme="minorBidi"/>
              <w:i w:val="0"/>
              <w:iCs w:val="0"/>
              <w:noProof/>
              <w:sz w:val="22"/>
              <w:szCs w:val="22"/>
              <w:lang w:eastAsia="ja-JP"/>
            </w:rPr>
          </w:pPr>
          <w:hyperlink w:anchor="_Toc132391339" w:history="1">
            <w:r w:rsidRPr="005779A6">
              <w:rPr>
                <w:rStyle w:val="Hyperlink"/>
                <w:noProof/>
                <w:lang w:val="pl-PL"/>
              </w:rPr>
              <w:t>Artykuł 15</w:t>
            </w:r>
            <w:r>
              <w:rPr>
                <w:rFonts w:eastAsiaTheme="minorEastAsia" w:cstheme="minorBidi"/>
                <w:i w:val="0"/>
                <w:iCs w:val="0"/>
                <w:noProof/>
                <w:sz w:val="22"/>
                <w:szCs w:val="22"/>
                <w:lang w:eastAsia="ja-JP"/>
              </w:rPr>
              <w:tab/>
            </w:r>
            <w:r w:rsidRPr="005779A6">
              <w:rPr>
                <w:rStyle w:val="Hyperlink"/>
                <w:noProof/>
                <w:lang w:val="pl-PL"/>
              </w:rPr>
              <w:t xml:space="preserve"> Czas pracy zakładu pracy</w:t>
            </w:r>
            <w:r>
              <w:rPr>
                <w:noProof/>
                <w:webHidden/>
              </w:rPr>
              <w:tab/>
            </w:r>
            <w:r>
              <w:rPr>
                <w:noProof/>
                <w:webHidden/>
              </w:rPr>
              <w:fldChar w:fldCharType="begin"/>
            </w:r>
            <w:r>
              <w:rPr>
                <w:noProof/>
                <w:webHidden/>
              </w:rPr>
              <w:instrText xml:space="preserve"> PAGEREF _Toc132391339 \h </w:instrText>
            </w:r>
            <w:r>
              <w:rPr>
                <w:noProof/>
                <w:webHidden/>
              </w:rPr>
              <w:fldChar w:fldCharType="separate"/>
            </w:r>
            <w:r>
              <w:rPr>
                <w:noProof/>
                <w:webHidden/>
              </w:rPr>
              <w:t>21</w:t>
            </w:r>
            <w:r>
              <w:rPr>
                <w:noProof/>
                <w:webHidden/>
              </w:rPr>
              <w:fldChar w:fldCharType="end"/>
            </w:r>
          </w:hyperlink>
        </w:p>
        <w:p w:rsidR="00493AE8" w14:paraId="057974AB" w14:textId="37F2692E">
          <w:pPr>
            <w:pStyle w:val="TOC2"/>
            <w:rPr>
              <w:rFonts w:eastAsiaTheme="minorEastAsia" w:cstheme="minorBidi"/>
              <w:i w:val="0"/>
              <w:iCs w:val="0"/>
              <w:noProof/>
              <w:sz w:val="22"/>
              <w:szCs w:val="22"/>
              <w:lang w:eastAsia="ja-JP"/>
            </w:rPr>
          </w:pPr>
          <w:hyperlink w:anchor="_Toc132391340" w:history="1">
            <w:r w:rsidRPr="005779A6">
              <w:rPr>
                <w:rStyle w:val="Hyperlink"/>
                <w:noProof/>
                <w:lang w:val="pl-PL"/>
              </w:rPr>
              <w:t>Artykuł 16</w:t>
            </w:r>
            <w:r>
              <w:rPr>
                <w:rFonts w:eastAsiaTheme="minorEastAsia" w:cstheme="minorBidi"/>
                <w:i w:val="0"/>
                <w:iCs w:val="0"/>
                <w:noProof/>
                <w:sz w:val="22"/>
                <w:szCs w:val="22"/>
                <w:lang w:eastAsia="ja-JP"/>
              </w:rPr>
              <w:tab/>
            </w:r>
            <w:r w:rsidRPr="005779A6">
              <w:rPr>
                <w:rStyle w:val="Hyperlink"/>
                <w:noProof/>
                <w:lang w:val="pl-PL"/>
              </w:rPr>
              <w:t xml:space="preserve"> Wymiar czasu pracy</w:t>
            </w:r>
            <w:r>
              <w:rPr>
                <w:noProof/>
                <w:webHidden/>
              </w:rPr>
              <w:tab/>
            </w:r>
            <w:r>
              <w:rPr>
                <w:noProof/>
                <w:webHidden/>
              </w:rPr>
              <w:fldChar w:fldCharType="begin"/>
            </w:r>
            <w:r>
              <w:rPr>
                <w:noProof/>
                <w:webHidden/>
              </w:rPr>
              <w:instrText xml:space="preserve"> PAGEREF _Toc132391340 \h </w:instrText>
            </w:r>
            <w:r>
              <w:rPr>
                <w:noProof/>
                <w:webHidden/>
              </w:rPr>
              <w:fldChar w:fldCharType="separate"/>
            </w:r>
            <w:r>
              <w:rPr>
                <w:noProof/>
                <w:webHidden/>
              </w:rPr>
              <w:t>21</w:t>
            </w:r>
            <w:r>
              <w:rPr>
                <w:noProof/>
                <w:webHidden/>
              </w:rPr>
              <w:fldChar w:fldCharType="end"/>
            </w:r>
          </w:hyperlink>
        </w:p>
        <w:p w:rsidR="00493AE8" w14:paraId="1F7D7174" w14:textId="2E459F34">
          <w:pPr>
            <w:pStyle w:val="TOC2"/>
            <w:rPr>
              <w:rFonts w:eastAsiaTheme="minorEastAsia" w:cstheme="minorBidi"/>
              <w:i w:val="0"/>
              <w:iCs w:val="0"/>
              <w:noProof/>
              <w:sz w:val="22"/>
              <w:szCs w:val="22"/>
              <w:lang w:eastAsia="ja-JP"/>
            </w:rPr>
          </w:pPr>
          <w:hyperlink w:anchor="_Toc132391341" w:history="1">
            <w:r w:rsidRPr="005779A6">
              <w:rPr>
                <w:rStyle w:val="Hyperlink"/>
                <w:noProof/>
                <w:lang w:val="pl-PL"/>
              </w:rPr>
              <w:t>Artykuł 17</w:t>
            </w:r>
            <w:r>
              <w:rPr>
                <w:rFonts w:eastAsiaTheme="minorEastAsia" w:cstheme="minorBidi"/>
                <w:i w:val="0"/>
                <w:iCs w:val="0"/>
                <w:noProof/>
                <w:sz w:val="22"/>
                <w:szCs w:val="22"/>
                <w:lang w:eastAsia="ja-JP"/>
              </w:rPr>
              <w:tab/>
            </w:r>
            <w:r w:rsidRPr="005779A6">
              <w:rPr>
                <w:rStyle w:val="Hyperlink"/>
                <w:noProof/>
                <w:lang w:val="pl-PL"/>
              </w:rPr>
              <w:t xml:space="preserve"> Praca w niedziele i dni świąteczne oraz w dni pamięci narodowej</w:t>
            </w:r>
            <w:r>
              <w:rPr>
                <w:noProof/>
                <w:webHidden/>
              </w:rPr>
              <w:tab/>
            </w:r>
            <w:r>
              <w:rPr>
                <w:noProof/>
                <w:webHidden/>
              </w:rPr>
              <w:fldChar w:fldCharType="begin"/>
            </w:r>
            <w:r>
              <w:rPr>
                <w:noProof/>
                <w:webHidden/>
              </w:rPr>
              <w:instrText xml:space="preserve"> PAGEREF _Toc132391341 \h </w:instrText>
            </w:r>
            <w:r>
              <w:rPr>
                <w:noProof/>
                <w:webHidden/>
              </w:rPr>
              <w:fldChar w:fldCharType="separate"/>
            </w:r>
            <w:r>
              <w:rPr>
                <w:noProof/>
                <w:webHidden/>
              </w:rPr>
              <w:t>21</w:t>
            </w:r>
            <w:r>
              <w:rPr>
                <w:noProof/>
                <w:webHidden/>
              </w:rPr>
              <w:fldChar w:fldCharType="end"/>
            </w:r>
          </w:hyperlink>
        </w:p>
        <w:p w:rsidR="00493AE8" w14:paraId="2A7644DC" w14:textId="79494F10">
          <w:pPr>
            <w:pStyle w:val="TOC2"/>
            <w:rPr>
              <w:rFonts w:eastAsiaTheme="minorEastAsia" w:cstheme="minorBidi"/>
              <w:i w:val="0"/>
              <w:iCs w:val="0"/>
              <w:noProof/>
              <w:sz w:val="22"/>
              <w:szCs w:val="22"/>
              <w:lang w:eastAsia="ja-JP"/>
            </w:rPr>
          </w:pPr>
          <w:hyperlink w:anchor="_Toc132391342" w:history="1">
            <w:r w:rsidRPr="005779A6">
              <w:rPr>
                <w:rStyle w:val="Hyperlink"/>
                <w:noProof/>
                <w:lang w:val="pl-PL"/>
              </w:rPr>
              <w:t>Artykuł 18</w:t>
            </w:r>
            <w:r>
              <w:rPr>
                <w:rFonts w:eastAsiaTheme="minorEastAsia" w:cstheme="minorBidi"/>
                <w:i w:val="0"/>
                <w:iCs w:val="0"/>
                <w:noProof/>
                <w:sz w:val="22"/>
                <w:szCs w:val="22"/>
                <w:lang w:eastAsia="ja-JP"/>
              </w:rPr>
              <w:tab/>
            </w:r>
            <w:r w:rsidRPr="005779A6">
              <w:rPr>
                <w:rStyle w:val="Hyperlink"/>
                <w:noProof/>
                <w:lang w:val="pl-PL"/>
              </w:rPr>
              <w:t xml:space="preserve"> Praca w niepełnym wymiarze czasu pracy</w:t>
            </w:r>
            <w:r>
              <w:rPr>
                <w:noProof/>
                <w:webHidden/>
              </w:rPr>
              <w:tab/>
            </w:r>
            <w:r>
              <w:rPr>
                <w:noProof/>
                <w:webHidden/>
              </w:rPr>
              <w:fldChar w:fldCharType="begin"/>
            </w:r>
            <w:r>
              <w:rPr>
                <w:noProof/>
                <w:webHidden/>
              </w:rPr>
              <w:instrText xml:space="preserve"> PAGEREF _Toc132391342 \h </w:instrText>
            </w:r>
            <w:r>
              <w:rPr>
                <w:noProof/>
                <w:webHidden/>
              </w:rPr>
              <w:fldChar w:fldCharType="separate"/>
            </w:r>
            <w:r>
              <w:rPr>
                <w:noProof/>
                <w:webHidden/>
              </w:rPr>
              <w:t>22</w:t>
            </w:r>
            <w:r>
              <w:rPr>
                <w:noProof/>
                <w:webHidden/>
              </w:rPr>
              <w:fldChar w:fldCharType="end"/>
            </w:r>
          </w:hyperlink>
        </w:p>
        <w:p w:rsidR="00493AE8" w14:paraId="163C7DF9" w14:textId="431DDB5F">
          <w:pPr>
            <w:pStyle w:val="TOC2"/>
            <w:rPr>
              <w:rFonts w:eastAsiaTheme="minorEastAsia" w:cstheme="minorBidi"/>
              <w:i w:val="0"/>
              <w:iCs w:val="0"/>
              <w:noProof/>
              <w:sz w:val="22"/>
              <w:szCs w:val="22"/>
              <w:lang w:eastAsia="ja-JP"/>
            </w:rPr>
          </w:pPr>
          <w:hyperlink w:anchor="_Toc132391343" w:history="1">
            <w:r w:rsidRPr="005779A6">
              <w:rPr>
                <w:rStyle w:val="Hyperlink"/>
                <w:noProof/>
                <w:lang w:val="pl-PL"/>
              </w:rPr>
              <w:t>Artykuł 19</w:t>
            </w:r>
            <w:r>
              <w:rPr>
                <w:rFonts w:eastAsiaTheme="minorEastAsia" w:cstheme="minorBidi"/>
                <w:i w:val="0"/>
                <w:iCs w:val="0"/>
                <w:noProof/>
                <w:sz w:val="22"/>
                <w:szCs w:val="22"/>
                <w:lang w:eastAsia="ja-JP"/>
              </w:rPr>
              <w:tab/>
            </w:r>
            <w:r w:rsidRPr="005779A6">
              <w:rPr>
                <w:rStyle w:val="Hyperlink"/>
                <w:noProof/>
                <w:lang w:val="pl-PL"/>
              </w:rPr>
              <w:t xml:space="preserve"> Roczny model godzinowy</w:t>
            </w:r>
            <w:r>
              <w:rPr>
                <w:noProof/>
                <w:webHidden/>
              </w:rPr>
              <w:tab/>
            </w:r>
            <w:r>
              <w:rPr>
                <w:noProof/>
                <w:webHidden/>
              </w:rPr>
              <w:fldChar w:fldCharType="begin"/>
            </w:r>
            <w:r>
              <w:rPr>
                <w:noProof/>
                <w:webHidden/>
              </w:rPr>
              <w:instrText xml:space="preserve"> PAGEREF _Toc132391343 \h </w:instrText>
            </w:r>
            <w:r>
              <w:rPr>
                <w:noProof/>
                <w:webHidden/>
              </w:rPr>
              <w:fldChar w:fldCharType="separate"/>
            </w:r>
            <w:r>
              <w:rPr>
                <w:noProof/>
                <w:webHidden/>
              </w:rPr>
              <w:t>22</w:t>
            </w:r>
            <w:r>
              <w:rPr>
                <w:noProof/>
                <w:webHidden/>
              </w:rPr>
              <w:fldChar w:fldCharType="end"/>
            </w:r>
          </w:hyperlink>
        </w:p>
        <w:p w:rsidR="00493AE8" w14:paraId="29B968F7" w14:textId="2BC65ABF">
          <w:pPr>
            <w:pStyle w:val="TOC2"/>
            <w:rPr>
              <w:rFonts w:eastAsiaTheme="minorEastAsia" w:cstheme="minorBidi"/>
              <w:i w:val="0"/>
              <w:iCs w:val="0"/>
              <w:noProof/>
              <w:sz w:val="22"/>
              <w:szCs w:val="22"/>
              <w:lang w:eastAsia="ja-JP"/>
            </w:rPr>
          </w:pPr>
          <w:hyperlink w:anchor="_Toc132391344" w:history="1">
            <w:r w:rsidRPr="005779A6">
              <w:rPr>
                <w:rStyle w:val="Hyperlink"/>
                <w:noProof/>
                <w:lang w:val="pl-PL"/>
              </w:rPr>
              <w:t>Artykuł 20</w:t>
            </w:r>
            <w:r>
              <w:rPr>
                <w:rFonts w:eastAsiaTheme="minorEastAsia" w:cstheme="minorBidi"/>
                <w:i w:val="0"/>
                <w:iCs w:val="0"/>
                <w:noProof/>
                <w:sz w:val="22"/>
                <w:szCs w:val="22"/>
                <w:lang w:eastAsia="ja-JP"/>
              </w:rPr>
              <w:tab/>
            </w:r>
            <w:r w:rsidRPr="005779A6">
              <w:rPr>
                <w:rStyle w:val="Hyperlink"/>
                <w:noProof/>
                <w:lang w:val="pl-PL"/>
              </w:rPr>
              <w:t xml:space="preserve"> Budowa rocznej normy godzinowej</w:t>
            </w:r>
            <w:r>
              <w:rPr>
                <w:noProof/>
                <w:webHidden/>
              </w:rPr>
              <w:tab/>
            </w:r>
            <w:r>
              <w:rPr>
                <w:noProof/>
                <w:webHidden/>
              </w:rPr>
              <w:fldChar w:fldCharType="begin"/>
            </w:r>
            <w:r>
              <w:rPr>
                <w:noProof/>
                <w:webHidden/>
              </w:rPr>
              <w:instrText xml:space="preserve"> PAGEREF _Toc132391344 \h </w:instrText>
            </w:r>
            <w:r>
              <w:rPr>
                <w:noProof/>
                <w:webHidden/>
              </w:rPr>
              <w:fldChar w:fldCharType="separate"/>
            </w:r>
            <w:r>
              <w:rPr>
                <w:noProof/>
                <w:webHidden/>
              </w:rPr>
              <w:t>23</w:t>
            </w:r>
            <w:r>
              <w:rPr>
                <w:noProof/>
                <w:webHidden/>
              </w:rPr>
              <w:fldChar w:fldCharType="end"/>
            </w:r>
          </w:hyperlink>
        </w:p>
        <w:p w:rsidR="00493AE8" w14:paraId="48FC855A" w14:textId="1FB76829">
          <w:pPr>
            <w:pStyle w:val="TOC2"/>
            <w:rPr>
              <w:rFonts w:eastAsiaTheme="minorEastAsia" w:cstheme="minorBidi"/>
              <w:i w:val="0"/>
              <w:iCs w:val="0"/>
              <w:noProof/>
              <w:sz w:val="22"/>
              <w:szCs w:val="22"/>
              <w:lang w:eastAsia="ja-JP"/>
            </w:rPr>
          </w:pPr>
          <w:hyperlink w:anchor="_Toc132391345" w:history="1">
            <w:r w:rsidRPr="005779A6">
              <w:rPr>
                <w:rStyle w:val="Hyperlink"/>
                <w:noProof/>
                <w:lang w:val="pl-PL"/>
              </w:rPr>
              <w:t>Artykuł 21</w:t>
            </w:r>
            <w:r>
              <w:rPr>
                <w:rFonts w:eastAsiaTheme="minorEastAsia" w:cstheme="minorBidi"/>
                <w:i w:val="0"/>
                <w:iCs w:val="0"/>
                <w:noProof/>
                <w:sz w:val="22"/>
                <w:szCs w:val="22"/>
                <w:lang w:eastAsia="ja-JP"/>
              </w:rPr>
              <w:tab/>
            </w:r>
            <w:r w:rsidRPr="005779A6">
              <w:rPr>
                <w:rStyle w:val="Hyperlink"/>
                <w:noProof/>
                <w:lang w:val="pl-PL"/>
              </w:rPr>
              <w:t xml:space="preserve"> Rozliczenie godzin ponadwymiarowych i godzin poniżej wymiaru pracy w rocznej normie godzinowej</w:t>
            </w:r>
            <w:r>
              <w:rPr>
                <w:noProof/>
                <w:webHidden/>
              </w:rPr>
              <w:tab/>
            </w:r>
            <w:r>
              <w:rPr>
                <w:noProof/>
                <w:webHidden/>
              </w:rPr>
              <w:fldChar w:fldCharType="begin"/>
            </w:r>
            <w:r>
              <w:rPr>
                <w:noProof/>
                <w:webHidden/>
              </w:rPr>
              <w:instrText xml:space="preserve"> PAGEREF _Toc132391345 \h </w:instrText>
            </w:r>
            <w:r>
              <w:rPr>
                <w:noProof/>
                <w:webHidden/>
              </w:rPr>
              <w:fldChar w:fldCharType="separate"/>
            </w:r>
            <w:r>
              <w:rPr>
                <w:noProof/>
                <w:webHidden/>
              </w:rPr>
              <w:t>23</w:t>
            </w:r>
            <w:r>
              <w:rPr>
                <w:noProof/>
                <w:webHidden/>
              </w:rPr>
              <w:fldChar w:fldCharType="end"/>
            </w:r>
          </w:hyperlink>
        </w:p>
        <w:p w:rsidR="00493AE8" w14:paraId="1A949B53" w14:textId="74A8E2EF">
          <w:pPr>
            <w:pStyle w:val="TOC2"/>
            <w:rPr>
              <w:rFonts w:eastAsiaTheme="minorEastAsia" w:cstheme="minorBidi"/>
              <w:i w:val="0"/>
              <w:iCs w:val="0"/>
              <w:noProof/>
              <w:sz w:val="22"/>
              <w:szCs w:val="22"/>
              <w:lang w:eastAsia="ja-JP"/>
            </w:rPr>
          </w:pPr>
          <w:hyperlink w:anchor="_Toc132391346" w:history="1">
            <w:r w:rsidRPr="005779A6">
              <w:rPr>
                <w:rStyle w:val="Hyperlink"/>
                <w:noProof/>
                <w:lang w:val="pl-PL"/>
              </w:rPr>
              <w:t>Artykuł 22</w:t>
            </w:r>
            <w:r>
              <w:rPr>
                <w:rFonts w:eastAsiaTheme="minorEastAsia" w:cstheme="minorBidi"/>
                <w:i w:val="0"/>
                <w:iCs w:val="0"/>
                <w:noProof/>
                <w:sz w:val="22"/>
                <w:szCs w:val="22"/>
                <w:lang w:eastAsia="ja-JP"/>
              </w:rPr>
              <w:tab/>
            </w:r>
            <w:r w:rsidRPr="005779A6">
              <w:rPr>
                <w:rStyle w:val="Hyperlink"/>
                <w:noProof/>
                <w:lang w:val="pl-PL"/>
              </w:rPr>
              <w:t xml:space="preserve"> Uchylony</w:t>
            </w:r>
            <w:r>
              <w:rPr>
                <w:noProof/>
                <w:webHidden/>
              </w:rPr>
              <w:tab/>
            </w:r>
            <w:r>
              <w:rPr>
                <w:noProof/>
                <w:webHidden/>
              </w:rPr>
              <w:fldChar w:fldCharType="begin"/>
            </w:r>
            <w:r>
              <w:rPr>
                <w:noProof/>
                <w:webHidden/>
              </w:rPr>
              <w:instrText xml:space="preserve"> PAGEREF _Toc132391346 \h </w:instrText>
            </w:r>
            <w:r>
              <w:rPr>
                <w:noProof/>
                <w:webHidden/>
              </w:rPr>
              <w:fldChar w:fldCharType="separate"/>
            </w:r>
            <w:r>
              <w:rPr>
                <w:noProof/>
                <w:webHidden/>
              </w:rPr>
              <w:t>24</w:t>
            </w:r>
            <w:r>
              <w:rPr>
                <w:noProof/>
                <w:webHidden/>
              </w:rPr>
              <w:fldChar w:fldCharType="end"/>
            </w:r>
          </w:hyperlink>
        </w:p>
        <w:p w:rsidR="00493AE8" w14:paraId="52177985" w14:textId="78E4D9B9">
          <w:pPr>
            <w:pStyle w:val="TOC2"/>
            <w:rPr>
              <w:rFonts w:eastAsiaTheme="minorEastAsia" w:cstheme="minorBidi"/>
              <w:i w:val="0"/>
              <w:iCs w:val="0"/>
              <w:noProof/>
              <w:sz w:val="22"/>
              <w:szCs w:val="22"/>
              <w:lang w:eastAsia="ja-JP"/>
            </w:rPr>
          </w:pPr>
          <w:hyperlink w:anchor="_Toc132391347" w:history="1">
            <w:r w:rsidRPr="005779A6">
              <w:rPr>
                <w:rStyle w:val="Hyperlink"/>
                <w:noProof/>
                <w:lang w:val="pl-PL"/>
              </w:rPr>
              <w:t>Artykuł 23</w:t>
            </w:r>
            <w:r>
              <w:rPr>
                <w:rFonts w:eastAsiaTheme="minorEastAsia" w:cstheme="minorBidi"/>
                <w:i w:val="0"/>
                <w:iCs w:val="0"/>
                <w:noProof/>
                <w:sz w:val="22"/>
                <w:szCs w:val="22"/>
                <w:lang w:eastAsia="ja-JP"/>
              </w:rPr>
              <w:tab/>
            </w:r>
            <w:r w:rsidRPr="005779A6">
              <w:rPr>
                <w:rStyle w:val="Hyperlink"/>
                <w:noProof/>
                <w:lang w:val="pl-PL"/>
              </w:rPr>
              <w:t xml:space="preserve"> Regularna praca w niedzielę</w:t>
            </w:r>
            <w:r>
              <w:rPr>
                <w:noProof/>
                <w:webHidden/>
              </w:rPr>
              <w:tab/>
            </w:r>
            <w:r>
              <w:rPr>
                <w:noProof/>
                <w:webHidden/>
              </w:rPr>
              <w:fldChar w:fldCharType="begin"/>
            </w:r>
            <w:r>
              <w:rPr>
                <w:noProof/>
                <w:webHidden/>
              </w:rPr>
              <w:instrText xml:space="preserve"> PAGEREF _Toc132391347 \h </w:instrText>
            </w:r>
            <w:r>
              <w:rPr>
                <w:noProof/>
                <w:webHidden/>
              </w:rPr>
              <w:fldChar w:fldCharType="separate"/>
            </w:r>
            <w:r>
              <w:rPr>
                <w:noProof/>
                <w:webHidden/>
              </w:rPr>
              <w:t>24</w:t>
            </w:r>
            <w:r>
              <w:rPr>
                <w:noProof/>
                <w:webHidden/>
              </w:rPr>
              <w:fldChar w:fldCharType="end"/>
            </w:r>
          </w:hyperlink>
        </w:p>
        <w:p w:rsidR="00493AE8" w14:paraId="699DD043" w14:textId="183DCF94">
          <w:pPr>
            <w:pStyle w:val="TOC2"/>
            <w:rPr>
              <w:rFonts w:eastAsiaTheme="minorEastAsia" w:cstheme="minorBidi"/>
              <w:i w:val="0"/>
              <w:iCs w:val="0"/>
              <w:noProof/>
              <w:sz w:val="22"/>
              <w:szCs w:val="22"/>
              <w:lang w:eastAsia="ja-JP"/>
            </w:rPr>
          </w:pPr>
          <w:hyperlink w:anchor="_Toc132391348" w:history="1">
            <w:r w:rsidRPr="005779A6">
              <w:rPr>
                <w:rStyle w:val="Hyperlink"/>
                <w:noProof/>
                <w:lang w:val="pl-PL"/>
              </w:rPr>
              <w:t>Artykuł 24</w:t>
            </w:r>
            <w:r>
              <w:rPr>
                <w:rFonts w:eastAsiaTheme="minorEastAsia" w:cstheme="minorBidi"/>
                <w:i w:val="0"/>
                <w:iCs w:val="0"/>
                <w:noProof/>
                <w:sz w:val="22"/>
                <w:szCs w:val="22"/>
                <w:lang w:eastAsia="ja-JP"/>
              </w:rPr>
              <w:tab/>
            </w:r>
            <w:r w:rsidRPr="005779A6">
              <w:rPr>
                <w:rStyle w:val="Hyperlink"/>
                <w:noProof/>
                <w:lang w:val="pl-PL"/>
              </w:rPr>
              <w:t xml:space="preserve"> System pracy zmianowej</w:t>
            </w:r>
            <w:r>
              <w:rPr>
                <w:noProof/>
                <w:webHidden/>
              </w:rPr>
              <w:tab/>
            </w:r>
            <w:r>
              <w:rPr>
                <w:noProof/>
                <w:webHidden/>
              </w:rPr>
              <w:fldChar w:fldCharType="begin"/>
            </w:r>
            <w:r>
              <w:rPr>
                <w:noProof/>
                <w:webHidden/>
              </w:rPr>
              <w:instrText xml:space="preserve"> PAGEREF _Toc132391348 \h </w:instrText>
            </w:r>
            <w:r>
              <w:rPr>
                <w:noProof/>
                <w:webHidden/>
              </w:rPr>
              <w:fldChar w:fldCharType="separate"/>
            </w:r>
            <w:r>
              <w:rPr>
                <w:noProof/>
                <w:webHidden/>
              </w:rPr>
              <w:t>24</w:t>
            </w:r>
            <w:r>
              <w:rPr>
                <w:noProof/>
                <w:webHidden/>
              </w:rPr>
              <w:fldChar w:fldCharType="end"/>
            </w:r>
          </w:hyperlink>
        </w:p>
        <w:p w:rsidR="00493AE8" w14:paraId="664B7839" w14:textId="26631D10">
          <w:pPr>
            <w:pStyle w:val="TOC2"/>
            <w:rPr>
              <w:rFonts w:eastAsiaTheme="minorEastAsia" w:cstheme="minorBidi"/>
              <w:i w:val="0"/>
              <w:iCs w:val="0"/>
              <w:noProof/>
              <w:sz w:val="22"/>
              <w:szCs w:val="22"/>
              <w:lang w:eastAsia="ja-JP"/>
            </w:rPr>
          </w:pPr>
          <w:hyperlink w:anchor="_Toc132391349" w:history="1">
            <w:r w:rsidRPr="005779A6">
              <w:rPr>
                <w:rStyle w:val="Hyperlink"/>
                <w:noProof/>
                <w:lang w:val="pl-PL"/>
              </w:rPr>
              <w:t>Artykuł 25</w:t>
            </w:r>
            <w:r>
              <w:rPr>
                <w:rFonts w:eastAsiaTheme="minorEastAsia" w:cstheme="minorBidi"/>
                <w:i w:val="0"/>
                <w:iCs w:val="0"/>
                <w:noProof/>
                <w:sz w:val="22"/>
                <w:szCs w:val="22"/>
                <w:lang w:eastAsia="ja-JP"/>
              </w:rPr>
              <w:tab/>
            </w:r>
            <w:r w:rsidRPr="005779A6">
              <w:rPr>
                <w:rStyle w:val="Hyperlink"/>
                <w:noProof/>
                <w:lang w:val="pl-PL"/>
              </w:rPr>
              <w:t xml:space="preserve"> Tygodniowa praca na zmiany</w:t>
            </w:r>
            <w:r>
              <w:rPr>
                <w:noProof/>
                <w:webHidden/>
              </w:rPr>
              <w:tab/>
            </w:r>
            <w:r>
              <w:rPr>
                <w:noProof/>
                <w:webHidden/>
              </w:rPr>
              <w:fldChar w:fldCharType="begin"/>
            </w:r>
            <w:r>
              <w:rPr>
                <w:noProof/>
                <w:webHidden/>
              </w:rPr>
              <w:instrText xml:space="preserve"> PAGEREF _Toc132391349 \h </w:instrText>
            </w:r>
            <w:r>
              <w:rPr>
                <w:noProof/>
                <w:webHidden/>
              </w:rPr>
              <w:fldChar w:fldCharType="separate"/>
            </w:r>
            <w:r>
              <w:rPr>
                <w:noProof/>
                <w:webHidden/>
              </w:rPr>
              <w:t>25</w:t>
            </w:r>
            <w:r>
              <w:rPr>
                <w:noProof/>
                <w:webHidden/>
              </w:rPr>
              <w:fldChar w:fldCharType="end"/>
            </w:r>
          </w:hyperlink>
        </w:p>
        <w:p w:rsidR="00493AE8" w14:paraId="78501365" w14:textId="480AE4DE">
          <w:pPr>
            <w:pStyle w:val="TOC2"/>
            <w:rPr>
              <w:rFonts w:eastAsiaTheme="minorEastAsia" w:cstheme="minorBidi"/>
              <w:i w:val="0"/>
              <w:iCs w:val="0"/>
              <w:noProof/>
              <w:sz w:val="22"/>
              <w:szCs w:val="22"/>
              <w:lang w:eastAsia="ja-JP"/>
            </w:rPr>
          </w:pPr>
          <w:hyperlink w:anchor="_Toc132391350" w:history="1">
            <w:r w:rsidRPr="005779A6">
              <w:rPr>
                <w:rStyle w:val="Hyperlink"/>
                <w:noProof/>
                <w:lang w:val="pl-PL"/>
              </w:rPr>
              <w:t>Artykuł 26</w:t>
            </w:r>
            <w:r>
              <w:rPr>
                <w:rFonts w:eastAsiaTheme="minorEastAsia" w:cstheme="minorBidi"/>
                <w:i w:val="0"/>
                <w:iCs w:val="0"/>
                <w:noProof/>
                <w:sz w:val="22"/>
                <w:szCs w:val="22"/>
                <w:lang w:eastAsia="ja-JP"/>
              </w:rPr>
              <w:tab/>
            </w:r>
            <w:r w:rsidRPr="005779A6">
              <w:rPr>
                <w:rStyle w:val="Hyperlink"/>
                <w:noProof/>
                <w:lang w:val="pl-PL"/>
              </w:rPr>
              <w:t xml:space="preserve"> Stanowiska pracy poza terenem przedsiębiorstwa i poza godzinami pracy</w:t>
            </w:r>
            <w:r>
              <w:rPr>
                <w:noProof/>
                <w:webHidden/>
              </w:rPr>
              <w:tab/>
            </w:r>
            <w:r>
              <w:rPr>
                <w:noProof/>
                <w:webHidden/>
              </w:rPr>
              <w:fldChar w:fldCharType="begin"/>
            </w:r>
            <w:r>
              <w:rPr>
                <w:noProof/>
                <w:webHidden/>
              </w:rPr>
              <w:instrText xml:space="preserve"> PAGEREF _Toc132391350 \h </w:instrText>
            </w:r>
            <w:r>
              <w:rPr>
                <w:noProof/>
                <w:webHidden/>
              </w:rPr>
              <w:fldChar w:fldCharType="separate"/>
            </w:r>
            <w:r>
              <w:rPr>
                <w:noProof/>
                <w:webHidden/>
              </w:rPr>
              <w:t>25</w:t>
            </w:r>
            <w:r>
              <w:rPr>
                <w:noProof/>
                <w:webHidden/>
              </w:rPr>
              <w:fldChar w:fldCharType="end"/>
            </w:r>
          </w:hyperlink>
        </w:p>
        <w:p w:rsidR="00493AE8" w14:paraId="33051117" w14:textId="4CD48DD6">
          <w:pPr>
            <w:pStyle w:val="TOC2"/>
            <w:rPr>
              <w:rFonts w:eastAsiaTheme="minorEastAsia" w:cstheme="minorBidi"/>
              <w:i w:val="0"/>
              <w:iCs w:val="0"/>
              <w:noProof/>
              <w:sz w:val="22"/>
              <w:szCs w:val="22"/>
              <w:lang w:eastAsia="ja-JP"/>
            </w:rPr>
          </w:pPr>
          <w:hyperlink w:anchor="_Toc132391351" w:history="1">
            <w:r w:rsidRPr="005779A6">
              <w:rPr>
                <w:rStyle w:val="Hyperlink"/>
                <w:noProof/>
                <w:lang w:val="pl-PL"/>
              </w:rPr>
              <w:t>przedsiębiorstwa</w:t>
            </w:r>
            <w:r>
              <w:rPr>
                <w:noProof/>
                <w:webHidden/>
              </w:rPr>
              <w:tab/>
            </w:r>
            <w:r>
              <w:rPr>
                <w:noProof/>
                <w:webHidden/>
              </w:rPr>
              <w:fldChar w:fldCharType="begin"/>
            </w:r>
            <w:r>
              <w:rPr>
                <w:noProof/>
                <w:webHidden/>
              </w:rPr>
              <w:instrText xml:space="preserve"> PAGEREF _Toc132391351 \h </w:instrText>
            </w:r>
            <w:r>
              <w:rPr>
                <w:noProof/>
                <w:webHidden/>
              </w:rPr>
              <w:fldChar w:fldCharType="separate"/>
            </w:r>
            <w:r>
              <w:rPr>
                <w:noProof/>
                <w:webHidden/>
              </w:rPr>
              <w:t>25</w:t>
            </w:r>
            <w:r>
              <w:rPr>
                <w:noProof/>
                <w:webHidden/>
              </w:rPr>
              <w:fldChar w:fldCharType="end"/>
            </w:r>
          </w:hyperlink>
        </w:p>
        <w:p w:rsidR="00493AE8" w14:paraId="646D5B85" w14:textId="0C7663BB">
          <w:pPr>
            <w:pStyle w:val="TOC2"/>
            <w:rPr>
              <w:rFonts w:eastAsiaTheme="minorEastAsia" w:cstheme="minorBidi"/>
              <w:i w:val="0"/>
              <w:iCs w:val="0"/>
              <w:noProof/>
              <w:sz w:val="22"/>
              <w:szCs w:val="22"/>
              <w:lang w:eastAsia="ja-JP"/>
            </w:rPr>
          </w:pPr>
          <w:hyperlink w:anchor="_Toc132391352" w:history="1">
            <w:r w:rsidRPr="005779A6">
              <w:rPr>
                <w:rStyle w:val="Hyperlink"/>
                <w:noProof/>
                <w:lang w:val="pl-PL"/>
              </w:rPr>
              <w:t>Artykuł 27</w:t>
            </w:r>
            <w:r>
              <w:rPr>
                <w:rFonts w:eastAsiaTheme="minorEastAsia" w:cstheme="minorBidi"/>
                <w:i w:val="0"/>
                <w:iCs w:val="0"/>
                <w:noProof/>
                <w:sz w:val="22"/>
                <w:szCs w:val="22"/>
                <w:lang w:eastAsia="ja-JP"/>
              </w:rPr>
              <w:tab/>
            </w:r>
            <w:r w:rsidRPr="005779A6">
              <w:rPr>
                <w:rStyle w:val="Hyperlink"/>
                <w:noProof/>
                <w:lang w:val="pl-PL"/>
              </w:rPr>
              <w:t xml:space="preserve"> Przerwy</w:t>
            </w:r>
            <w:r>
              <w:rPr>
                <w:noProof/>
                <w:webHidden/>
              </w:rPr>
              <w:tab/>
            </w:r>
            <w:r>
              <w:rPr>
                <w:noProof/>
                <w:webHidden/>
              </w:rPr>
              <w:fldChar w:fldCharType="begin"/>
            </w:r>
            <w:r>
              <w:rPr>
                <w:noProof/>
                <w:webHidden/>
              </w:rPr>
              <w:instrText xml:space="preserve"> PAGEREF _Toc132391352 \h </w:instrText>
            </w:r>
            <w:r>
              <w:rPr>
                <w:noProof/>
                <w:webHidden/>
              </w:rPr>
              <w:fldChar w:fldCharType="separate"/>
            </w:r>
            <w:r>
              <w:rPr>
                <w:noProof/>
                <w:webHidden/>
              </w:rPr>
              <w:t>25</w:t>
            </w:r>
            <w:r>
              <w:rPr>
                <w:noProof/>
                <w:webHidden/>
              </w:rPr>
              <w:fldChar w:fldCharType="end"/>
            </w:r>
          </w:hyperlink>
        </w:p>
        <w:p w:rsidR="00493AE8" w14:paraId="525CF80C" w14:textId="4EFC6A0C">
          <w:pPr>
            <w:pStyle w:val="TOC2"/>
            <w:rPr>
              <w:rFonts w:eastAsiaTheme="minorEastAsia" w:cstheme="minorBidi"/>
              <w:i w:val="0"/>
              <w:iCs w:val="0"/>
              <w:noProof/>
              <w:sz w:val="22"/>
              <w:szCs w:val="22"/>
              <w:lang w:eastAsia="ja-JP"/>
            </w:rPr>
          </w:pPr>
          <w:hyperlink w:anchor="_Toc132391353" w:history="1">
            <w:r w:rsidRPr="005779A6">
              <w:rPr>
                <w:rStyle w:val="Hyperlink"/>
                <w:noProof/>
                <w:lang w:val="pl-PL"/>
              </w:rPr>
              <w:t>Artykuł 28</w:t>
            </w:r>
            <w:r>
              <w:rPr>
                <w:rFonts w:eastAsiaTheme="minorEastAsia" w:cstheme="minorBidi"/>
                <w:i w:val="0"/>
                <w:iCs w:val="0"/>
                <w:noProof/>
                <w:sz w:val="22"/>
                <w:szCs w:val="22"/>
                <w:lang w:eastAsia="ja-JP"/>
              </w:rPr>
              <w:tab/>
            </w:r>
            <w:r w:rsidRPr="005779A6">
              <w:rPr>
                <w:rStyle w:val="Hyperlink"/>
                <w:noProof/>
                <w:lang w:val="pl-PL"/>
              </w:rPr>
              <w:t xml:space="preserve"> Praca w czasie upałów</w:t>
            </w:r>
            <w:r>
              <w:rPr>
                <w:noProof/>
                <w:webHidden/>
              </w:rPr>
              <w:tab/>
            </w:r>
            <w:r>
              <w:rPr>
                <w:noProof/>
                <w:webHidden/>
              </w:rPr>
              <w:fldChar w:fldCharType="begin"/>
            </w:r>
            <w:r>
              <w:rPr>
                <w:noProof/>
                <w:webHidden/>
              </w:rPr>
              <w:instrText xml:space="preserve"> PAGEREF _Toc132391353 \h </w:instrText>
            </w:r>
            <w:r>
              <w:rPr>
                <w:noProof/>
                <w:webHidden/>
              </w:rPr>
              <w:fldChar w:fldCharType="separate"/>
            </w:r>
            <w:r>
              <w:rPr>
                <w:noProof/>
                <w:webHidden/>
              </w:rPr>
              <w:t>25</w:t>
            </w:r>
            <w:r>
              <w:rPr>
                <w:noProof/>
                <w:webHidden/>
              </w:rPr>
              <w:fldChar w:fldCharType="end"/>
            </w:r>
          </w:hyperlink>
        </w:p>
        <w:p w:rsidR="00493AE8" w14:paraId="53A4D26E" w14:textId="7577A691">
          <w:pPr>
            <w:pStyle w:val="TOC2"/>
            <w:rPr>
              <w:rFonts w:eastAsiaTheme="minorEastAsia" w:cstheme="minorBidi"/>
              <w:i w:val="0"/>
              <w:iCs w:val="0"/>
              <w:noProof/>
              <w:sz w:val="22"/>
              <w:szCs w:val="22"/>
              <w:lang w:eastAsia="ja-JP"/>
            </w:rPr>
          </w:pPr>
          <w:hyperlink w:anchor="_Toc132391354" w:history="1">
            <w:r w:rsidRPr="005779A6">
              <w:rPr>
                <w:rStyle w:val="Hyperlink"/>
                <w:noProof/>
                <w:lang w:val="pl-PL"/>
              </w:rPr>
              <w:t>Artykuł 29</w:t>
            </w:r>
            <w:r>
              <w:rPr>
                <w:rFonts w:eastAsiaTheme="minorEastAsia" w:cstheme="minorBidi"/>
                <w:i w:val="0"/>
                <w:iCs w:val="0"/>
                <w:noProof/>
                <w:sz w:val="22"/>
                <w:szCs w:val="22"/>
                <w:lang w:eastAsia="ja-JP"/>
              </w:rPr>
              <w:tab/>
            </w:r>
            <w:r w:rsidRPr="005779A6">
              <w:rPr>
                <w:rStyle w:val="Hyperlink"/>
                <w:noProof/>
                <w:lang w:val="pl-PL"/>
              </w:rPr>
              <w:t xml:space="preserve"> Nie ma obowiązku pracy w godzinach nadliczbowych</w:t>
            </w:r>
            <w:r>
              <w:rPr>
                <w:noProof/>
                <w:webHidden/>
              </w:rPr>
              <w:tab/>
            </w:r>
            <w:r>
              <w:rPr>
                <w:noProof/>
                <w:webHidden/>
              </w:rPr>
              <w:fldChar w:fldCharType="begin"/>
            </w:r>
            <w:r>
              <w:rPr>
                <w:noProof/>
                <w:webHidden/>
              </w:rPr>
              <w:instrText xml:space="preserve"> PAGEREF _Toc132391354 \h </w:instrText>
            </w:r>
            <w:r>
              <w:rPr>
                <w:noProof/>
                <w:webHidden/>
              </w:rPr>
              <w:fldChar w:fldCharType="separate"/>
            </w:r>
            <w:r>
              <w:rPr>
                <w:noProof/>
                <w:webHidden/>
              </w:rPr>
              <w:t>26</w:t>
            </w:r>
            <w:r>
              <w:rPr>
                <w:noProof/>
                <w:webHidden/>
              </w:rPr>
              <w:fldChar w:fldCharType="end"/>
            </w:r>
          </w:hyperlink>
        </w:p>
        <w:p w:rsidR="00493AE8" w14:paraId="75299947" w14:textId="4D4B2789">
          <w:pPr>
            <w:pStyle w:val="TOC2"/>
            <w:rPr>
              <w:rFonts w:eastAsiaTheme="minorEastAsia" w:cstheme="minorBidi"/>
              <w:i w:val="0"/>
              <w:iCs w:val="0"/>
              <w:noProof/>
              <w:sz w:val="22"/>
              <w:szCs w:val="22"/>
              <w:lang w:eastAsia="ja-JP"/>
            </w:rPr>
          </w:pPr>
          <w:hyperlink w:anchor="_Toc132391355" w:history="1">
            <w:r w:rsidRPr="005779A6">
              <w:rPr>
                <w:rStyle w:val="Hyperlink"/>
                <w:noProof/>
                <w:lang w:val="pl-PL"/>
              </w:rPr>
              <w:t>Artykuł 30</w:t>
            </w:r>
            <w:r>
              <w:rPr>
                <w:rFonts w:eastAsiaTheme="minorEastAsia" w:cstheme="minorBidi"/>
                <w:i w:val="0"/>
                <w:iCs w:val="0"/>
                <w:noProof/>
                <w:sz w:val="22"/>
                <w:szCs w:val="22"/>
                <w:lang w:eastAsia="ja-JP"/>
              </w:rPr>
              <w:tab/>
            </w:r>
            <w:r w:rsidRPr="005779A6">
              <w:rPr>
                <w:rStyle w:val="Hyperlink"/>
                <w:noProof/>
                <w:lang w:val="pl-PL"/>
              </w:rPr>
              <w:t xml:space="preserve"> Praca w godzinach nadliczbowych a posiłek</w:t>
            </w:r>
            <w:r>
              <w:rPr>
                <w:noProof/>
                <w:webHidden/>
              </w:rPr>
              <w:tab/>
            </w:r>
            <w:r>
              <w:rPr>
                <w:noProof/>
                <w:webHidden/>
              </w:rPr>
              <w:fldChar w:fldCharType="begin"/>
            </w:r>
            <w:r>
              <w:rPr>
                <w:noProof/>
                <w:webHidden/>
              </w:rPr>
              <w:instrText xml:space="preserve"> PAGEREF _Toc132391355 \h </w:instrText>
            </w:r>
            <w:r>
              <w:rPr>
                <w:noProof/>
                <w:webHidden/>
              </w:rPr>
              <w:fldChar w:fldCharType="separate"/>
            </w:r>
            <w:r>
              <w:rPr>
                <w:noProof/>
                <w:webHidden/>
              </w:rPr>
              <w:t>26</w:t>
            </w:r>
            <w:r>
              <w:rPr>
                <w:noProof/>
                <w:webHidden/>
              </w:rPr>
              <w:fldChar w:fldCharType="end"/>
            </w:r>
          </w:hyperlink>
        </w:p>
        <w:p w:rsidR="00493AE8" w14:paraId="57EA3865" w14:textId="3F56EA46">
          <w:pPr>
            <w:pStyle w:val="TOC2"/>
            <w:rPr>
              <w:rFonts w:eastAsiaTheme="minorEastAsia" w:cstheme="minorBidi"/>
              <w:i w:val="0"/>
              <w:iCs w:val="0"/>
              <w:noProof/>
              <w:sz w:val="22"/>
              <w:szCs w:val="22"/>
              <w:lang w:eastAsia="ja-JP"/>
            </w:rPr>
          </w:pPr>
          <w:hyperlink w:anchor="_Toc132391356" w:history="1">
            <w:r w:rsidRPr="005779A6">
              <w:rPr>
                <w:rStyle w:val="Hyperlink"/>
                <w:noProof/>
                <w:lang w:val="pl-PL"/>
              </w:rPr>
              <w:t>Artykuł 31</w:t>
            </w:r>
            <w:r>
              <w:rPr>
                <w:rFonts w:eastAsiaTheme="minorEastAsia" w:cstheme="minorBidi"/>
                <w:i w:val="0"/>
                <w:iCs w:val="0"/>
                <w:noProof/>
                <w:sz w:val="22"/>
                <w:szCs w:val="22"/>
                <w:lang w:eastAsia="ja-JP"/>
              </w:rPr>
              <w:tab/>
            </w:r>
            <w:r w:rsidRPr="005779A6">
              <w:rPr>
                <w:rStyle w:val="Hyperlink"/>
                <w:noProof/>
                <w:lang w:val="pl-PL"/>
              </w:rPr>
              <w:t xml:space="preserve"> Dodatki</w:t>
            </w:r>
            <w:r>
              <w:rPr>
                <w:noProof/>
                <w:webHidden/>
              </w:rPr>
              <w:tab/>
            </w:r>
            <w:r>
              <w:rPr>
                <w:noProof/>
                <w:webHidden/>
              </w:rPr>
              <w:fldChar w:fldCharType="begin"/>
            </w:r>
            <w:r>
              <w:rPr>
                <w:noProof/>
                <w:webHidden/>
              </w:rPr>
              <w:instrText xml:space="preserve"> PAGEREF _Toc132391356 \h </w:instrText>
            </w:r>
            <w:r>
              <w:rPr>
                <w:noProof/>
                <w:webHidden/>
              </w:rPr>
              <w:fldChar w:fldCharType="separate"/>
            </w:r>
            <w:r>
              <w:rPr>
                <w:noProof/>
                <w:webHidden/>
              </w:rPr>
              <w:t>26</w:t>
            </w:r>
            <w:r>
              <w:rPr>
                <w:noProof/>
                <w:webHidden/>
              </w:rPr>
              <w:fldChar w:fldCharType="end"/>
            </w:r>
          </w:hyperlink>
        </w:p>
        <w:p w:rsidR="00493AE8" w14:paraId="4F82616B" w14:textId="63AE56B9">
          <w:pPr>
            <w:pStyle w:val="TOC2"/>
            <w:rPr>
              <w:rFonts w:eastAsiaTheme="minorEastAsia" w:cstheme="minorBidi"/>
              <w:i w:val="0"/>
              <w:iCs w:val="0"/>
              <w:noProof/>
              <w:sz w:val="22"/>
              <w:szCs w:val="22"/>
              <w:lang w:eastAsia="ja-JP"/>
            </w:rPr>
          </w:pPr>
          <w:hyperlink w:anchor="_Toc132391357" w:history="1">
            <w:r w:rsidRPr="005779A6">
              <w:rPr>
                <w:rStyle w:val="Hyperlink"/>
                <w:noProof/>
                <w:lang w:val="pl-PL"/>
              </w:rPr>
              <w:t>Artykuł 32</w:t>
            </w:r>
            <w:r>
              <w:rPr>
                <w:rFonts w:eastAsiaTheme="minorEastAsia" w:cstheme="minorBidi"/>
                <w:i w:val="0"/>
                <w:iCs w:val="0"/>
                <w:noProof/>
                <w:sz w:val="22"/>
                <w:szCs w:val="22"/>
                <w:lang w:eastAsia="ja-JP"/>
              </w:rPr>
              <w:tab/>
            </w:r>
            <w:r w:rsidRPr="005779A6">
              <w:rPr>
                <w:rStyle w:val="Hyperlink"/>
                <w:noProof/>
                <w:lang w:val="pl-PL"/>
              </w:rPr>
              <w:t xml:space="preserve"> Dodatki w rocznym modelu godzinowym i regularny harmonogram pracy</w:t>
            </w:r>
            <w:r>
              <w:rPr>
                <w:noProof/>
                <w:webHidden/>
              </w:rPr>
              <w:tab/>
            </w:r>
            <w:r>
              <w:rPr>
                <w:noProof/>
                <w:webHidden/>
              </w:rPr>
              <w:fldChar w:fldCharType="begin"/>
            </w:r>
            <w:r>
              <w:rPr>
                <w:noProof/>
                <w:webHidden/>
              </w:rPr>
              <w:instrText xml:space="preserve"> PAGEREF _Toc132391357 \h </w:instrText>
            </w:r>
            <w:r>
              <w:rPr>
                <w:noProof/>
                <w:webHidden/>
              </w:rPr>
              <w:fldChar w:fldCharType="separate"/>
            </w:r>
            <w:r>
              <w:rPr>
                <w:noProof/>
                <w:webHidden/>
              </w:rPr>
              <w:t>26</w:t>
            </w:r>
            <w:r>
              <w:rPr>
                <w:noProof/>
                <w:webHidden/>
              </w:rPr>
              <w:fldChar w:fldCharType="end"/>
            </w:r>
          </w:hyperlink>
        </w:p>
        <w:p w:rsidR="00493AE8" w14:paraId="57E020D5" w14:textId="607FAE91">
          <w:pPr>
            <w:pStyle w:val="TOC1"/>
            <w:rPr>
              <w:rFonts w:asciiTheme="minorHAnsi" w:eastAsiaTheme="minorEastAsia" w:hAnsiTheme="minorHAnsi" w:cstheme="minorBidi"/>
              <w:b w:val="0"/>
              <w:bCs w:val="0"/>
              <w:kern w:val="0"/>
              <w:sz w:val="22"/>
              <w:szCs w:val="22"/>
              <w:lang w:val="nl-NL" w:eastAsia="ja-JP"/>
            </w:rPr>
          </w:pPr>
          <w:hyperlink w:anchor="_Toc132391358" w:history="1">
            <w:r w:rsidRPr="005779A6">
              <w:rPr>
                <w:rStyle w:val="Hyperlink"/>
              </w:rPr>
              <w:t>ROZDZIAŁ 4</w:t>
            </w:r>
            <w:r>
              <w:rPr>
                <w:rFonts w:asciiTheme="minorHAnsi" w:eastAsiaTheme="minorEastAsia" w:hAnsiTheme="minorHAnsi" w:cstheme="minorBidi"/>
                <w:b w:val="0"/>
                <w:bCs w:val="0"/>
                <w:kern w:val="0"/>
                <w:sz w:val="22"/>
                <w:szCs w:val="22"/>
                <w:lang w:val="nl-NL" w:eastAsia="ja-JP"/>
              </w:rPr>
              <w:tab/>
            </w:r>
            <w:r w:rsidRPr="005779A6">
              <w:rPr>
                <w:rStyle w:val="Hyperlink"/>
              </w:rPr>
              <w:t xml:space="preserve"> KLASYFIKACJA STANOWISK I WYNAGRODZENIE</w:t>
            </w:r>
            <w:r>
              <w:rPr>
                <w:webHidden/>
              </w:rPr>
              <w:tab/>
            </w:r>
            <w:r>
              <w:rPr>
                <w:webHidden/>
              </w:rPr>
              <w:fldChar w:fldCharType="begin"/>
            </w:r>
            <w:r>
              <w:rPr>
                <w:webHidden/>
              </w:rPr>
              <w:instrText xml:space="preserve"> PAGEREF _Toc132391358 \h </w:instrText>
            </w:r>
            <w:r>
              <w:rPr>
                <w:webHidden/>
              </w:rPr>
              <w:fldChar w:fldCharType="separate"/>
            </w:r>
            <w:r>
              <w:rPr>
                <w:webHidden/>
              </w:rPr>
              <w:t>28</w:t>
            </w:r>
            <w:r>
              <w:rPr>
                <w:webHidden/>
              </w:rPr>
              <w:fldChar w:fldCharType="end"/>
            </w:r>
          </w:hyperlink>
        </w:p>
        <w:p w:rsidR="00493AE8" w14:paraId="4C5878D9" w14:textId="53C3379A">
          <w:pPr>
            <w:pStyle w:val="TOC2"/>
            <w:rPr>
              <w:rFonts w:eastAsiaTheme="minorEastAsia" w:cstheme="minorBidi"/>
              <w:i w:val="0"/>
              <w:iCs w:val="0"/>
              <w:noProof/>
              <w:sz w:val="22"/>
              <w:szCs w:val="22"/>
              <w:lang w:eastAsia="ja-JP"/>
            </w:rPr>
          </w:pPr>
          <w:hyperlink w:anchor="_Toc132391359" w:history="1">
            <w:r w:rsidRPr="005779A6">
              <w:rPr>
                <w:rStyle w:val="Hyperlink"/>
                <w:noProof/>
                <w:lang w:val="pl-PL"/>
              </w:rPr>
              <w:t>Artykuł 33</w:t>
            </w:r>
            <w:r>
              <w:rPr>
                <w:rFonts w:eastAsiaTheme="minorEastAsia" w:cstheme="minorBidi"/>
                <w:i w:val="0"/>
                <w:iCs w:val="0"/>
                <w:noProof/>
                <w:sz w:val="22"/>
                <w:szCs w:val="22"/>
                <w:lang w:eastAsia="ja-JP"/>
              </w:rPr>
              <w:tab/>
            </w:r>
            <w:r w:rsidRPr="005779A6">
              <w:rPr>
                <w:rStyle w:val="Hyperlink"/>
                <w:noProof/>
                <w:lang w:val="pl-PL"/>
              </w:rPr>
              <w:t xml:space="preserve"> Grupy stanowisk</w:t>
            </w:r>
            <w:r>
              <w:rPr>
                <w:noProof/>
                <w:webHidden/>
              </w:rPr>
              <w:tab/>
            </w:r>
            <w:r>
              <w:rPr>
                <w:noProof/>
                <w:webHidden/>
              </w:rPr>
              <w:fldChar w:fldCharType="begin"/>
            </w:r>
            <w:r>
              <w:rPr>
                <w:noProof/>
                <w:webHidden/>
              </w:rPr>
              <w:instrText xml:space="preserve"> PAGEREF _Toc132391359 \h </w:instrText>
            </w:r>
            <w:r>
              <w:rPr>
                <w:noProof/>
                <w:webHidden/>
              </w:rPr>
              <w:fldChar w:fldCharType="separate"/>
            </w:r>
            <w:r>
              <w:rPr>
                <w:noProof/>
                <w:webHidden/>
              </w:rPr>
              <w:t>28</w:t>
            </w:r>
            <w:r>
              <w:rPr>
                <w:noProof/>
                <w:webHidden/>
              </w:rPr>
              <w:fldChar w:fldCharType="end"/>
            </w:r>
          </w:hyperlink>
        </w:p>
        <w:p w:rsidR="00493AE8" w14:paraId="79210521" w14:textId="160770CA">
          <w:pPr>
            <w:pStyle w:val="TOC2"/>
            <w:rPr>
              <w:rFonts w:eastAsiaTheme="minorEastAsia" w:cstheme="minorBidi"/>
              <w:i w:val="0"/>
              <w:iCs w:val="0"/>
              <w:noProof/>
              <w:sz w:val="22"/>
              <w:szCs w:val="22"/>
              <w:lang w:eastAsia="ja-JP"/>
            </w:rPr>
          </w:pPr>
          <w:hyperlink w:anchor="_Toc132391360" w:history="1">
            <w:r w:rsidRPr="005779A6">
              <w:rPr>
                <w:rStyle w:val="Hyperlink"/>
                <w:noProof/>
                <w:lang w:val="pl-PL"/>
              </w:rPr>
              <w:t xml:space="preserve">Artykuł 34 </w:t>
            </w:r>
            <w:r>
              <w:rPr>
                <w:rFonts w:eastAsiaTheme="minorEastAsia" w:cstheme="minorBidi"/>
                <w:i w:val="0"/>
                <w:iCs w:val="0"/>
                <w:noProof/>
                <w:sz w:val="22"/>
                <w:szCs w:val="22"/>
                <w:lang w:eastAsia="ja-JP"/>
              </w:rPr>
              <w:tab/>
            </w:r>
            <w:r w:rsidRPr="005779A6">
              <w:rPr>
                <w:rStyle w:val="Hyperlink"/>
                <w:noProof/>
                <w:lang w:val="pl-PL"/>
              </w:rPr>
              <w:t xml:space="preserve"> Wynagrodzenie</w:t>
            </w:r>
            <w:r>
              <w:rPr>
                <w:noProof/>
                <w:webHidden/>
              </w:rPr>
              <w:tab/>
            </w:r>
            <w:r>
              <w:rPr>
                <w:noProof/>
                <w:webHidden/>
              </w:rPr>
              <w:fldChar w:fldCharType="begin"/>
            </w:r>
            <w:r>
              <w:rPr>
                <w:noProof/>
                <w:webHidden/>
              </w:rPr>
              <w:instrText xml:space="preserve"> PAGEREF _Toc132391360 \h </w:instrText>
            </w:r>
            <w:r>
              <w:rPr>
                <w:noProof/>
                <w:webHidden/>
              </w:rPr>
              <w:fldChar w:fldCharType="separate"/>
            </w:r>
            <w:r>
              <w:rPr>
                <w:noProof/>
                <w:webHidden/>
              </w:rPr>
              <w:t>28</w:t>
            </w:r>
            <w:r>
              <w:rPr>
                <w:noProof/>
                <w:webHidden/>
              </w:rPr>
              <w:fldChar w:fldCharType="end"/>
            </w:r>
          </w:hyperlink>
        </w:p>
        <w:p w:rsidR="00493AE8" w14:paraId="02CEBD33" w14:textId="1FDBAB10">
          <w:pPr>
            <w:pStyle w:val="TOC2"/>
            <w:rPr>
              <w:rFonts w:eastAsiaTheme="minorEastAsia" w:cstheme="minorBidi"/>
              <w:i w:val="0"/>
              <w:iCs w:val="0"/>
              <w:noProof/>
              <w:sz w:val="22"/>
              <w:szCs w:val="22"/>
              <w:lang w:eastAsia="ja-JP"/>
            </w:rPr>
          </w:pPr>
          <w:hyperlink w:anchor="_Toc132391361" w:history="1">
            <w:r w:rsidRPr="005779A6">
              <w:rPr>
                <w:rStyle w:val="Hyperlink"/>
                <w:noProof/>
                <w:lang w:val="pl-PL"/>
              </w:rPr>
              <w:t>Artykuł 35</w:t>
            </w:r>
            <w:r>
              <w:rPr>
                <w:rFonts w:eastAsiaTheme="minorEastAsia" w:cstheme="minorBidi"/>
                <w:i w:val="0"/>
                <w:iCs w:val="0"/>
                <w:noProof/>
                <w:sz w:val="22"/>
                <w:szCs w:val="22"/>
                <w:lang w:eastAsia="ja-JP"/>
              </w:rPr>
              <w:tab/>
            </w:r>
            <w:r w:rsidRPr="005779A6">
              <w:rPr>
                <w:rStyle w:val="Hyperlink"/>
                <w:noProof/>
                <w:lang w:val="pl-PL"/>
              </w:rPr>
              <w:t xml:space="preserve"> Płace</w:t>
            </w:r>
            <w:r>
              <w:rPr>
                <w:noProof/>
                <w:webHidden/>
              </w:rPr>
              <w:tab/>
            </w:r>
            <w:r>
              <w:rPr>
                <w:noProof/>
                <w:webHidden/>
              </w:rPr>
              <w:fldChar w:fldCharType="begin"/>
            </w:r>
            <w:r>
              <w:rPr>
                <w:noProof/>
                <w:webHidden/>
              </w:rPr>
              <w:instrText xml:space="preserve"> PAGEREF _Toc132391361 \h </w:instrText>
            </w:r>
            <w:r>
              <w:rPr>
                <w:noProof/>
                <w:webHidden/>
              </w:rPr>
              <w:fldChar w:fldCharType="separate"/>
            </w:r>
            <w:r>
              <w:rPr>
                <w:noProof/>
                <w:webHidden/>
              </w:rPr>
              <w:t>30</w:t>
            </w:r>
            <w:r>
              <w:rPr>
                <w:noProof/>
                <w:webHidden/>
              </w:rPr>
              <w:fldChar w:fldCharType="end"/>
            </w:r>
          </w:hyperlink>
        </w:p>
        <w:p w:rsidR="00493AE8" w14:paraId="503D0AE5" w14:textId="1CE4350F">
          <w:pPr>
            <w:pStyle w:val="TOC1"/>
            <w:rPr>
              <w:rFonts w:asciiTheme="minorHAnsi" w:eastAsiaTheme="minorEastAsia" w:hAnsiTheme="minorHAnsi" w:cstheme="minorBidi"/>
              <w:b w:val="0"/>
              <w:bCs w:val="0"/>
              <w:kern w:val="0"/>
              <w:sz w:val="22"/>
              <w:szCs w:val="22"/>
              <w:lang w:val="nl-NL" w:eastAsia="ja-JP"/>
            </w:rPr>
          </w:pPr>
          <w:hyperlink w:anchor="_Toc132391362" w:history="1">
            <w:r w:rsidRPr="005779A6">
              <w:rPr>
                <w:rStyle w:val="Hyperlink"/>
              </w:rPr>
              <w:t>ROZDZIAŁ 5</w:t>
            </w:r>
            <w:r>
              <w:rPr>
                <w:rFonts w:asciiTheme="minorHAnsi" w:eastAsiaTheme="minorEastAsia" w:hAnsiTheme="minorHAnsi" w:cstheme="minorBidi"/>
                <w:b w:val="0"/>
                <w:bCs w:val="0"/>
                <w:kern w:val="0"/>
                <w:sz w:val="22"/>
                <w:szCs w:val="22"/>
                <w:lang w:val="nl-NL" w:eastAsia="ja-JP"/>
              </w:rPr>
              <w:tab/>
            </w:r>
            <w:r w:rsidRPr="005779A6">
              <w:rPr>
                <w:rStyle w:val="Hyperlink"/>
              </w:rPr>
              <w:t xml:space="preserve"> DODATKI SPECJALNE</w:t>
            </w:r>
            <w:r>
              <w:rPr>
                <w:webHidden/>
              </w:rPr>
              <w:tab/>
            </w:r>
            <w:r>
              <w:rPr>
                <w:webHidden/>
              </w:rPr>
              <w:fldChar w:fldCharType="begin"/>
            </w:r>
            <w:r>
              <w:rPr>
                <w:webHidden/>
              </w:rPr>
              <w:instrText xml:space="preserve"> PAGEREF _Toc132391362 \h </w:instrText>
            </w:r>
            <w:r>
              <w:rPr>
                <w:webHidden/>
              </w:rPr>
              <w:fldChar w:fldCharType="separate"/>
            </w:r>
            <w:r>
              <w:rPr>
                <w:webHidden/>
              </w:rPr>
              <w:t>32</w:t>
            </w:r>
            <w:r>
              <w:rPr>
                <w:webHidden/>
              </w:rPr>
              <w:fldChar w:fldCharType="end"/>
            </w:r>
          </w:hyperlink>
        </w:p>
        <w:p w:rsidR="00493AE8" w14:paraId="50D7C3F7" w14:textId="4C3DB134">
          <w:pPr>
            <w:pStyle w:val="TOC2"/>
            <w:rPr>
              <w:rFonts w:eastAsiaTheme="minorEastAsia" w:cstheme="minorBidi"/>
              <w:i w:val="0"/>
              <w:iCs w:val="0"/>
              <w:noProof/>
              <w:sz w:val="22"/>
              <w:szCs w:val="22"/>
              <w:lang w:eastAsia="ja-JP"/>
            </w:rPr>
          </w:pPr>
          <w:hyperlink w:anchor="_Toc132391363" w:history="1">
            <w:r w:rsidRPr="005779A6">
              <w:rPr>
                <w:rStyle w:val="Hyperlink"/>
                <w:noProof/>
                <w:lang w:val="pl-PL"/>
              </w:rPr>
              <w:t>Artykuł 36</w:t>
            </w:r>
            <w:r>
              <w:rPr>
                <w:rFonts w:eastAsiaTheme="minorEastAsia" w:cstheme="minorBidi"/>
                <w:i w:val="0"/>
                <w:iCs w:val="0"/>
                <w:noProof/>
                <w:sz w:val="22"/>
                <w:szCs w:val="22"/>
                <w:lang w:eastAsia="ja-JP"/>
              </w:rPr>
              <w:tab/>
            </w:r>
            <w:r w:rsidRPr="005779A6">
              <w:rPr>
                <w:rStyle w:val="Hyperlink"/>
                <w:noProof/>
                <w:lang w:val="pl-PL"/>
              </w:rPr>
              <w:t xml:space="preserve"> Zwrot kosztów podróży i przeprowadzki</w:t>
            </w:r>
            <w:r>
              <w:rPr>
                <w:noProof/>
                <w:webHidden/>
              </w:rPr>
              <w:tab/>
            </w:r>
            <w:r>
              <w:rPr>
                <w:noProof/>
                <w:webHidden/>
              </w:rPr>
              <w:fldChar w:fldCharType="begin"/>
            </w:r>
            <w:r>
              <w:rPr>
                <w:noProof/>
                <w:webHidden/>
              </w:rPr>
              <w:instrText xml:space="preserve"> PAGEREF _Toc132391363 \h </w:instrText>
            </w:r>
            <w:r>
              <w:rPr>
                <w:noProof/>
                <w:webHidden/>
              </w:rPr>
              <w:fldChar w:fldCharType="separate"/>
            </w:r>
            <w:r>
              <w:rPr>
                <w:noProof/>
                <w:webHidden/>
              </w:rPr>
              <w:t>32</w:t>
            </w:r>
            <w:r>
              <w:rPr>
                <w:noProof/>
                <w:webHidden/>
              </w:rPr>
              <w:fldChar w:fldCharType="end"/>
            </w:r>
          </w:hyperlink>
        </w:p>
        <w:p w:rsidR="00493AE8" w14:paraId="0085C43C" w14:textId="38E290B7">
          <w:pPr>
            <w:pStyle w:val="TOC2"/>
            <w:rPr>
              <w:rFonts w:eastAsiaTheme="minorEastAsia" w:cstheme="minorBidi"/>
              <w:i w:val="0"/>
              <w:iCs w:val="0"/>
              <w:noProof/>
              <w:sz w:val="22"/>
              <w:szCs w:val="22"/>
              <w:lang w:eastAsia="ja-JP"/>
            </w:rPr>
          </w:pPr>
          <w:hyperlink w:anchor="_Toc132391364" w:history="1">
            <w:r w:rsidRPr="005779A6">
              <w:rPr>
                <w:rStyle w:val="Hyperlink"/>
                <w:noProof/>
                <w:lang w:val="pl-PL"/>
              </w:rPr>
              <w:t>Artykuł 37</w:t>
            </w:r>
            <w:r>
              <w:rPr>
                <w:rFonts w:eastAsiaTheme="minorEastAsia" w:cstheme="minorBidi"/>
                <w:i w:val="0"/>
                <w:iCs w:val="0"/>
                <w:noProof/>
                <w:sz w:val="22"/>
                <w:szCs w:val="22"/>
                <w:lang w:eastAsia="ja-JP"/>
              </w:rPr>
              <w:tab/>
            </w:r>
            <w:r w:rsidRPr="005779A6">
              <w:rPr>
                <w:rStyle w:val="Hyperlink"/>
                <w:noProof/>
                <w:lang w:val="pl-PL"/>
              </w:rPr>
              <w:t xml:space="preserve"> Rekompensata za dyspozycyjność</w:t>
            </w:r>
            <w:r>
              <w:rPr>
                <w:noProof/>
                <w:webHidden/>
              </w:rPr>
              <w:tab/>
            </w:r>
            <w:r>
              <w:rPr>
                <w:noProof/>
                <w:webHidden/>
              </w:rPr>
              <w:fldChar w:fldCharType="begin"/>
            </w:r>
            <w:r>
              <w:rPr>
                <w:noProof/>
                <w:webHidden/>
              </w:rPr>
              <w:instrText xml:space="preserve"> PAGEREF _Toc132391364 \h </w:instrText>
            </w:r>
            <w:r>
              <w:rPr>
                <w:noProof/>
                <w:webHidden/>
              </w:rPr>
              <w:fldChar w:fldCharType="separate"/>
            </w:r>
            <w:r>
              <w:rPr>
                <w:noProof/>
                <w:webHidden/>
              </w:rPr>
              <w:t>32</w:t>
            </w:r>
            <w:r>
              <w:rPr>
                <w:noProof/>
                <w:webHidden/>
              </w:rPr>
              <w:fldChar w:fldCharType="end"/>
            </w:r>
          </w:hyperlink>
        </w:p>
        <w:p w:rsidR="00493AE8" w14:paraId="26C5DBAF" w14:textId="428392FD">
          <w:pPr>
            <w:pStyle w:val="TOC2"/>
            <w:rPr>
              <w:rFonts w:eastAsiaTheme="minorEastAsia" w:cstheme="minorBidi"/>
              <w:i w:val="0"/>
              <w:iCs w:val="0"/>
              <w:noProof/>
              <w:sz w:val="22"/>
              <w:szCs w:val="22"/>
              <w:lang w:eastAsia="ja-JP"/>
            </w:rPr>
          </w:pPr>
          <w:hyperlink w:anchor="_Toc132391365" w:history="1">
            <w:r w:rsidRPr="005779A6">
              <w:rPr>
                <w:rStyle w:val="Hyperlink"/>
                <w:noProof/>
                <w:lang w:val="pl-PL"/>
              </w:rPr>
              <w:t>Artykuł 38</w:t>
            </w:r>
            <w:r>
              <w:rPr>
                <w:rFonts w:eastAsiaTheme="minorEastAsia" w:cstheme="minorBidi"/>
                <w:i w:val="0"/>
                <w:iCs w:val="0"/>
                <w:noProof/>
                <w:sz w:val="22"/>
                <w:szCs w:val="22"/>
                <w:lang w:eastAsia="ja-JP"/>
              </w:rPr>
              <w:tab/>
            </w:r>
            <w:r w:rsidRPr="005779A6">
              <w:rPr>
                <w:rStyle w:val="Hyperlink"/>
                <w:noProof/>
                <w:lang w:val="pl-PL"/>
              </w:rPr>
              <w:t xml:space="preserve"> Nagrody jubileuszowe</w:t>
            </w:r>
            <w:r>
              <w:rPr>
                <w:noProof/>
                <w:webHidden/>
              </w:rPr>
              <w:tab/>
            </w:r>
            <w:r>
              <w:rPr>
                <w:noProof/>
                <w:webHidden/>
              </w:rPr>
              <w:fldChar w:fldCharType="begin"/>
            </w:r>
            <w:r>
              <w:rPr>
                <w:noProof/>
                <w:webHidden/>
              </w:rPr>
              <w:instrText xml:space="preserve"> PAGEREF _Toc132391365 \h </w:instrText>
            </w:r>
            <w:r>
              <w:rPr>
                <w:noProof/>
                <w:webHidden/>
              </w:rPr>
              <w:fldChar w:fldCharType="separate"/>
            </w:r>
            <w:r>
              <w:rPr>
                <w:noProof/>
                <w:webHidden/>
              </w:rPr>
              <w:t>32</w:t>
            </w:r>
            <w:r>
              <w:rPr>
                <w:noProof/>
                <w:webHidden/>
              </w:rPr>
              <w:fldChar w:fldCharType="end"/>
            </w:r>
          </w:hyperlink>
        </w:p>
        <w:p w:rsidR="00493AE8" w14:paraId="0F8990A9" w14:textId="62D98039">
          <w:pPr>
            <w:pStyle w:val="TOC1"/>
            <w:rPr>
              <w:rFonts w:asciiTheme="minorHAnsi" w:eastAsiaTheme="minorEastAsia" w:hAnsiTheme="minorHAnsi" w:cstheme="minorBidi"/>
              <w:b w:val="0"/>
              <w:bCs w:val="0"/>
              <w:kern w:val="0"/>
              <w:sz w:val="22"/>
              <w:szCs w:val="22"/>
              <w:lang w:val="nl-NL" w:eastAsia="ja-JP"/>
            </w:rPr>
          </w:pPr>
          <w:hyperlink w:anchor="_Toc132391366" w:history="1">
            <w:r w:rsidRPr="005779A6">
              <w:rPr>
                <w:rStyle w:val="Hyperlink"/>
              </w:rPr>
              <w:t>ROZDZIAŁ 6</w:t>
            </w:r>
            <w:r>
              <w:rPr>
                <w:rFonts w:asciiTheme="minorHAnsi" w:eastAsiaTheme="minorEastAsia" w:hAnsiTheme="minorHAnsi" w:cstheme="minorBidi"/>
                <w:b w:val="0"/>
                <w:bCs w:val="0"/>
                <w:kern w:val="0"/>
                <w:sz w:val="22"/>
                <w:szCs w:val="22"/>
                <w:lang w:val="nl-NL" w:eastAsia="ja-JP"/>
              </w:rPr>
              <w:tab/>
            </w:r>
            <w:r w:rsidRPr="005779A6">
              <w:rPr>
                <w:rStyle w:val="Hyperlink"/>
              </w:rPr>
              <w:t xml:space="preserve"> URLOP WYPOCZYNKOWY I URLOP</w:t>
            </w:r>
            <w:r>
              <w:rPr>
                <w:webHidden/>
              </w:rPr>
              <w:tab/>
            </w:r>
            <w:r>
              <w:rPr>
                <w:webHidden/>
              </w:rPr>
              <w:fldChar w:fldCharType="begin"/>
            </w:r>
            <w:r>
              <w:rPr>
                <w:webHidden/>
              </w:rPr>
              <w:instrText xml:space="preserve"> PAGEREF _Toc132391366 \h </w:instrText>
            </w:r>
            <w:r>
              <w:rPr>
                <w:webHidden/>
              </w:rPr>
              <w:fldChar w:fldCharType="separate"/>
            </w:r>
            <w:r>
              <w:rPr>
                <w:webHidden/>
              </w:rPr>
              <w:t>33</w:t>
            </w:r>
            <w:r>
              <w:rPr>
                <w:webHidden/>
              </w:rPr>
              <w:fldChar w:fldCharType="end"/>
            </w:r>
          </w:hyperlink>
        </w:p>
        <w:p w:rsidR="00493AE8" w14:paraId="2B7F5855" w14:textId="6E77D38A">
          <w:pPr>
            <w:pStyle w:val="TOC2"/>
            <w:rPr>
              <w:rFonts w:eastAsiaTheme="minorEastAsia" w:cstheme="minorBidi"/>
              <w:i w:val="0"/>
              <w:iCs w:val="0"/>
              <w:noProof/>
              <w:sz w:val="22"/>
              <w:szCs w:val="22"/>
              <w:lang w:eastAsia="ja-JP"/>
            </w:rPr>
          </w:pPr>
          <w:hyperlink w:anchor="_Toc132391367" w:history="1">
            <w:r w:rsidRPr="005779A6">
              <w:rPr>
                <w:rStyle w:val="Hyperlink"/>
                <w:noProof/>
                <w:lang w:val="pl-PL"/>
              </w:rPr>
              <w:t>Artykuł 39</w:t>
            </w:r>
            <w:r>
              <w:rPr>
                <w:rFonts w:eastAsiaTheme="minorEastAsia" w:cstheme="minorBidi"/>
                <w:i w:val="0"/>
                <w:iCs w:val="0"/>
                <w:noProof/>
                <w:sz w:val="22"/>
                <w:szCs w:val="22"/>
                <w:lang w:eastAsia="ja-JP"/>
              </w:rPr>
              <w:tab/>
            </w:r>
            <w:r w:rsidRPr="005779A6">
              <w:rPr>
                <w:rStyle w:val="Hyperlink"/>
                <w:noProof/>
                <w:lang w:val="pl-PL"/>
              </w:rPr>
              <w:t xml:space="preserve"> Urlop wypoczynkowy i dodatek urlopowy</w:t>
            </w:r>
            <w:r>
              <w:rPr>
                <w:noProof/>
                <w:webHidden/>
              </w:rPr>
              <w:tab/>
            </w:r>
            <w:r>
              <w:rPr>
                <w:noProof/>
                <w:webHidden/>
              </w:rPr>
              <w:fldChar w:fldCharType="begin"/>
            </w:r>
            <w:r>
              <w:rPr>
                <w:noProof/>
                <w:webHidden/>
              </w:rPr>
              <w:instrText xml:space="preserve"> PAGEREF _Toc132391367 \h </w:instrText>
            </w:r>
            <w:r>
              <w:rPr>
                <w:noProof/>
                <w:webHidden/>
              </w:rPr>
              <w:fldChar w:fldCharType="separate"/>
            </w:r>
            <w:r>
              <w:rPr>
                <w:noProof/>
                <w:webHidden/>
              </w:rPr>
              <w:t>33</w:t>
            </w:r>
            <w:r>
              <w:rPr>
                <w:noProof/>
                <w:webHidden/>
              </w:rPr>
              <w:fldChar w:fldCharType="end"/>
            </w:r>
          </w:hyperlink>
        </w:p>
        <w:p w:rsidR="00493AE8" w14:paraId="4F6C8829" w14:textId="452E3533">
          <w:pPr>
            <w:pStyle w:val="TOC2"/>
            <w:rPr>
              <w:rFonts w:eastAsiaTheme="minorEastAsia" w:cstheme="minorBidi"/>
              <w:i w:val="0"/>
              <w:iCs w:val="0"/>
              <w:noProof/>
              <w:sz w:val="22"/>
              <w:szCs w:val="22"/>
              <w:lang w:eastAsia="ja-JP"/>
            </w:rPr>
          </w:pPr>
          <w:hyperlink w:anchor="_Toc132391368" w:history="1">
            <w:r w:rsidRPr="005779A6">
              <w:rPr>
                <w:rStyle w:val="Hyperlink"/>
                <w:noProof/>
                <w:lang w:val="pl-PL"/>
              </w:rPr>
              <w:t>Artykuł 40</w:t>
            </w:r>
            <w:r>
              <w:rPr>
                <w:rFonts w:eastAsiaTheme="minorEastAsia" w:cstheme="minorBidi"/>
                <w:i w:val="0"/>
                <w:iCs w:val="0"/>
                <w:noProof/>
                <w:sz w:val="22"/>
                <w:szCs w:val="22"/>
                <w:lang w:eastAsia="ja-JP"/>
              </w:rPr>
              <w:tab/>
            </w:r>
            <w:r w:rsidRPr="005779A6">
              <w:rPr>
                <w:rStyle w:val="Hyperlink"/>
                <w:noProof/>
                <w:lang w:val="pl-PL"/>
              </w:rPr>
              <w:t xml:space="preserve"> Urlop okolicznościowy</w:t>
            </w:r>
            <w:r>
              <w:rPr>
                <w:noProof/>
                <w:webHidden/>
              </w:rPr>
              <w:tab/>
            </w:r>
            <w:r>
              <w:rPr>
                <w:noProof/>
                <w:webHidden/>
              </w:rPr>
              <w:fldChar w:fldCharType="begin"/>
            </w:r>
            <w:r>
              <w:rPr>
                <w:noProof/>
                <w:webHidden/>
              </w:rPr>
              <w:instrText xml:space="preserve"> PAGEREF _Toc132391368 \h </w:instrText>
            </w:r>
            <w:r>
              <w:rPr>
                <w:noProof/>
                <w:webHidden/>
              </w:rPr>
              <w:fldChar w:fldCharType="separate"/>
            </w:r>
            <w:r>
              <w:rPr>
                <w:noProof/>
                <w:webHidden/>
              </w:rPr>
              <w:t>34</w:t>
            </w:r>
            <w:r>
              <w:rPr>
                <w:noProof/>
                <w:webHidden/>
              </w:rPr>
              <w:fldChar w:fldCharType="end"/>
            </w:r>
          </w:hyperlink>
        </w:p>
        <w:p w:rsidR="00493AE8" w14:paraId="11B075D6" w14:textId="76D323E1">
          <w:pPr>
            <w:pStyle w:val="TOC2"/>
            <w:rPr>
              <w:rFonts w:eastAsiaTheme="minorEastAsia" w:cstheme="minorBidi"/>
              <w:i w:val="0"/>
              <w:iCs w:val="0"/>
              <w:noProof/>
              <w:sz w:val="22"/>
              <w:szCs w:val="22"/>
              <w:lang w:eastAsia="ja-JP"/>
            </w:rPr>
          </w:pPr>
          <w:hyperlink w:anchor="_Toc132391369" w:history="1">
            <w:r w:rsidRPr="005779A6">
              <w:rPr>
                <w:rStyle w:val="Hyperlink"/>
                <w:noProof/>
                <w:lang w:val="pl-PL"/>
              </w:rPr>
              <w:t>Artykuł 41</w:t>
            </w:r>
            <w:r>
              <w:rPr>
                <w:rFonts w:eastAsiaTheme="minorEastAsia" w:cstheme="minorBidi"/>
                <w:i w:val="0"/>
                <w:iCs w:val="0"/>
                <w:noProof/>
                <w:sz w:val="22"/>
                <w:szCs w:val="22"/>
                <w:lang w:eastAsia="ja-JP"/>
              </w:rPr>
              <w:tab/>
            </w:r>
            <w:r w:rsidRPr="005779A6">
              <w:rPr>
                <w:rStyle w:val="Hyperlink"/>
                <w:noProof/>
                <w:lang w:val="pl-PL"/>
              </w:rPr>
              <w:t xml:space="preserve"> Szkolenia zawodowe</w:t>
            </w:r>
            <w:r>
              <w:rPr>
                <w:noProof/>
                <w:webHidden/>
              </w:rPr>
              <w:tab/>
            </w:r>
            <w:r>
              <w:rPr>
                <w:noProof/>
                <w:webHidden/>
              </w:rPr>
              <w:fldChar w:fldCharType="begin"/>
            </w:r>
            <w:r>
              <w:rPr>
                <w:noProof/>
                <w:webHidden/>
              </w:rPr>
              <w:instrText xml:space="preserve"> PAGEREF _Toc132391369 \h </w:instrText>
            </w:r>
            <w:r>
              <w:rPr>
                <w:noProof/>
                <w:webHidden/>
              </w:rPr>
              <w:fldChar w:fldCharType="separate"/>
            </w:r>
            <w:r>
              <w:rPr>
                <w:noProof/>
                <w:webHidden/>
              </w:rPr>
              <w:t>36</w:t>
            </w:r>
            <w:r>
              <w:rPr>
                <w:noProof/>
                <w:webHidden/>
              </w:rPr>
              <w:fldChar w:fldCharType="end"/>
            </w:r>
          </w:hyperlink>
        </w:p>
        <w:p w:rsidR="00493AE8" w14:paraId="39A541F3" w14:textId="3908103A">
          <w:pPr>
            <w:pStyle w:val="TOC2"/>
            <w:rPr>
              <w:rFonts w:eastAsiaTheme="minorEastAsia" w:cstheme="minorBidi"/>
              <w:i w:val="0"/>
              <w:iCs w:val="0"/>
              <w:noProof/>
              <w:sz w:val="22"/>
              <w:szCs w:val="22"/>
              <w:lang w:eastAsia="ja-JP"/>
            </w:rPr>
          </w:pPr>
          <w:hyperlink w:anchor="_Toc132391370" w:history="1">
            <w:r w:rsidRPr="005779A6">
              <w:rPr>
                <w:rStyle w:val="Hyperlink"/>
                <w:noProof/>
                <w:lang w:val="pl-PL"/>
              </w:rPr>
              <w:t>Artykuł 42</w:t>
            </w:r>
            <w:r>
              <w:rPr>
                <w:rFonts w:eastAsiaTheme="minorEastAsia" w:cstheme="minorBidi"/>
                <w:i w:val="0"/>
                <w:iCs w:val="0"/>
                <w:noProof/>
                <w:sz w:val="22"/>
                <w:szCs w:val="22"/>
                <w:lang w:eastAsia="ja-JP"/>
              </w:rPr>
              <w:tab/>
            </w:r>
            <w:r w:rsidRPr="005779A6">
              <w:rPr>
                <w:rStyle w:val="Hyperlink"/>
                <w:noProof/>
                <w:lang w:val="pl-PL"/>
              </w:rPr>
              <w:t xml:space="preserve"> Urlop przedemerytalny</w:t>
            </w:r>
            <w:r>
              <w:rPr>
                <w:noProof/>
                <w:webHidden/>
              </w:rPr>
              <w:tab/>
            </w:r>
            <w:r>
              <w:rPr>
                <w:noProof/>
                <w:webHidden/>
              </w:rPr>
              <w:fldChar w:fldCharType="begin"/>
            </w:r>
            <w:r>
              <w:rPr>
                <w:noProof/>
                <w:webHidden/>
              </w:rPr>
              <w:instrText xml:space="preserve"> PAGEREF _Toc132391370 \h </w:instrText>
            </w:r>
            <w:r>
              <w:rPr>
                <w:noProof/>
                <w:webHidden/>
              </w:rPr>
              <w:fldChar w:fldCharType="separate"/>
            </w:r>
            <w:r>
              <w:rPr>
                <w:noProof/>
                <w:webHidden/>
              </w:rPr>
              <w:t>36</w:t>
            </w:r>
            <w:r>
              <w:rPr>
                <w:noProof/>
                <w:webHidden/>
              </w:rPr>
              <w:fldChar w:fldCharType="end"/>
            </w:r>
          </w:hyperlink>
        </w:p>
        <w:p w:rsidR="00493AE8" w14:paraId="13DFCB64" w14:textId="0F21E873">
          <w:pPr>
            <w:pStyle w:val="TOC1"/>
            <w:rPr>
              <w:rFonts w:asciiTheme="minorHAnsi" w:eastAsiaTheme="minorEastAsia" w:hAnsiTheme="minorHAnsi" w:cstheme="minorBidi"/>
              <w:b w:val="0"/>
              <w:bCs w:val="0"/>
              <w:kern w:val="0"/>
              <w:sz w:val="22"/>
              <w:szCs w:val="22"/>
              <w:lang w:val="nl-NL" w:eastAsia="ja-JP"/>
            </w:rPr>
          </w:pPr>
          <w:hyperlink w:anchor="_Toc132391371" w:history="1">
            <w:r w:rsidRPr="005779A6">
              <w:rPr>
                <w:rStyle w:val="Hyperlink"/>
              </w:rPr>
              <w:t>ROZDZIAŁ 7</w:t>
            </w:r>
            <w:r>
              <w:rPr>
                <w:rFonts w:asciiTheme="minorHAnsi" w:eastAsiaTheme="minorEastAsia" w:hAnsiTheme="minorHAnsi" w:cstheme="minorBidi"/>
                <w:b w:val="0"/>
                <w:bCs w:val="0"/>
                <w:kern w:val="0"/>
                <w:sz w:val="22"/>
                <w:szCs w:val="22"/>
                <w:lang w:val="nl-NL" w:eastAsia="ja-JP"/>
              </w:rPr>
              <w:tab/>
            </w:r>
            <w:r w:rsidRPr="005779A6">
              <w:rPr>
                <w:rStyle w:val="Hyperlink"/>
              </w:rPr>
              <w:t xml:space="preserve"> NIEZDOLNOŚĆ DO PRACY</w:t>
            </w:r>
            <w:r>
              <w:rPr>
                <w:webHidden/>
              </w:rPr>
              <w:tab/>
            </w:r>
            <w:r>
              <w:rPr>
                <w:webHidden/>
              </w:rPr>
              <w:fldChar w:fldCharType="begin"/>
            </w:r>
            <w:r>
              <w:rPr>
                <w:webHidden/>
              </w:rPr>
              <w:instrText xml:space="preserve"> PAGEREF _Toc132391371 \h </w:instrText>
            </w:r>
            <w:r>
              <w:rPr>
                <w:webHidden/>
              </w:rPr>
              <w:fldChar w:fldCharType="separate"/>
            </w:r>
            <w:r>
              <w:rPr>
                <w:webHidden/>
              </w:rPr>
              <w:t>37</w:t>
            </w:r>
            <w:r>
              <w:rPr>
                <w:webHidden/>
              </w:rPr>
              <w:fldChar w:fldCharType="end"/>
            </w:r>
          </w:hyperlink>
        </w:p>
        <w:p w:rsidR="00493AE8" w14:paraId="0B8A7314" w14:textId="35EFDE8B">
          <w:pPr>
            <w:pStyle w:val="TOC2"/>
            <w:rPr>
              <w:rFonts w:eastAsiaTheme="minorEastAsia" w:cstheme="minorBidi"/>
              <w:i w:val="0"/>
              <w:iCs w:val="0"/>
              <w:noProof/>
              <w:sz w:val="22"/>
              <w:szCs w:val="22"/>
              <w:lang w:eastAsia="ja-JP"/>
            </w:rPr>
          </w:pPr>
          <w:hyperlink w:anchor="_Toc132391372" w:history="1">
            <w:r w:rsidRPr="005779A6">
              <w:rPr>
                <w:rStyle w:val="Hyperlink"/>
                <w:noProof/>
                <w:lang w:val="pl-PL"/>
              </w:rPr>
              <w:t>Artykuł 43</w:t>
            </w:r>
            <w:r>
              <w:rPr>
                <w:rFonts w:eastAsiaTheme="minorEastAsia" w:cstheme="minorBidi"/>
                <w:i w:val="0"/>
                <w:iCs w:val="0"/>
                <w:noProof/>
                <w:sz w:val="22"/>
                <w:szCs w:val="22"/>
                <w:lang w:eastAsia="ja-JP"/>
              </w:rPr>
              <w:tab/>
            </w:r>
            <w:r w:rsidRPr="005779A6">
              <w:rPr>
                <w:rStyle w:val="Hyperlink"/>
                <w:noProof/>
                <w:lang w:val="pl-PL"/>
              </w:rPr>
              <w:t xml:space="preserve"> Zgłoszenie choroby i przepisy kontrolne</w:t>
            </w:r>
            <w:r>
              <w:rPr>
                <w:noProof/>
                <w:webHidden/>
              </w:rPr>
              <w:tab/>
            </w:r>
            <w:r>
              <w:rPr>
                <w:noProof/>
                <w:webHidden/>
              </w:rPr>
              <w:fldChar w:fldCharType="begin"/>
            </w:r>
            <w:r>
              <w:rPr>
                <w:noProof/>
                <w:webHidden/>
              </w:rPr>
              <w:instrText xml:space="preserve"> PAGEREF _Toc132391372 \h </w:instrText>
            </w:r>
            <w:r>
              <w:rPr>
                <w:noProof/>
                <w:webHidden/>
              </w:rPr>
              <w:fldChar w:fldCharType="separate"/>
            </w:r>
            <w:r>
              <w:rPr>
                <w:noProof/>
                <w:webHidden/>
              </w:rPr>
              <w:t>37</w:t>
            </w:r>
            <w:r>
              <w:rPr>
                <w:noProof/>
                <w:webHidden/>
              </w:rPr>
              <w:fldChar w:fldCharType="end"/>
            </w:r>
          </w:hyperlink>
        </w:p>
        <w:p w:rsidR="00493AE8" w14:paraId="596D7F23" w14:textId="42DFD798">
          <w:pPr>
            <w:pStyle w:val="TOC2"/>
            <w:rPr>
              <w:rFonts w:eastAsiaTheme="minorEastAsia" w:cstheme="minorBidi"/>
              <w:i w:val="0"/>
              <w:iCs w:val="0"/>
              <w:noProof/>
              <w:sz w:val="22"/>
              <w:szCs w:val="22"/>
              <w:lang w:eastAsia="ja-JP"/>
            </w:rPr>
          </w:pPr>
          <w:hyperlink w:anchor="_Toc132391373" w:history="1">
            <w:r w:rsidRPr="005779A6">
              <w:rPr>
                <w:rStyle w:val="Hyperlink"/>
                <w:noProof/>
                <w:lang w:val="pl-PL"/>
              </w:rPr>
              <w:t>Artykuł 44</w:t>
            </w:r>
            <w:r>
              <w:rPr>
                <w:rFonts w:eastAsiaTheme="minorEastAsia" w:cstheme="minorBidi"/>
                <w:i w:val="0"/>
                <w:iCs w:val="0"/>
                <w:noProof/>
                <w:sz w:val="22"/>
                <w:szCs w:val="22"/>
                <w:lang w:eastAsia="ja-JP"/>
              </w:rPr>
              <w:tab/>
            </w:r>
            <w:r w:rsidRPr="005779A6">
              <w:rPr>
                <w:rStyle w:val="Hyperlink"/>
                <w:noProof/>
                <w:lang w:val="pl-PL"/>
              </w:rPr>
              <w:t>Obowiązki płatnicze pracodawcy w przypadku niezdolności do pracy oraz prawo do odszkodowania</w:t>
            </w:r>
            <w:r>
              <w:rPr>
                <w:noProof/>
                <w:webHidden/>
              </w:rPr>
              <w:tab/>
            </w:r>
            <w:r>
              <w:rPr>
                <w:noProof/>
                <w:webHidden/>
              </w:rPr>
              <w:fldChar w:fldCharType="begin"/>
            </w:r>
            <w:r>
              <w:rPr>
                <w:noProof/>
                <w:webHidden/>
              </w:rPr>
              <w:instrText xml:space="preserve"> PAGEREF _Toc132391373 \h </w:instrText>
            </w:r>
            <w:r>
              <w:rPr>
                <w:noProof/>
                <w:webHidden/>
              </w:rPr>
              <w:fldChar w:fldCharType="separate"/>
            </w:r>
            <w:r>
              <w:rPr>
                <w:noProof/>
                <w:webHidden/>
              </w:rPr>
              <w:t>37</w:t>
            </w:r>
            <w:r>
              <w:rPr>
                <w:noProof/>
                <w:webHidden/>
              </w:rPr>
              <w:fldChar w:fldCharType="end"/>
            </w:r>
          </w:hyperlink>
        </w:p>
        <w:p w:rsidR="00493AE8" w14:paraId="58B33662" w14:textId="1B1C672D">
          <w:pPr>
            <w:pStyle w:val="TOC2"/>
            <w:rPr>
              <w:rFonts w:eastAsiaTheme="minorEastAsia" w:cstheme="minorBidi"/>
              <w:i w:val="0"/>
              <w:iCs w:val="0"/>
              <w:noProof/>
              <w:sz w:val="22"/>
              <w:szCs w:val="22"/>
              <w:lang w:eastAsia="ja-JP"/>
            </w:rPr>
          </w:pPr>
          <w:hyperlink w:anchor="_Toc132391374" w:history="1">
            <w:r w:rsidRPr="005779A6">
              <w:rPr>
                <w:rStyle w:val="Hyperlink"/>
                <w:noProof/>
                <w:lang w:val="pl-PL"/>
              </w:rPr>
              <w:t xml:space="preserve">Artykuł 45 </w:t>
            </w:r>
            <w:r>
              <w:rPr>
                <w:rFonts w:eastAsiaTheme="minorEastAsia" w:cstheme="minorBidi"/>
                <w:i w:val="0"/>
                <w:iCs w:val="0"/>
                <w:noProof/>
                <w:sz w:val="22"/>
                <w:szCs w:val="22"/>
                <w:lang w:eastAsia="ja-JP"/>
              </w:rPr>
              <w:tab/>
            </w:r>
            <w:r w:rsidRPr="005779A6">
              <w:rPr>
                <w:rStyle w:val="Hyperlink"/>
                <w:noProof/>
                <w:lang w:val="pl-PL"/>
              </w:rPr>
              <w:t xml:space="preserve"> Zarządzanie absencją</w:t>
            </w:r>
            <w:r>
              <w:rPr>
                <w:noProof/>
                <w:webHidden/>
              </w:rPr>
              <w:tab/>
            </w:r>
            <w:r>
              <w:rPr>
                <w:noProof/>
                <w:webHidden/>
              </w:rPr>
              <w:fldChar w:fldCharType="begin"/>
            </w:r>
            <w:r>
              <w:rPr>
                <w:noProof/>
                <w:webHidden/>
              </w:rPr>
              <w:instrText xml:space="preserve"> PAGEREF _Toc132391374 \h </w:instrText>
            </w:r>
            <w:r>
              <w:rPr>
                <w:noProof/>
                <w:webHidden/>
              </w:rPr>
              <w:fldChar w:fldCharType="separate"/>
            </w:r>
            <w:r>
              <w:rPr>
                <w:noProof/>
                <w:webHidden/>
              </w:rPr>
              <w:t>39</w:t>
            </w:r>
            <w:r>
              <w:rPr>
                <w:noProof/>
                <w:webHidden/>
              </w:rPr>
              <w:fldChar w:fldCharType="end"/>
            </w:r>
          </w:hyperlink>
        </w:p>
        <w:p w:rsidR="00493AE8" w14:paraId="6E3A312E" w14:textId="3A9A53D3">
          <w:pPr>
            <w:pStyle w:val="TOC2"/>
            <w:rPr>
              <w:rFonts w:eastAsiaTheme="minorEastAsia" w:cstheme="minorBidi"/>
              <w:i w:val="0"/>
              <w:iCs w:val="0"/>
              <w:noProof/>
              <w:sz w:val="22"/>
              <w:szCs w:val="22"/>
              <w:lang w:eastAsia="ja-JP"/>
            </w:rPr>
          </w:pPr>
          <w:hyperlink w:anchor="_Toc132391375" w:history="1">
            <w:r w:rsidRPr="005779A6">
              <w:rPr>
                <w:rStyle w:val="Hyperlink"/>
                <w:noProof/>
                <w:lang w:val="pl-PL"/>
              </w:rPr>
              <w:t xml:space="preserve">Artykuł 46 </w:t>
            </w:r>
            <w:r>
              <w:rPr>
                <w:rFonts w:eastAsiaTheme="minorEastAsia" w:cstheme="minorBidi"/>
                <w:i w:val="0"/>
                <w:iCs w:val="0"/>
                <w:noProof/>
                <w:sz w:val="22"/>
                <w:szCs w:val="22"/>
                <w:lang w:eastAsia="ja-JP"/>
              </w:rPr>
              <w:tab/>
            </w:r>
            <w:r w:rsidRPr="005779A6">
              <w:rPr>
                <w:rStyle w:val="Hyperlink"/>
                <w:noProof/>
                <w:lang w:val="pl-PL"/>
              </w:rPr>
              <w:t xml:space="preserve"> Wygaśnięcie obowiązku płatniczego pracodawcy</w:t>
            </w:r>
            <w:r>
              <w:rPr>
                <w:noProof/>
                <w:webHidden/>
              </w:rPr>
              <w:tab/>
            </w:r>
            <w:r>
              <w:rPr>
                <w:noProof/>
                <w:webHidden/>
              </w:rPr>
              <w:fldChar w:fldCharType="begin"/>
            </w:r>
            <w:r>
              <w:rPr>
                <w:noProof/>
                <w:webHidden/>
              </w:rPr>
              <w:instrText xml:space="preserve"> PAGEREF _Toc132391375 \h </w:instrText>
            </w:r>
            <w:r>
              <w:rPr>
                <w:noProof/>
                <w:webHidden/>
              </w:rPr>
              <w:fldChar w:fldCharType="separate"/>
            </w:r>
            <w:r>
              <w:rPr>
                <w:noProof/>
                <w:webHidden/>
              </w:rPr>
              <w:t>39</w:t>
            </w:r>
            <w:r>
              <w:rPr>
                <w:noProof/>
                <w:webHidden/>
              </w:rPr>
              <w:fldChar w:fldCharType="end"/>
            </w:r>
          </w:hyperlink>
        </w:p>
        <w:p w:rsidR="00493AE8" w14:paraId="497D9AE9" w14:textId="35FBBFF4">
          <w:pPr>
            <w:pStyle w:val="TOC2"/>
            <w:rPr>
              <w:rFonts w:eastAsiaTheme="minorEastAsia" w:cstheme="minorBidi"/>
              <w:i w:val="0"/>
              <w:iCs w:val="0"/>
              <w:noProof/>
              <w:sz w:val="22"/>
              <w:szCs w:val="22"/>
              <w:lang w:eastAsia="ja-JP"/>
            </w:rPr>
          </w:pPr>
          <w:hyperlink w:anchor="_Toc132391376" w:history="1">
            <w:r w:rsidRPr="005779A6">
              <w:rPr>
                <w:rStyle w:val="Hyperlink"/>
                <w:noProof/>
                <w:lang w:val="pl-PL"/>
              </w:rPr>
              <w:t>Artykuł 47</w:t>
            </w:r>
            <w:r>
              <w:rPr>
                <w:rFonts w:eastAsiaTheme="minorEastAsia" w:cstheme="minorBidi"/>
                <w:i w:val="0"/>
                <w:iCs w:val="0"/>
                <w:noProof/>
                <w:sz w:val="22"/>
                <w:szCs w:val="22"/>
                <w:lang w:eastAsia="ja-JP"/>
              </w:rPr>
              <w:tab/>
            </w:r>
            <w:r w:rsidRPr="005779A6">
              <w:rPr>
                <w:rStyle w:val="Hyperlink"/>
                <w:noProof/>
                <w:lang w:val="pl-PL"/>
              </w:rPr>
              <w:t xml:space="preserve"> Badania lekarskie z zakresu medycyny pracy</w:t>
            </w:r>
            <w:r>
              <w:rPr>
                <w:noProof/>
                <w:webHidden/>
              </w:rPr>
              <w:tab/>
            </w:r>
            <w:r>
              <w:rPr>
                <w:noProof/>
                <w:webHidden/>
              </w:rPr>
              <w:fldChar w:fldCharType="begin"/>
            </w:r>
            <w:r>
              <w:rPr>
                <w:noProof/>
                <w:webHidden/>
              </w:rPr>
              <w:instrText xml:space="preserve"> PAGEREF _Toc132391376 \h </w:instrText>
            </w:r>
            <w:r>
              <w:rPr>
                <w:noProof/>
                <w:webHidden/>
              </w:rPr>
              <w:fldChar w:fldCharType="separate"/>
            </w:r>
            <w:r>
              <w:rPr>
                <w:noProof/>
                <w:webHidden/>
              </w:rPr>
              <w:t>40</w:t>
            </w:r>
            <w:r>
              <w:rPr>
                <w:noProof/>
                <w:webHidden/>
              </w:rPr>
              <w:fldChar w:fldCharType="end"/>
            </w:r>
          </w:hyperlink>
        </w:p>
        <w:p w:rsidR="00493AE8" w14:paraId="72ACB761" w14:textId="0F06F1BC">
          <w:pPr>
            <w:pStyle w:val="TOC1"/>
            <w:rPr>
              <w:rFonts w:asciiTheme="minorHAnsi" w:eastAsiaTheme="minorEastAsia" w:hAnsiTheme="minorHAnsi" w:cstheme="minorBidi"/>
              <w:b w:val="0"/>
              <w:bCs w:val="0"/>
              <w:kern w:val="0"/>
              <w:sz w:val="22"/>
              <w:szCs w:val="22"/>
              <w:lang w:val="nl-NL" w:eastAsia="ja-JP"/>
            </w:rPr>
          </w:pPr>
          <w:hyperlink w:anchor="_Toc132391377" w:history="1">
            <w:r w:rsidRPr="005779A6">
              <w:rPr>
                <w:rStyle w:val="Hyperlink"/>
              </w:rPr>
              <w:t>ROZDZIAŁ 8</w:t>
            </w:r>
            <w:r>
              <w:rPr>
                <w:rFonts w:asciiTheme="minorHAnsi" w:eastAsiaTheme="minorEastAsia" w:hAnsiTheme="minorHAnsi" w:cstheme="minorBidi"/>
                <w:b w:val="0"/>
                <w:bCs w:val="0"/>
                <w:kern w:val="0"/>
                <w:sz w:val="22"/>
                <w:szCs w:val="22"/>
                <w:lang w:val="nl-NL" w:eastAsia="ja-JP"/>
              </w:rPr>
              <w:tab/>
            </w:r>
            <w:r w:rsidRPr="005779A6">
              <w:rPr>
                <w:rStyle w:val="Hyperlink"/>
              </w:rPr>
              <w:t>WYPŁATY NA WYPADEK ŚMIERCI, EMERYTURY, PRZEPISY DOTYCZĄCE OSÓB W PODESZŁYM WIEKU ORAZ SAZAS</w:t>
            </w:r>
            <w:r>
              <w:rPr>
                <w:webHidden/>
              </w:rPr>
              <w:tab/>
            </w:r>
            <w:r>
              <w:rPr>
                <w:webHidden/>
              </w:rPr>
              <w:fldChar w:fldCharType="begin"/>
            </w:r>
            <w:r>
              <w:rPr>
                <w:webHidden/>
              </w:rPr>
              <w:instrText xml:space="preserve"> PAGEREF _Toc132391377 \h </w:instrText>
            </w:r>
            <w:r>
              <w:rPr>
                <w:webHidden/>
              </w:rPr>
              <w:fldChar w:fldCharType="separate"/>
            </w:r>
            <w:r>
              <w:rPr>
                <w:webHidden/>
              </w:rPr>
              <w:t>41</w:t>
            </w:r>
            <w:r>
              <w:rPr>
                <w:webHidden/>
              </w:rPr>
              <w:fldChar w:fldCharType="end"/>
            </w:r>
          </w:hyperlink>
        </w:p>
        <w:p w:rsidR="00493AE8" w14:paraId="6704032A" w14:textId="22CDC795">
          <w:pPr>
            <w:pStyle w:val="TOC2"/>
            <w:rPr>
              <w:rFonts w:eastAsiaTheme="minorEastAsia" w:cstheme="minorBidi"/>
              <w:i w:val="0"/>
              <w:iCs w:val="0"/>
              <w:noProof/>
              <w:sz w:val="22"/>
              <w:szCs w:val="22"/>
              <w:lang w:eastAsia="ja-JP"/>
            </w:rPr>
          </w:pPr>
          <w:hyperlink w:anchor="_Toc132391378" w:history="1">
            <w:r w:rsidRPr="005779A6">
              <w:rPr>
                <w:rStyle w:val="Hyperlink"/>
                <w:noProof/>
                <w:lang w:val="pl-PL"/>
              </w:rPr>
              <w:t>Artykuł 48</w:t>
            </w:r>
            <w:r>
              <w:rPr>
                <w:rFonts w:eastAsiaTheme="minorEastAsia" w:cstheme="minorBidi"/>
                <w:i w:val="0"/>
                <w:iCs w:val="0"/>
                <w:noProof/>
                <w:sz w:val="22"/>
                <w:szCs w:val="22"/>
                <w:lang w:eastAsia="ja-JP"/>
              </w:rPr>
              <w:tab/>
            </w:r>
            <w:r w:rsidRPr="005779A6">
              <w:rPr>
                <w:rStyle w:val="Hyperlink"/>
                <w:noProof/>
                <w:lang w:val="pl-PL"/>
              </w:rPr>
              <w:t xml:space="preserve"> Odprawa pośmiertna</w:t>
            </w:r>
            <w:r>
              <w:rPr>
                <w:noProof/>
                <w:webHidden/>
              </w:rPr>
              <w:tab/>
            </w:r>
            <w:r>
              <w:rPr>
                <w:noProof/>
                <w:webHidden/>
              </w:rPr>
              <w:fldChar w:fldCharType="begin"/>
            </w:r>
            <w:r>
              <w:rPr>
                <w:noProof/>
                <w:webHidden/>
              </w:rPr>
              <w:instrText xml:space="preserve"> PAGEREF _Toc132391378 \h </w:instrText>
            </w:r>
            <w:r>
              <w:rPr>
                <w:noProof/>
                <w:webHidden/>
              </w:rPr>
              <w:fldChar w:fldCharType="separate"/>
            </w:r>
            <w:r>
              <w:rPr>
                <w:noProof/>
                <w:webHidden/>
              </w:rPr>
              <w:t>41</w:t>
            </w:r>
            <w:r>
              <w:rPr>
                <w:noProof/>
                <w:webHidden/>
              </w:rPr>
              <w:fldChar w:fldCharType="end"/>
            </w:r>
          </w:hyperlink>
        </w:p>
        <w:p w:rsidR="00493AE8" w14:paraId="1FFA5713" w14:textId="36039B1C">
          <w:pPr>
            <w:pStyle w:val="TOC2"/>
            <w:rPr>
              <w:rFonts w:eastAsiaTheme="minorEastAsia" w:cstheme="minorBidi"/>
              <w:i w:val="0"/>
              <w:iCs w:val="0"/>
              <w:noProof/>
              <w:sz w:val="22"/>
              <w:szCs w:val="22"/>
              <w:lang w:eastAsia="ja-JP"/>
            </w:rPr>
          </w:pPr>
          <w:hyperlink w:anchor="_Toc132391379" w:history="1">
            <w:r w:rsidRPr="005779A6">
              <w:rPr>
                <w:rStyle w:val="Hyperlink"/>
                <w:noProof/>
                <w:lang w:val="pl-PL"/>
              </w:rPr>
              <w:t>Artykuł 49</w:t>
            </w:r>
            <w:r>
              <w:rPr>
                <w:rFonts w:eastAsiaTheme="minorEastAsia" w:cstheme="minorBidi"/>
                <w:i w:val="0"/>
                <w:iCs w:val="0"/>
                <w:noProof/>
                <w:sz w:val="22"/>
                <w:szCs w:val="22"/>
                <w:lang w:eastAsia="ja-JP"/>
              </w:rPr>
              <w:tab/>
            </w:r>
            <w:r w:rsidRPr="005779A6">
              <w:rPr>
                <w:rStyle w:val="Hyperlink"/>
                <w:noProof/>
                <w:lang w:val="pl-PL"/>
              </w:rPr>
              <w:t xml:space="preserve"> Emerytura</w:t>
            </w:r>
            <w:r>
              <w:rPr>
                <w:noProof/>
                <w:webHidden/>
              </w:rPr>
              <w:tab/>
            </w:r>
            <w:r>
              <w:rPr>
                <w:noProof/>
                <w:webHidden/>
              </w:rPr>
              <w:fldChar w:fldCharType="begin"/>
            </w:r>
            <w:r>
              <w:rPr>
                <w:noProof/>
                <w:webHidden/>
              </w:rPr>
              <w:instrText xml:space="preserve"> PAGEREF _Toc132391379 \h </w:instrText>
            </w:r>
            <w:r>
              <w:rPr>
                <w:noProof/>
                <w:webHidden/>
              </w:rPr>
              <w:fldChar w:fldCharType="separate"/>
            </w:r>
            <w:r>
              <w:rPr>
                <w:noProof/>
                <w:webHidden/>
              </w:rPr>
              <w:t>41</w:t>
            </w:r>
            <w:r>
              <w:rPr>
                <w:noProof/>
                <w:webHidden/>
              </w:rPr>
              <w:fldChar w:fldCharType="end"/>
            </w:r>
          </w:hyperlink>
        </w:p>
        <w:p w:rsidR="00493AE8" w14:paraId="61EB2E32" w14:textId="3F6B67B4">
          <w:pPr>
            <w:pStyle w:val="TOC2"/>
            <w:rPr>
              <w:rFonts w:eastAsiaTheme="minorEastAsia" w:cstheme="minorBidi"/>
              <w:i w:val="0"/>
              <w:iCs w:val="0"/>
              <w:noProof/>
              <w:sz w:val="22"/>
              <w:szCs w:val="22"/>
              <w:lang w:eastAsia="ja-JP"/>
            </w:rPr>
          </w:pPr>
          <w:hyperlink w:anchor="_Toc132391380" w:history="1">
            <w:r w:rsidRPr="005779A6">
              <w:rPr>
                <w:rStyle w:val="Hyperlink"/>
                <w:rFonts w:cs="Arial"/>
                <w:noProof/>
                <w:lang w:val="pl-PL"/>
              </w:rPr>
              <w:t xml:space="preserve">Artykuł </w:t>
            </w:r>
            <w:r w:rsidRPr="005779A6">
              <w:rPr>
                <w:rStyle w:val="Hyperlink"/>
                <w:rFonts w:cs="Arial"/>
                <w:noProof/>
                <w:snapToGrid w:val="0"/>
                <w:lang w:val="pl-PL"/>
              </w:rPr>
              <w:t>50</w:t>
            </w:r>
            <w:r>
              <w:rPr>
                <w:rFonts w:eastAsiaTheme="minorEastAsia" w:cstheme="minorBidi"/>
                <w:i w:val="0"/>
                <w:iCs w:val="0"/>
                <w:noProof/>
                <w:sz w:val="22"/>
                <w:szCs w:val="22"/>
                <w:lang w:eastAsia="ja-JP"/>
              </w:rPr>
              <w:tab/>
            </w:r>
            <w:r w:rsidRPr="005779A6">
              <w:rPr>
                <w:rStyle w:val="Hyperlink"/>
                <w:rFonts w:cs="Arial"/>
                <w:noProof/>
                <w:snapToGrid w:val="0"/>
                <w:lang w:val="pl-PL"/>
              </w:rPr>
              <w:t xml:space="preserve"> Możliwość zmniejszenia wymiaru czasu pracy (regulacja 80-90-90)</w:t>
            </w:r>
            <w:r>
              <w:rPr>
                <w:noProof/>
                <w:webHidden/>
              </w:rPr>
              <w:tab/>
            </w:r>
            <w:r>
              <w:rPr>
                <w:noProof/>
                <w:webHidden/>
              </w:rPr>
              <w:fldChar w:fldCharType="begin"/>
            </w:r>
            <w:r>
              <w:rPr>
                <w:noProof/>
                <w:webHidden/>
              </w:rPr>
              <w:instrText xml:space="preserve"> PAGEREF _Toc132391380 \h </w:instrText>
            </w:r>
            <w:r>
              <w:rPr>
                <w:noProof/>
                <w:webHidden/>
              </w:rPr>
              <w:fldChar w:fldCharType="separate"/>
            </w:r>
            <w:r>
              <w:rPr>
                <w:noProof/>
                <w:webHidden/>
              </w:rPr>
              <w:t>41</w:t>
            </w:r>
            <w:r>
              <w:rPr>
                <w:noProof/>
                <w:webHidden/>
              </w:rPr>
              <w:fldChar w:fldCharType="end"/>
            </w:r>
          </w:hyperlink>
        </w:p>
        <w:p w:rsidR="00493AE8" w14:paraId="16581A25" w14:textId="3E10E256">
          <w:pPr>
            <w:pStyle w:val="TOC2"/>
            <w:rPr>
              <w:rFonts w:eastAsiaTheme="minorEastAsia" w:cstheme="minorBidi"/>
              <w:i w:val="0"/>
              <w:iCs w:val="0"/>
              <w:noProof/>
              <w:sz w:val="22"/>
              <w:szCs w:val="22"/>
              <w:lang w:eastAsia="ja-JP"/>
            </w:rPr>
          </w:pPr>
          <w:hyperlink w:anchor="_Toc132391381" w:history="1">
            <w:r w:rsidRPr="005779A6">
              <w:rPr>
                <w:rStyle w:val="Hyperlink"/>
                <w:noProof/>
                <w:lang w:val="pl-PL"/>
              </w:rPr>
              <w:t>Artykuł 51</w:t>
            </w:r>
            <w:r>
              <w:rPr>
                <w:rFonts w:eastAsiaTheme="minorEastAsia" w:cstheme="minorBidi"/>
                <w:i w:val="0"/>
                <w:iCs w:val="0"/>
                <w:noProof/>
                <w:sz w:val="22"/>
                <w:szCs w:val="22"/>
                <w:lang w:eastAsia="ja-JP"/>
              </w:rPr>
              <w:tab/>
            </w:r>
            <w:r w:rsidRPr="005779A6">
              <w:rPr>
                <w:rStyle w:val="Hyperlink"/>
                <w:noProof/>
                <w:lang w:val="pl-PL"/>
              </w:rPr>
              <w:t xml:space="preserve"> Sazas</w:t>
            </w:r>
            <w:r>
              <w:rPr>
                <w:noProof/>
                <w:webHidden/>
              </w:rPr>
              <w:tab/>
            </w:r>
            <w:r>
              <w:rPr>
                <w:noProof/>
                <w:webHidden/>
              </w:rPr>
              <w:fldChar w:fldCharType="begin"/>
            </w:r>
            <w:r>
              <w:rPr>
                <w:noProof/>
                <w:webHidden/>
              </w:rPr>
              <w:instrText xml:space="preserve"> PAGEREF _Toc132391381 \h </w:instrText>
            </w:r>
            <w:r>
              <w:rPr>
                <w:noProof/>
                <w:webHidden/>
              </w:rPr>
              <w:fldChar w:fldCharType="separate"/>
            </w:r>
            <w:r>
              <w:rPr>
                <w:noProof/>
                <w:webHidden/>
              </w:rPr>
              <w:t>42</w:t>
            </w:r>
            <w:r>
              <w:rPr>
                <w:noProof/>
                <w:webHidden/>
              </w:rPr>
              <w:fldChar w:fldCharType="end"/>
            </w:r>
          </w:hyperlink>
        </w:p>
        <w:p w:rsidR="00493AE8" w14:paraId="4CEFB915" w14:textId="2A250952">
          <w:pPr>
            <w:pStyle w:val="TOC1"/>
            <w:rPr>
              <w:rFonts w:asciiTheme="minorHAnsi" w:eastAsiaTheme="minorEastAsia" w:hAnsiTheme="minorHAnsi" w:cstheme="minorBidi"/>
              <w:b w:val="0"/>
              <w:bCs w:val="0"/>
              <w:kern w:val="0"/>
              <w:sz w:val="22"/>
              <w:szCs w:val="22"/>
              <w:lang w:val="nl-NL" w:eastAsia="ja-JP"/>
            </w:rPr>
          </w:pPr>
          <w:hyperlink w:anchor="_Toc132391382" w:history="1">
            <w:r w:rsidRPr="005779A6">
              <w:rPr>
                <w:rStyle w:val="Hyperlink"/>
              </w:rPr>
              <w:t>ROZDZIAŁ 9</w:t>
            </w:r>
            <w:r>
              <w:rPr>
                <w:rFonts w:asciiTheme="minorHAnsi" w:eastAsiaTheme="minorEastAsia" w:hAnsiTheme="minorHAnsi" w:cstheme="minorBidi"/>
                <w:b w:val="0"/>
                <w:bCs w:val="0"/>
                <w:kern w:val="0"/>
                <w:sz w:val="22"/>
                <w:szCs w:val="22"/>
                <w:lang w:val="nl-NL" w:eastAsia="ja-JP"/>
              </w:rPr>
              <w:tab/>
            </w:r>
            <w:r w:rsidRPr="005779A6">
              <w:rPr>
                <w:rStyle w:val="Hyperlink"/>
              </w:rPr>
              <w:t xml:space="preserve"> POZOSTAŁE USTALENIA O CHARAKTERZE SPOŁECZNYM</w:t>
            </w:r>
            <w:r>
              <w:rPr>
                <w:webHidden/>
              </w:rPr>
              <w:tab/>
            </w:r>
            <w:r>
              <w:rPr>
                <w:webHidden/>
              </w:rPr>
              <w:fldChar w:fldCharType="begin"/>
            </w:r>
            <w:r>
              <w:rPr>
                <w:webHidden/>
              </w:rPr>
              <w:instrText xml:space="preserve"> PAGEREF _Toc132391382 \h </w:instrText>
            </w:r>
            <w:r>
              <w:rPr>
                <w:webHidden/>
              </w:rPr>
              <w:fldChar w:fldCharType="separate"/>
            </w:r>
            <w:r>
              <w:rPr>
                <w:webHidden/>
              </w:rPr>
              <w:t>43</w:t>
            </w:r>
            <w:r>
              <w:rPr>
                <w:webHidden/>
              </w:rPr>
              <w:fldChar w:fldCharType="end"/>
            </w:r>
          </w:hyperlink>
        </w:p>
        <w:p w:rsidR="00493AE8" w14:paraId="239C4AF3" w14:textId="484D0F79">
          <w:pPr>
            <w:pStyle w:val="TOC2"/>
            <w:rPr>
              <w:rFonts w:eastAsiaTheme="minorEastAsia" w:cstheme="minorBidi"/>
              <w:i w:val="0"/>
              <w:iCs w:val="0"/>
              <w:noProof/>
              <w:sz w:val="22"/>
              <w:szCs w:val="22"/>
              <w:lang w:eastAsia="ja-JP"/>
            </w:rPr>
          </w:pPr>
          <w:hyperlink w:anchor="_Toc132391383" w:history="1">
            <w:r w:rsidRPr="005779A6">
              <w:rPr>
                <w:rStyle w:val="Hyperlink"/>
                <w:noProof/>
                <w:lang w:val="pl-PL"/>
              </w:rPr>
              <w:t>Artykuł 52</w:t>
            </w:r>
            <w:r>
              <w:rPr>
                <w:rFonts w:eastAsiaTheme="minorEastAsia" w:cstheme="minorBidi"/>
                <w:i w:val="0"/>
                <w:iCs w:val="0"/>
                <w:noProof/>
                <w:sz w:val="22"/>
                <w:szCs w:val="22"/>
                <w:lang w:eastAsia="ja-JP"/>
              </w:rPr>
              <w:tab/>
            </w:r>
            <w:r w:rsidRPr="005779A6">
              <w:rPr>
                <w:rStyle w:val="Hyperlink"/>
                <w:noProof/>
                <w:lang w:val="pl-PL"/>
              </w:rPr>
              <w:t xml:space="preserve"> Społeczna Fundacja Rynku Pracy Colland</w:t>
            </w:r>
            <w:r>
              <w:rPr>
                <w:noProof/>
                <w:webHidden/>
              </w:rPr>
              <w:tab/>
            </w:r>
            <w:r>
              <w:rPr>
                <w:noProof/>
                <w:webHidden/>
              </w:rPr>
              <w:fldChar w:fldCharType="begin"/>
            </w:r>
            <w:r>
              <w:rPr>
                <w:noProof/>
                <w:webHidden/>
              </w:rPr>
              <w:instrText xml:space="preserve"> PAGEREF _Toc132391383 \h </w:instrText>
            </w:r>
            <w:r>
              <w:rPr>
                <w:noProof/>
                <w:webHidden/>
              </w:rPr>
              <w:fldChar w:fldCharType="separate"/>
            </w:r>
            <w:r>
              <w:rPr>
                <w:noProof/>
                <w:webHidden/>
              </w:rPr>
              <w:t>43</w:t>
            </w:r>
            <w:r>
              <w:rPr>
                <w:noProof/>
                <w:webHidden/>
              </w:rPr>
              <w:fldChar w:fldCharType="end"/>
            </w:r>
          </w:hyperlink>
        </w:p>
        <w:p w:rsidR="00493AE8" w14:paraId="3DF40A78" w14:textId="24FD609A">
          <w:pPr>
            <w:pStyle w:val="TOC2"/>
            <w:rPr>
              <w:rFonts w:eastAsiaTheme="minorEastAsia" w:cstheme="minorBidi"/>
              <w:i w:val="0"/>
              <w:iCs w:val="0"/>
              <w:noProof/>
              <w:sz w:val="22"/>
              <w:szCs w:val="22"/>
              <w:lang w:eastAsia="ja-JP"/>
            </w:rPr>
          </w:pPr>
          <w:hyperlink w:anchor="_Toc132391384" w:history="1">
            <w:r w:rsidRPr="005779A6">
              <w:rPr>
                <w:rStyle w:val="Hyperlink"/>
                <w:noProof/>
                <w:lang w:val="pl-PL"/>
              </w:rPr>
              <w:t>Artykuł 53</w:t>
            </w:r>
            <w:r>
              <w:rPr>
                <w:rFonts w:eastAsiaTheme="minorEastAsia" w:cstheme="minorBidi"/>
                <w:i w:val="0"/>
                <w:iCs w:val="0"/>
                <w:noProof/>
                <w:sz w:val="22"/>
                <w:szCs w:val="22"/>
                <w:lang w:eastAsia="ja-JP"/>
              </w:rPr>
              <w:tab/>
            </w:r>
            <w:r w:rsidRPr="005779A6">
              <w:rPr>
                <w:rStyle w:val="Hyperlink"/>
                <w:noProof/>
                <w:lang w:val="pl-PL"/>
              </w:rPr>
              <w:t xml:space="preserve"> Przywileje związkowe</w:t>
            </w:r>
            <w:r>
              <w:rPr>
                <w:noProof/>
                <w:webHidden/>
              </w:rPr>
              <w:tab/>
            </w:r>
            <w:r>
              <w:rPr>
                <w:noProof/>
                <w:webHidden/>
              </w:rPr>
              <w:fldChar w:fldCharType="begin"/>
            </w:r>
            <w:r>
              <w:rPr>
                <w:noProof/>
                <w:webHidden/>
              </w:rPr>
              <w:instrText xml:space="preserve"> PAGEREF _Toc132391384 \h </w:instrText>
            </w:r>
            <w:r>
              <w:rPr>
                <w:noProof/>
                <w:webHidden/>
              </w:rPr>
              <w:fldChar w:fldCharType="separate"/>
            </w:r>
            <w:r>
              <w:rPr>
                <w:noProof/>
                <w:webHidden/>
              </w:rPr>
              <w:t>43</w:t>
            </w:r>
            <w:r>
              <w:rPr>
                <w:noProof/>
                <w:webHidden/>
              </w:rPr>
              <w:fldChar w:fldCharType="end"/>
            </w:r>
          </w:hyperlink>
        </w:p>
        <w:p w:rsidR="00493AE8" w14:paraId="56426E4A" w14:textId="739B7F90">
          <w:pPr>
            <w:pStyle w:val="TOC2"/>
            <w:rPr>
              <w:rFonts w:eastAsiaTheme="minorEastAsia" w:cstheme="minorBidi"/>
              <w:i w:val="0"/>
              <w:iCs w:val="0"/>
              <w:noProof/>
              <w:sz w:val="22"/>
              <w:szCs w:val="22"/>
              <w:lang w:eastAsia="ja-JP"/>
            </w:rPr>
          </w:pPr>
          <w:hyperlink w:anchor="_Toc132391385" w:history="1">
            <w:r w:rsidRPr="005779A6">
              <w:rPr>
                <w:rStyle w:val="Hyperlink"/>
                <w:noProof/>
                <w:lang w:val="pl-PL"/>
              </w:rPr>
              <w:t>Artykuł 54</w:t>
            </w:r>
            <w:r>
              <w:rPr>
                <w:rFonts w:eastAsiaTheme="minorEastAsia" w:cstheme="minorBidi"/>
                <w:i w:val="0"/>
                <w:iCs w:val="0"/>
                <w:noProof/>
                <w:sz w:val="22"/>
                <w:szCs w:val="22"/>
                <w:lang w:eastAsia="ja-JP"/>
              </w:rPr>
              <w:tab/>
            </w:r>
            <w:r w:rsidRPr="005779A6">
              <w:rPr>
                <w:rStyle w:val="Hyperlink"/>
                <w:noProof/>
                <w:lang w:val="pl-PL"/>
              </w:rPr>
              <w:t xml:space="preserve"> Praca tymczasowa i pracownicy tymczasowi</w:t>
            </w:r>
            <w:r>
              <w:rPr>
                <w:noProof/>
                <w:webHidden/>
              </w:rPr>
              <w:tab/>
            </w:r>
            <w:r>
              <w:rPr>
                <w:noProof/>
                <w:webHidden/>
              </w:rPr>
              <w:fldChar w:fldCharType="begin"/>
            </w:r>
            <w:r>
              <w:rPr>
                <w:noProof/>
                <w:webHidden/>
              </w:rPr>
              <w:instrText xml:space="preserve"> PAGEREF _Toc132391385 \h </w:instrText>
            </w:r>
            <w:r>
              <w:rPr>
                <w:noProof/>
                <w:webHidden/>
              </w:rPr>
              <w:fldChar w:fldCharType="separate"/>
            </w:r>
            <w:r>
              <w:rPr>
                <w:noProof/>
                <w:webHidden/>
              </w:rPr>
              <w:t>43</w:t>
            </w:r>
            <w:r>
              <w:rPr>
                <w:noProof/>
                <w:webHidden/>
              </w:rPr>
              <w:fldChar w:fldCharType="end"/>
            </w:r>
          </w:hyperlink>
        </w:p>
        <w:p w:rsidR="00493AE8" w14:paraId="4D8DFEC6" w14:textId="59FA8B5F">
          <w:pPr>
            <w:pStyle w:val="TOC2"/>
            <w:rPr>
              <w:rFonts w:eastAsiaTheme="minorEastAsia" w:cstheme="minorBidi"/>
              <w:i w:val="0"/>
              <w:iCs w:val="0"/>
              <w:noProof/>
              <w:sz w:val="22"/>
              <w:szCs w:val="22"/>
              <w:lang w:eastAsia="ja-JP"/>
            </w:rPr>
          </w:pPr>
          <w:hyperlink w:anchor="_Toc132391386" w:history="1">
            <w:r w:rsidRPr="005779A6">
              <w:rPr>
                <w:rStyle w:val="Hyperlink"/>
                <w:noProof/>
                <w:lang w:val="pl-PL"/>
              </w:rPr>
              <w:t>Artykuł 55</w:t>
            </w:r>
            <w:r>
              <w:rPr>
                <w:rFonts w:eastAsiaTheme="minorEastAsia" w:cstheme="minorBidi"/>
                <w:i w:val="0"/>
                <w:iCs w:val="0"/>
                <w:noProof/>
                <w:sz w:val="22"/>
                <w:szCs w:val="22"/>
                <w:lang w:eastAsia="ja-JP"/>
              </w:rPr>
              <w:tab/>
            </w:r>
            <w:r w:rsidRPr="005779A6">
              <w:rPr>
                <w:rStyle w:val="Hyperlink"/>
                <w:noProof/>
                <w:lang w:val="pl-PL"/>
              </w:rPr>
              <w:t xml:space="preserve"> Przestój spowodowany warunkami atmosferycznymi</w:t>
            </w:r>
            <w:r>
              <w:rPr>
                <w:noProof/>
                <w:webHidden/>
              </w:rPr>
              <w:tab/>
            </w:r>
            <w:r>
              <w:rPr>
                <w:noProof/>
                <w:webHidden/>
              </w:rPr>
              <w:fldChar w:fldCharType="begin"/>
            </w:r>
            <w:r>
              <w:rPr>
                <w:noProof/>
                <w:webHidden/>
              </w:rPr>
              <w:instrText xml:space="preserve"> PAGEREF _Toc132391386 \h </w:instrText>
            </w:r>
            <w:r>
              <w:rPr>
                <w:noProof/>
                <w:webHidden/>
              </w:rPr>
              <w:fldChar w:fldCharType="separate"/>
            </w:r>
            <w:r>
              <w:rPr>
                <w:noProof/>
                <w:webHidden/>
              </w:rPr>
              <w:t>44</w:t>
            </w:r>
            <w:r>
              <w:rPr>
                <w:noProof/>
                <w:webHidden/>
              </w:rPr>
              <w:fldChar w:fldCharType="end"/>
            </w:r>
          </w:hyperlink>
        </w:p>
        <w:p w:rsidR="00493AE8" w14:paraId="5B73CF5D" w14:textId="40B8EEB4">
          <w:pPr>
            <w:pStyle w:val="TOC2"/>
            <w:rPr>
              <w:rFonts w:eastAsiaTheme="minorEastAsia" w:cstheme="minorBidi"/>
              <w:i w:val="0"/>
              <w:iCs w:val="0"/>
              <w:noProof/>
              <w:sz w:val="22"/>
              <w:szCs w:val="22"/>
              <w:lang w:eastAsia="ja-JP"/>
            </w:rPr>
          </w:pPr>
          <w:hyperlink w:anchor="_Toc132391387" w:history="1">
            <w:r w:rsidRPr="005779A6">
              <w:rPr>
                <w:rStyle w:val="Hyperlink"/>
                <w:noProof/>
                <w:lang w:val="pl-PL"/>
              </w:rPr>
              <w:t>Artykuł 56</w:t>
            </w:r>
            <w:r>
              <w:rPr>
                <w:rFonts w:eastAsiaTheme="minorEastAsia" w:cstheme="minorBidi"/>
                <w:i w:val="0"/>
                <w:iCs w:val="0"/>
                <w:noProof/>
                <w:sz w:val="22"/>
                <w:szCs w:val="22"/>
                <w:lang w:eastAsia="ja-JP"/>
              </w:rPr>
              <w:tab/>
            </w:r>
            <w:r w:rsidRPr="005779A6">
              <w:rPr>
                <w:rStyle w:val="Hyperlink"/>
                <w:noProof/>
                <w:lang w:val="pl-PL"/>
              </w:rPr>
              <w:t xml:space="preserve"> Uzupełnienie zasiłku przy skróceniu czasu pracy</w:t>
            </w:r>
            <w:r>
              <w:rPr>
                <w:noProof/>
                <w:webHidden/>
              </w:rPr>
              <w:tab/>
            </w:r>
            <w:r>
              <w:rPr>
                <w:noProof/>
                <w:webHidden/>
              </w:rPr>
              <w:fldChar w:fldCharType="begin"/>
            </w:r>
            <w:r>
              <w:rPr>
                <w:noProof/>
                <w:webHidden/>
              </w:rPr>
              <w:instrText xml:space="preserve"> PAGEREF _Toc132391387 \h </w:instrText>
            </w:r>
            <w:r>
              <w:rPr>
                <w:noProof/>
                <w:webHidden/>
              </w:rPr>
              <w:fldChar w:fldCharType="separate"/>
            </w:r>
            <w:r>
              <w:rPr>
                <w:noProof/>
                <w:webHidden/>
              </w:rPr>
              <w:t>45</w:t>
            </w:r>
            <w:r>
              <w:rPr>
                <w:noProof/>
                <w:webHidden/>
              </w:rPr>
              <w:fldChar w:fldCharType="end"/>
            </w:r>
          </w:hyperlink>
        </w:p>
        <w:p w:rsidR="00493AE8" w14:paraId="04E71009" w14:textId="0184464B">
          <w:pPr>
            <w:pStyle w:val="TOC2"/>
            <w:rPr>
              <w:rFonts w:eastAsiaTheme="minorEastAsia" w:cstheme="minorBidi"/>
              <w:i w:val="0"/>
              <w:iCs w:val="0"/>
              <w:noProof/>
              <w:sz w:val="22"/>
              <w:szCs w:val="22"/>
              <w:lang w:eastAsia="ja-JP"/>
            </w:rPr>
          </w:pPr>
          <w:hyperlink w:anchor="_Toc132391388" w:history="1">
            <w:r w:rsidRPr="005779A6">
              <w:rPr>
                <w:rStyle w:val="Hyperlink"/>
                <w:noProof/>
                <w:lang w:val="pl-PL"/>
              </w:rPr>
              <w:t>Artykuł 57</w:t>
            </w:r>
            <w:r>
              <w:rPr>
                <w:rFonts w:eastAsiaTheme="minorEastAsia" w:cstheme="minorBidi"/>
                <w:i w:val="0"/>
                <w:iCs w:val="0"/>
                <w:noProof/>
                <w:sz w:val="22"/>
                <w:szCs w:val="22"/>
                <w:lang w:eastAsia="ja-JP"/>
              </w:rPr>
              <w:tab/>
            </w:r>
            <w:r w:rsidRPr="005779A6">
              <w:rPr>
                <w:rStyle w:val="Hyperlink"/>
                <w:noProof/>
                <w:lang w:val="pl-PL"/>
              </w:rPr>
              <w:t xml:space="preserve"> Zakwaterowanie</w:t>
            </w:r>
            <w:r>
              <w:rPr>
                <w:noProof/>
                <w:webHidden/>
              </w:rPr>
              <w:tab/>
            </w:r>
            <w:r>
              <w:rPr>
                <w:noProof/>
                <w:webHidden/>
              </w:rPr>
              <w:fldChar w:fldCharType="begin"/>
            </w:r>
            <w:r>
              <w:rPr>
                <w:noProof/>
                <w:webHidden/>
              </w:rPr>
              <w:instrText xml:space="preserve"> PAGEREF _Toc132391388 \h </w:instrText>
            </w:r>
            <w:r>
              <w:rPr>
                <w:noProof/>
                <w:webHidden/>
              </w:rPr>
              <w:fldChar w:fldCharType="separate"/>
            </w:r>
            <w:r>
              <w:rPr>
                <w:noProof/>
                <w:webHidden/>
              </w:rPr>
              <w:t>46</w:t>
            </w:r>
            <w:r>
              <w:rPr>
                <w:noProof/>
                <w:webHidden/>
              </w:rPr>
              <w:fldChar w:fldCharType="end"/>
            </w:r>
          </w:hyperlink>
        </w:p>
        <w:p w:rsidR="00493AE8" w14:paraId="2F5ED64E" w14:textId="477BB87E">
          <w:pPr>
            <w:pStyle w:val="TOC1"/>
            <w:rPr>
              <w:rFonts w:asciiTheme="minorHAnsi" w:eastAsiaTheme="minorEastAsia" w:hAnsiTheme="minorHAnsi" w:cstheme="minorBidi"/>
              <w:b w:val="0"/>
              <w:bCs w:val="0"/>
              <w:kern w:val="0"/>
              <w:sz w:val="22"/>
              <w:szCs w:val="22"/>
              <w:lang w:val="nl-NL" w:eastAsia="ja-JP"/>
            </w:rPr>
          </w:pPr>
          <w:hyperlink w:anchor="_Toc132391389" w:history="1">
            <w:r w:rsidRPr="005779A6">
              <w:rPr>
                <w:rStyle w:val="Hyperlink"/>
              </w:rPr>
              <w:t>ROZDZIAŁ 10</w:t>
            </w:r>
            <w:r>
              <w:rPr>
                <w:rFonts w:asciiTheme="minorHAnsi" w:eastAsiaTheme="minorEastAsia" w:hAnsiTheme="minorHAnsi" w:cstheme="minorBidi"/>
                <w:b w:val="0"/>
                <w:bCs w:val="0"/>
                <w:kern w:val="0"/>
                <w:sz w:val="22"/>
                <w:szCs w:val="22"/>
                <w:lang w:val="nl-NL" w:eastAsia="ja-JP"/>
              </w:rPr>
              <w:tab/>
            </w:r>
            <w:r w:rsidRPr="005779A6">
              <w:rPr>
                <w:rStyle w:val="Hyperlink"/>
              </w:rPr>
              <w:t>USTALENIA KOŃCOWE</w:t>
            </w:r>
            <w:r>
              <w:rPr>
                <w:webHidden/>
              </w:rPr>
              <w:tab/>
            </w:r>
            <w:r>
              <w:rPr>
                <w:webHidden/>
              </w:rPr>
              <w:fldChar w:fldCharType="begin"/>
            </w:r>
            <w:r>
              <w:rPr>
                <w:webHidden/>
              </w:rPr>
              <w:instrText xml:space="preserve"> PAGEREF _Toc132391389 \h </w:instrText>
            </w:r>
            <w:r>
              <w:rPr>
                <w:webHidden/>
              </w:rPr>
              <w:fldChar w:fldCharType="separate"/>
            </w:r>
            <w:r>
              <w:rPr>
                <w:webHidden/>
              </w:rPr>
              <w:t>50</w:t>
            </w:r>
            <w:r>
              <w:rPr>
                <w:webHidden/>
              </w:rPr>
              <w:fldChar w:fldCharType="end"/>
            </w:r>
          </w:hyperlink>
        </w:p>
        <w:p w:rsidR="00493AE8" w14:paraId="6450282E" w14:textId="6D2263FE">
          <w:pPr>
            <w:pStyle w:val="TOC2"/>
            <w:rPr>
              <w:rFonts w:eastAsiaTheme="minorEastAsia" w:cstheme="minorBidi"/>
              <w:i w:val="0"/>
              <w:iCs w:val="0"/>
              <w:noProof/>
              <w:sz w:val="22"/>
              <w:szCs w:val="22"/>
              <w:lang w:eastAsia="ja-JP"/>
            </w:rPr>
          </w:pPr>
          <w:hyperlink w:anchor="_Toc132391390" w:history="1">
            <w:r w:rsidRPr="005779A6">
              <w:rPr>
                <w:rStyle w:val="Hyperlink"/>
                <w:noProof/>
                <w:lang w:val="pl-PL"/>
              </w:rPr>
              <w:t>Artykuł 58</w:t>
            </w:r>
            <w:r>
              <w:rPr>
                <w:rFonts w:eastAsiaTheme="minorEastAsia" w:cstheme="minorBidi"/>
                <w:i w:val="0"/>
                <w:iCs w:val="0"/>
                <w:noProof/>
                <w:sz w:val="22"/>
                <w:szCs w:val="22"/>
                <w:lang w:eastAsia="ja-JP"/>
              </w:rPr>
              <w:tab/>
            </w:r>
            <w:r w:rsidRPr="005779A6">
              <w:rPr>
                <w:rStyle w:val="Hyperlink"/>
                <w:noProof/>
                <w:lang w:val="pl-PL"/>
              </w:rPr>
              <w:t xml:space="preserve"> Wspólna komisja organizacji pracodawców i pracowników w Ogrodnictwie Szklarniowym</w:t>
            </w:r>
            <w:r>
              <w:rPr>
                <w:noProof/>
                <w:webHidden/>
              </w:rPr>
              <w:tab/>
            </w:r>
            <w:r>
              <w:rPr>
                <w:noProof/>
                <w:webHidden/>
              </w:rPr>
              <w:fldChar w:fldCharType="begin"/>
            </w:r>
            <w:r>
              <w:rPr>
                <w:noProof/>
                <w:webHidden/>
              </w:rPr>
              <w:instrText xml:space="preserve"> PAGEREF _Toc132391390 \h </w:instrText>
            </w:r>
            <w:r>
              <w:rPr>
                <w:noProof/>
                <w:webHidden/>
              </w:rPr>
              <w:fldChar w:fldCharType="separate"/>
            </w:r>
            <w:r>
              <w:rPr>
                <w:noProof/>
                <w:webHidden/>
              </w:rPr>
              <w:t>50</w:t>
            </w:r>
            <w:r>
              <w:rPr>
                <w:noProof/>
                <w:webHidden/>
              </w:rPr>
              <w:fldChar w:fldCharType="end"/>
            </w:r>
          </w:hyperlink>
        </w:p>
        <w:p w:rsidR="00493AE8" w14:paraId="72224F3D" w14:textId="28036B47">
          <w:pPr>
            <w:pStyle w:val="TOC2"/>
            <w:rPr>
              <w:rFonts w:eastAsiaTheme="minorEastAsia" w:cstheme="minorBidi"/>
              <w:i w:val="0"/>
              <w:iCs w:val="0"/>
              <w:noProof/>
              <w:sz w:val="22"/>
              <w:szCs w:val="22"/>
              <w:lang w:eastAsia="ja-JP"/>
            </w:rPr>
          </w:pPr>
          <w:hyperlink w:anchor="_Toc132391391" w:history="1">
            <w:r w:rsidRPr="005779A6">
              <w:rPr>
                <w:rStyle w:val="Hyperlink"/>
                <w:noProof/>
                <w:lang w:val="pl-PL"/>
              </w:rPr>
              <w:t>Artykuł 59</w:t>
            </w:r>
            <w:r>
              <w:rPr>
                <w:rFonts w:eastAsiaTheme="minorEastAsia" w:cstheme="minorBidi"/>
                <w:i w:val="0"/>
                <w:iCs w:val="0"/>
                <w:noProof/>
                <w:sz w:val="22"/>
                <w:szCs w:val="22"/>
                <w:lang w:eastAsia="ja-JP"/>
              </w:rPr>
              <w:tab/>
            </w:r>
            <w:r w:rsidRPr="005779A6">
              <w:rPr>
                <w:rStyle w:val="Hyperlink"/>
                <w:noProof/>
                <w:lang w:val="pl-PL"/>
              </w:rPr>
              <w:t xml:space="preserve"> Odwołanie od przypisania do danego układu zbiorowego pracy oraz</w:t>
            </w:r>
            <w:r>
              <w:rPr>
                <w:noProof/>
                <w:webHidden/>
              </w:rPr>
              <w:tab/>
            </w:r>
            <w:r>
              <w:rPr>
                <w:noProof/>
                <w:webHidden/>
              </w:rPr>
              <w:fldChar w:fldCharType="begin"/>
            </w:r>
            <w:r>
              <w:rPr>
                <w:noProof/>
                <w:webHidden/>
              </w:rPr>
              <w:instrText xml:space="preserve"> PAGEREF _Toc132391391 \h </w:instrText>
            </w:r>
            <w:r>
              <w:rPr>
                <w:noProof/>
                <w:webHidden/>
              </w:rPr>
              <w:fldChar w:fldCharType="separate"/>
            </w:r>
            <w:r>
              <w:rPr>
                <w:noProof/>
                <w:webHidden/>
              </w:rPr>
              <w:t>50</w:t>
            </w:r>
            <w:r>
              <w:rPr>
                <w:noProof/>
                <w:webHidden/>
              </w:rPr>
              <w:fldChar w:fldCharType="end"/>
            </w:r>
          </w:hyperlink>
        </w:p>
        <w:p w:rsidR="00493AE8" w14:paraId="2946D1E5" w14:textId="3C4DCBB2">
          <w:pPr>
            <w:pStyle w:val="TOC2"/>
            <w:rPr>
              <w:rFonts w:eastAsiaTheme="minorEastAsia" w:cstheme="minorBidi"/>
              <w:i w:val="0"/>
              <w:iCs w:val="0"/>
              <w:noProof/>
              <w:sz w:val="22"/>
              <w:szCs w:val="22"/>
              <w:lang w:eastAsia="ja-JP"/>
            </w:rPr>
          </w:pPr>
          <w:hyperlink w:anchor="_Toc132391392" w:history="1">
            <w:r w:rsidRPr="005779A6">
              <w:rPr>
                <w:rStyle w:val="Hyperlink"/>
                <w:noProof/>
                <w:lang w:val="pl-PL"/>
              </w:rPr>
              <w:t>zwolnienie ze stosowania przepisów układu zbiorowego pracy</w:t>
            </w:r>
            <w:r>
              <w:rPr>
                <w:noProof/>
                <w:webHidden/>
              </w:rPr>
              <w:tab/>
            </w:r>
            <w:r>
              <w:rPr>
                <w:noProof/>
                <w:webHidden/>
              </w:rPr>
              <w:fldChar w:fldCharType="begin"/>
            </w:r>
            <w:r>
              <w:rPr>
                <w:noProof/>
                <w:webHidden/>
              </w:rPr>
              <w:instrText xml:space="preserve"> PAGEREF _Toc132391392 \h </w:instrText>
            </w:r>
            <w:r>
              <w:rPr>
                <w:noProof/>
                <w:webHidden/>
              </w:rPr>
              <w:fldChar w:fldCharType="separate"/>
            </w:r>
            <w:r>
              <w:rPr>
                <w:noProof/>
                <w:webHidden/>
              </w:rPr>
              <w:t>50</w:t>
            </w:r>
            <w:r>
              <w:rPr>
                <w:noProof/>
                <w:webHidden/>
              </w:rPr>
              <w:fldChar w:fldCharType="end"/>
            </w:r>
          </w:hyperlink>
        </w:p>
        <w:p w:rsidR="00493AE8" w14:paraId="1CEF060D" w14:textId="045458CF">
          <w:pPr>
            <w:pStyle w:val="TOC2"/>
            <w:rPr>
              <w:rFonts w:eastAsiaTheme="minorEastAsia" w:cstheme="minorBidi"/>
              <w:i w:val="0"/>
              <w:iCs w:val="0"/>
              <w:noProof/>
              <w:sz w:val="22"/>
              <w:szCs w:val="22"/>
              <w:lang w:eastAsia="ja-JP"/>
            </w:rPr>
          </w:pPr>
          <w:hyperlink w:anchor="_Toc132391393" w:history="1">
            <w:r w:rsidRPr="005779A6">
              <w:rPr>
                <w:rStyle w:val="Hyperlink"/>
                <w:noProof/>
                <w:lang w:val="pl-PL"/>
              </w:rPr>
              <w:t>Artykuł 60</w:t>
            </w:r>
            <w:r>
              <w:rPr>
                <w:rFonts w:eastAsiaTheme="minorEastAsia" w:cstheme="minorBidi"/>
                <w:i w:val="0"/>
                <w:iCs w:val="0"/>
                <w:noProof/>
                <w:sz w:val="22"/>
                <w:szCs w:val="22"/>
                <w:lang w:eastAsia="ja-JP"/>
              </w:rPr>
              <w:tab/>
            </w:r>
            <w:r w:rsidRPr="005779A6">
              <w:rPr>
                <w:rStyle w:val="Hyperlink"/>
                <w:noProof/>
                <w:lang w:val="pl-PL"/>
              </w:rPr>
              <w:t xml:space="preserve"> Wykładnia treści postanowień </w:t>
            </w:r>
            <w:r w:rsidRPr="005779A6">
              <w:rPr>
                <w:rStyle w:val="Hyperlink"/>
                <w:rFonts w:cs="Arial"/>
                <w:noProof/>
                <w:lang w:val="pl-PL"/>
              </w:rPr>
              <w:t>układu zbiorowego pracy i spory</w:t>
            </w:r>
            <w:r>
              <w:rPr>
                <w:noProof/>
                <w:webHidden/>
              </w:rPr>
              <w:tab/>
            </w:r>
            <w:r>
              <w:rPr>
                <w:noProof/>
                <w:webHidden/>
              </w:rPr>
              <w:fldChar w:fldCharType="begin"/>
            </w:r>
            <w:r>
              <w:rPr>
                <w:noProof/>
                <w:webHidden/>
              </w:rPr>
              <w:instrText xml:space="preserve"> PAGEREF _Toc132391393 \h </w:instrText>
            </w:r>
            <w:r>
              <w:rPr>
                <w:noProof/>
                <w:webHidden/>
              </w:rPr>
              <w:fldChar w:fldCharType="separate"/>
            </w:r>
            <w:r>
              <w:rPr>
                <w:noProof/>
                <w:webHidden/>
              </w:rPr>
              <w:t>50</w:t>
            </w:r>
            <w:r>
              <w:rPr>
                <w:noProof/>
                <w:webHidden/>
              </w:rPr>
              <w:fldChar w:fldCharType="end"/>
            </w:r>
          </w:hyperlink>
        </w:p>
        <w:p w:rsidR="00493AE8" w14:paraId="18C7DB9E" w14:textId="711B01A0">
          <w:pPr>
            <w:pStyle w:val="TOC2"/>
            <w:rPr>
              <w:rFonts w:eastAsiaTheme="minorEastAsia" w:cstheme="minorBidi"/>
              <w:i w:val="0"/>
              <w:iCs w:val="0"/>
              <w:noProof/>
              <w:sz w:val="22"/>
              <w:szCs w:val="22"/>
              <w:lang w:eastAsia="ja-JP"/>
            </w:rPr>
          </w:pPr>
          <w:hyperlink w:anchor="_Toc132391394" w:history="1">
            <w:r w:rsidRPr="005779A6">
              <w:rPr>
                <w:rStyle w:val="Hyperlink"/>
                <w:noProof/>
                <w:lang w:val="pl-PL"/>
              </w:rPr>
              <w:t>Artykuł 61</w:t>
            </w:r>
            <w:r>
              <w:rPr>
                <w:rFonts w:eastAsiaTheme="minorEastAsia" w:cstheme="minorBidi"/>
                <w:i w:val="0"/>
                <w:iCs w:val="0"/>
                <w:noProof/>
                <w:sz w:val="22"/>
                <w:szCs w:val="22"/>
                <w:lang w:eastAsia="ja-JP"/>
              </w:rPr>
              <w:tab/>
            </w:r>
            <w:r w:rsidRPr="005779A6">
              <w:rPr>
                <w:rStyle w:val="Hyperlink"/>
                <w:noProof/>
                <w:lang w:val="pl-PL"/>
              </w:rPr>
              <w:t xml:space="preserve"> Osoba zaufania ds. równego traktowania</w:t>
            </w:r>
            <w:r>
              <w:rPr>
                <w:noProof/>
                <w:webHidden/>
              </w:rPr>
              <w:tab/>
            </w:r>
            <w:r>
              <w:rPr>
                <w:noProof/>
                <w:webHidden/>
              </w:rPr>
              <w:fldChar w:fldCharType="begin"/>
            </w:r>
            <w:r>
              <w:rPr>
                <w:noProof/>
                <w:webHidden/>
              </w:rPr>
              <w:instrText xml:space="preserve"> PAGEREF _Toc132391394 \h </w:instrText>
            </w:r>
            <w:r>
              <w:rPr>
                <w:noProof/>
                <w:webHidden/>
              </w:rPr>
              <w:fldChar w:fldCharType="separate"/>
            </w:r>
            <w:r>
              <w:rPr>
                <w:noProof/>
                <w:webHidden/>
              </w:rPr>
              <w:t>51</w:t>
            </w:r>
            <w:r>
              <w:rPr>
                <w:noProof/>
                <w:webHidden/>
              </w:rPr>
              <w:fldChar w:fldCharType="end"/>
            </w:r>
          </w:hyperlink>
        </w:p>
        <w:p w:rsidR="00493AE8" w14:paraId="46410D65" w14:textId="3E1EFD76">
          <w:pPr>
            <w:pStyle w:val="TOC2"/>
            <w:rPr>
              <w:rFonts w:eastAsiaTheme="minorEastAsia" w:cstheme="minorBidi"/>
              <w:i w:val="0"/>
              <w:iCs w:val="0"/>
              <w:noProof/>
              <w:sz w:val="22"/>
              <w:szCs w:val="22"/>
              <w:lang w:eastAsia="ja-JP"/>
            </w:rPr>
          </w:pPr>
          <w:hyperlink w:anchor="_Toc132391395" w:history="1">
            <w:r w:rsidRPr="005779A6">
              <w:rPr>
                <w:rStyle w:val="Hyperlink"/>
                <w:noProof/>
                <w:lang w:val="pl-PL"/>
              </w:rPr>
              <w:t>Artykuł 62</w:t>
            </w:r>
            <w:r>
              <w:rPr>
                <w:rFonts w:eastAsiaTheme="minorEastAsia" w:cstheme="minorBidi"/>
                <w:i w:val="0"/>
                <w:iCs w:val="0"/>
                <w:noProof/>
                <w:sz w:val="22"/>
                <w:szCs w:val="22"/>
                <w:lang w:eastAsia="ja-JP"/>
              </w:rPr>
              <w:tab/>
            </w:r>
            <w:r w:rsidRPr="005779A6">
              <w:rPr>
                <w:rStyle w:val="Hyperlink"/>
                <w:noProof/>
                <w:lang w:val="pl-PL"/>
              </w:rPr>
              <w:t xml:space="preserve"> Wymagania dotyczące postawy stron układu zbiorowego pracy</w:t>
            </w:r>
            <w:r>
              <w:rPr>
                <w:noProof/>
                <w:webHidden/>
              </w:rPr>
              <w:tab/>
            </w:r>
            <w:r>
              <w:rPr>
                <w:noProof/>
                <w:webHidden/>
              </w:rPr>
              <w:fldChar w:fldCharType="begin"/>
            </w:r>
            <w:r>
              <w:rPr>
                <w:noProof/>
                <w:webHidden/>
              </w:rPr>
              <w:instrText xml:space="preserve"> PAGEREF _Toc132391395 \h </w:instrText>
            </w:r>
            <w:r>
              <w:rPr>
                <w:noProof/>
                <w:webHidden/>
              </w:rPr>
              <w:fldChar w:fldCharType="separate"/>
            </w:r>
            <w:r>
              <w:rPr>
                <w:noProof/>
                <w:webHidden/>
              </w:rPr>
              <w:t>51</w:t>
            </w:r>
            <w:r>
              <w:rPr>
                <w:noProof/>
                <w:webHidden/>
              </w:rPr>
              <w:fldChar w:fldCharType="end"/>
            </w:r>
          </w:hyperlink>
        </w:p>
        <w:p w:rsidR="00493AE8" w14:paraId="48ABC318" w14:textId="18DC6863">
          <w:pPr>
            <w:pStyle w:val="TOC2"/>
            <w:rPr>
              <w:rFonts w:eastAsiaTheme="minorEastAsia" w:cstheme="minorBidi"/>
              <w:i w:val="0"/>
              <w:iCs w:val="0"/>
              <w:noProof/>
              <w:sz w:val="22"/>
              <w:szCs w:val="22"/>
              <w:lang w:eastAsia="ja-JP"/>
            </w:rPr>
          </w:pPr>
          <w:hyperlink w:anchor="_Toc132391396" w:history="1">
            <w:r w:rsidRPr="005779A6">
              <w:rPr>
                <w:rStyle w:val="Hyperlink"/>
                <w:noProof/>
                <w:lang w:val="pl-PL"/>
              </w:rPr>
              <w:t>Artykuł 63</w:t>
            </w:r>
            <w:r>
              <w:rPr>
                <w:rFonts w:eastAsiaTheme="minorEastAsia" w:cstheme="minorBidi"/>
                <w:i w:val="0"/>
                <w:iCs w:val="0"/>
                <w:noProof/>
                <w:sz w:val="22"/>
                <w:szCs w:val="22"/>
                <w:lang w:eastAsia="ja-JP"/>
              </w:rPr>
              <w:tab/>
            </w:r>
            <w:r w:rsidRPr="005779A6">
              <w:rPr>
                <w:rStyle w:val="Hyperlink"/>
                <w:noProof/>
                <w:lang w:val="pl-PL"/>
              </w:rPr>
              <w:t xml:space="preserve"> Wprowadzanie zmian</w:t>
            </w:r>
            <w:r>
              <w:rPr>
                <w:noProof/>
                <w:webHidden/>
              </w:rPr>
              <w:tab/>
            </w:r>
            <w:r>
              <w:rPr>
                <w:noProof/>
                <w:webHidden/>
              </w:rPr>
              <w:fldChar w:fldCharType="begin"/>
            </w:r>
            <w:r>
              <w:rPr>
                <w:noProof/>
                <w:webHidden/>
              </w:rPr>
              <w:instrText xml:space="preserve"> PAGEREF _Toc132391396 \h </w:instrText>
            </w:r>
            <w:r>
              <w:rPr>
                <w:noProof/>
                <w:webHidden/>
              </w:rPr>
              <w:fldChar w:fldCharType="separate"/>
            </w:r>
            <w:r>
              <w:rPr>
                <w:noProof/>
                <w:webHidden/>
              </w:rPr>
              <w:t>51</w:t>
            </w:r>
            <w:r>
              <w:rPr>
                <w:noProof/>
                <w:webHidden/>
              </w:rPr>
              <w:fldChar w:fldCharType="end"/>
            </w:r>
          </w:hyperlink>
        </w:p>
        <w:p w:rsidR="00493AE8" w14:paraId="00683CAD" w14:textId="45A346B2">
          <w:pPr>
            <w:pStyle w:val="TOC2"/>
            <w:rPr>
              <w:rFonts w:eastAsiaTheme="minorEastAsia" w:cstheme="minorBidi"/>
              <w:i w:val="0"/>
              <w:iCs w:val="0"/>
              <w:noProof/>
              <w:sz w:val="22"/>
              <w:szCs w:val="22"/>
              <w:lang w:eastAsia="ja-JP"/>
            </w:rPr>
          </w:pPr>
          <w:hyperlink w:anchor="_Toc132391397" w:history="1">
            <w:r w:rsidRPr="005779A6">
              <w:rPr>
                <w:rStyle w:val="Hyperlink"/>
                <w:noProof/>
                <w:lang w:val="pl-PL"/>
              </w:rPr>
              <w:t>Artykuł 64</w:t>
            </w:r>
            <w:r>
              <w:rPr>
                <w:rFonts w:eastAsiaTheme="minorEastAsia" w:cstheme="minorBidi"/>
                <w:i w:val="0"/>
                <w:iCs w:val="0"/>
                <w:noProof/>
                <w:sz w:val="22"/>
                <w:szCs w:val="22"/>
                <w:lang w:eastAsia="ja-JP"/>
              </w:rPr>
              <w:tab/>
            </w:r>
            <w:r w:rsidRPr="005779A6">
              <w:rPr>
                <w:rStyle w:val="Hyperlink"/>
                <w:noProof/>
                <w:lang w:val="pl-PL"/>
              </w:rPr>
              <w:t xml:space="preserve"> Ustalenia sprzeczne z obecnym układem zbiorowym pracy</w:t>
            </w:r>
            <w:r>
              <w:rPr>
                <w:noProof/>
                <w:webHidden/>
              </w:rPr>
              <w:tab/>
            </w:r>
            <w:r>
              <w:rPr>
                <w:noProof/>
                <w:webHidden/>
              </w:rPr>
              <w:fldChar w:fldCharType="begin"/>
            </w:r>
            <w:r>
              <w:rPr>
                <w:noProof/>
                <w:webHidden/>
              </w:rPr>
              <w:instrText xml:space="preserve"> PAGEREF _Toc132391397 \h </w:instrText>
            </w:r>
            <w:r>
              <w:rPr>
                <w:noProof/>
                <w:webHidden/>
              </w:rPr>
              <w:fldChar w:fldCharType="separate"/>
            </w:r>
            <w:r>
              <w:rPr>
                <w:noProof/>
                <w:webHidden/>
              </w:rPr>
              <w:t>51</w:t>
            </w:r>
            <w:r>
              <w:rPr>
                <w:noProof/>
                <w:webHidden/>
              </w:rPr>
              <w:fldChar w:fldCharType="end"/>
            </w:r>
          </w:hyperlink>
        </w:p>
        <w:p w:rsidR="00493AE8" w14:paraId="39EC5ADE" w14:textId="167DB1DF">
          <w:pPr>
            <w:pStyle w:val="TOC2"/>
            <w:rPr>
              <w:rFonts w:eastAsiaTheme="minorEastAsia" w:cstheme="minorBidi"/>
              <w:i w:val="0"/>
              <w:iCs w:val="0"/>
              <w:noProof/>
              <w:sz w:val="22"/>
              <w:szCs w:val="22"/>
              <w:lang w:eastAsia="ja-JP"/>
            </w:rPr>
          </w:pPr>
          <w:hyperlink w:anchor="_Toc132391398" w:history="1">
            <w:r w:rsidRPr="005779A6">
              <w:rPr>
                <w:rStyle w:val="Hyperlink"/>
                <w:noProof/>
                <w:lang w:val="pl-PL"/>
              </w:rPr>
              <w:t>Artykuł 65</w:t>
            </w:r>
            <w:r>
              <w:rPr>
                <w:rFonts w:eastAsiaTheme="minorEastAsia" w:cstheme="minorBidi"/>
                <w:i w:val="0"/>
                <w:iCs w:val="0"/>
                <w:noProof/>
                <w:sz w:val="22"/>
                <w:szCs w:val="22"/>
                <w:lang w:eastAsia="ja-JP"/>
              </w:rPr>
              <w:tab/>
            </w:r>
            <w:r w:rsidRPr="005779A6">
              <w:rPr>
                <w:rStyle w:val="Hyperlink"/>
                <w:noProof/>
                <w:lang w:val="pl-PL"/>
              </w:rPr>
              <w:t xml:space="preserve"> Okres obowiązywania i zakończenie układu zbiorowego pracy</w:t>
            </w:r>
            <w:r>
              <w:rPr>
                <w:noProof/>
                <w:webHidden/>
              </w:rPr>
              <w:tab/>
            </w:r>
            <w:r>
              <w:rPr>
                <w:noProof/>
                <w:webHidden/>
              </w:rPr>
              <w:fldChar w:fldCharType="begin"/>
            </w:r>
            <w:r>
              <w:rPr>
                <w:noProof/>
                <w:webHidden/>
              </w:rPr>
              <w:instrText xml:space="preserve"> PAGEREF _Toc132391398 \h </w:instrText>
            </w:r>
            <w:r>
              <w:rPr>
                <w:noProof/>
                <w:webHidden/>
              </w:rPr>
              <w:fldChar w:fldCharType="separate"/>
            </w:r>
            <w:r>
              <w:rPr>
                <w:noProof/>
                <w:webHidden/>
              </w:rPr>
              <w:t>51</w:t>
            </w:r>
            <w:r>
              <w:rPr>
                <w:noProof/>
                <w:webHidden/>
              </w:rPr>
              <w:fldChar w:fldCharType="end"/>
            </w:r>
          </w:hyperlink>
        </w:p>
        <w:p w:rsidR="00493AE8" w14:paraId="3B66BBF6" w14:textId="6C95F1F3">
          <w:pPr>
            <w:pStyle w:val="TOC1"/>
            <w:rPr>
              <w:rFonts w:asciiTheme="minorHAnsi" w:eastAsiaTheme="minorEastAsia" w:hAnsiTheme="minorHAnsi" w:cstheme="minorBidi"/>
              <w:b w:val="0"/>
              <w:bCs w:val="0"/>
              <w:kern w:val="0"/>
              <w:sz w:val="22"/>
              <w:szCs w:val="22"/>
              <w:lang w:val="nl-NL" w:eastAsia="ja-JP"/>
            </w:rPr>
          </w:pPr>
          <w:hyperlink w:anchor="_Toc132391399" w:history="1">
            <w:r w:rsidRPr="005779A6">
              <w:rPr>
                <w:rStyle w:val="Hyperlink"/>
                <w:rFonts w:cs="Arial"/>
              </w:rPr>
              <w:t>ZAŁĄCZNIK 1 Organ doradczy pracowników – w nawiązaniu do rozdziału 1, art. 3, ust. 10</w:t>
            </w:r>
            <w:r>
              <w:rPr>
                <w:webHidden/>
              </w:rPr>
              <w:tab/>
            </w:r>
            <w:r>
              <w:rPr>
                <w:webHidden/>
              </w:rPr>
              <w:fldChar w:fldCharType="begin"/>
            </w:r>
            <w:r>
              <w:rPr>
                <w:webHidden/>
              </w:rPr>
              <w:instrText xml:space="preserve"> PAGEREF _Toc132391399 \h </w:instrText>
            </w:r>
            <w:r>
              <w:rPr>
                <w:webHidden/>
              </w:rPr>
              <w:fldChar w:fldCharType="separate"/>
            </w:r>
            <w:r>
              <w:rPr>
                <w:webHidden/>
              </w:rPr>
              <w:t>52</w:t>
            </w:r>
            <w:r>
              <w:rPr>
                <w:webHidden/>
              </w:rPr>
              <w:fldChar w:fldCharType="end"/>
            </w:r>
          </w:hyperlink>
        </w:p>
        <w:p w:rsidR="00493AE8" w14:paraId="6F458EE7" w14:textId="00F91033">
          <w:pPr>
            <w:pStyle w:val="TOC1"/>
            <w:tabs>
              <w:tab w:val="left" w:pos="1920"/>
            </w:tabs>
            <w:rPr>
              <w:rFonts w:asciiTheme="minorHAnsi" w:eastAsiaTheme="minorEastAsia" w:hAnsiTheme="minorHAnsi" w:cstheme="minorBidi"/>
              <w:b w:val="0"/>
              <w:bCs w:val="0"/>
              <w:kern w:val="0"/>
              <w:sz w:val="22"/>
              <w:szCs w:val="22"/>
              <w:lang w:val="nl-NL" w:eastAsia="ja-JP"/>
            </w:rPr>
          </w:pPr>
          <w:hyperlink w:anchor="_Toc132391400" w:history="1">
            <w:r w:rsidRPr="005779A6">
              <w:rPr>
                <w:rStyle w:val="Hyperlink"/>
                <w:rFonts w:cs="Arial"/>
              </w:rPr>
              <w:t xml:space="preserve">ZAŁĄCZNIK 2 </w:t>
            </w:r>
            <w:r>
              <w:rPr>
                <w:rFonts w:asciiTheme="minorHAnsi" w:eastAsiaTheme="minorEastAsia" w:hAnsiTheme="minorHAnsi" w:cstheme="minorBidi"/>
                <w:b w:val="0"/>
                <w:bCs w:val="0"/>
                <w:kern w:val="0"/>
                <w:sz w:val="22"/>
                <w:szCs w:val="22"/>
                <w:lang w:val="nl-NL" w:eastAsia="ja-JP"/>
              </w:rPr>
              <w:tab/>
            </w:r>
            <w:r w:rsidRPr="005779A6">
              <w:rPr>
                <w:rStyle w:val="Hyperlink"/>
                <w:rFonts w:cs="Arial"/>
              </w:rPr>
              <w:t xml:space="preserve"> Siatka referencyjna stanowisk, należąca do art. 33</w:t>
            </w:r>
            <w:r>
              <w:rPr>
                <w:webHidden/>
              </w:rPr>
              <w:tab/>
            </w:r>
            <w:r>
              <w:rPr>
                <w:webHidden/>
              </w:rPr>
              <w:fldChar w:fldCharType="begin"/>
            </w:r>
            <w:r>
              <w:rPr>
                <w:webHidden/>
              </w:rPr>
              <w:instrText xml:space="preserve"> PAGEREF _Toc132391400 \h </w:instrText>
            </w:r>
            <w:r>
              <w:rPr>
                <w:webHidden/>
              </w:rPr>
              <w:fldChar w:fldCharType="separate"/>
            </w:r>
            <w:r>
              <w:rPr>
                <w:webHidden/>
              </w:rPr>
              <w:t>57</w:t>
            </w:r>
            <w:r>
              <w:rPr>
                <w:webHidden/>
              </w:rPr>
              <w:fldChar w:fldCharType="end"/>
            </w:r>
          </w:hyperlink>
        </w:p>
        <w:p w:rsidR="00493AE8" w14:paraId="5A881925" w14:textId="47B20A31">
          <w:pPr>
            <w:pStyle w:val="TOC1"/>
            <w:tabs>
              <w:tab w:val="left" w:pos="1920"/>
            </w:tabs>
            <w:rPr>
              <w:rFonts w:asciiTheme="minorHAnsi" w:eastAsiaTheme="minorEastAsia" w:hAnsiTheme="minorHAnsi" w:cstheme="minorBidi"/>
              <w:b w:val="0"/>
              <w:bCs w:val="0"/>
              <w:kern w:val="0"/>
              <w:sz w:val="22"/>
              <w:szCs w:val="22"/>
              <w:lang w:val="nl-NL" w:eastAsia="ja-JP"/>
            </w:rPr>
          </w:pPr>
          <w:hyperlink w:anchor="_Toc132391401" w:history="1">
            <w:r w:rsidRPr="005779A6">
              <w:rPr>
                <w:rStyle w:val="Hyperlink"/>
                <w:rFonts w:cs="Arial"/>
              </w:rPr>
              <w:t>ZAŁĄCZNIK 3</w:t>
            </w:r>
            <w:r w:rsidRPr="005779A6">
              <w:rPr>
                <w:rStyle w:val="Hyperlink"/>
              </w:rPr>
              <w:t xml:space="preserve"> </w:t>
            </w:r>
            <w:r>
              <w:rPr>
                <w:rFonts w:asciiTheme="minorHAnsi" w:eastAsiaTheme="minorEastAsia" w:hAnsiTheme="minorHAnsi" w:cstheme="minorBidi"/>
                <w:b w:val="0"/>
                <w:bCs w:val="0"/>
                <w:kern w:val="0"/>
                <w:sz w:val="22"/>
                <w:szCs w:val="22"/>
                <w:lang w:val="nl-NL" w:eastAsia="ja-JP"/>
              </w:rPr>
              <w:tab/>
            </w:r>
            <w:r w:rsidRPr="005779A6">
              <w:rPr>
                <w:rStyle w:val="Hyperlink"/>
              </w:rPr>
              <w:t>Regulamin procedury odwoławczej w kwestiach dotyczących zaklasyfikowania stanowiska pracy – w nawiązaniu do rozdziału 4, art. 33, ust. 1, pkt g</w:t>
            </w:r>
            <w:r>
              <w:rPr>
                <w:webHidden/>
              </w:rPr>
              <w:tab/>
            </w:r>
            <w:r>
              <w:rPr>
                <w:webHidden/>
              </w:rPr>
              <w:fldChar w:fldCharType="begin"/>
            </w:r>
            <w:r>
              <w:rPr>
                <w:webHidden/>
              </w:rPr>
              <w:instrText xml:space="preserve"> PAGEREF _Toc132391401 \h </w:instrText>
            </w:r>
            <w:r>
              <w:rPr>
                <w:webHidden/>
              </w:rPr>
              <w:fldChar w:fldCharType="separate"/>
            </w:r>
            <w:r>
              <w:rPr>
                <w:webHidden/>
              </w:rPr>
              <w:t>58</w:t>
            </w:r>
            <w:r>
              <w:rPr>
                <w:webHidden/>
              </w:rPr>
              <w:fldChar w:fldCharType="end"/>
            </w:r>
          </w:hyperlink>
        </w:p>
        <w:p w:rsidR="00493AE8" w14:paraId="32398991" w14:textId="744E50A8">
          <w:pPr>
            <w:pStyle w:val="TOC1"/>
            <w:rPr>
              <w:rFonts w:asciiTheme="minorHAnsi" w:eastAsiaTheme="minorEastAsia" w:hAnsiTheme="minorHAnsi" w:cstheme="minorBidi"/>
              <w:b w:val="0"/>
              <w:bCs w:val="0"/>
              <w:kern w:val="0"/>
              <w:sz w:val="22"/>
              <w:szCs w:val="22"/>
              <w:lang w:val="nl-NL" w:eastAsia="ja-JP"/>
            </w:rPr>
          </w:pPr>
          <w:hyperlink w:anchor="_Toc132391402" w:history="1">
            <w:r w:rsidRPr="005779A6">
              <w:rPr>
                <w:rStyle w:val="Hyperlink"/>
              </w:rPr>
              <w:t>ZAŁĄCZNIK 4</w:t>
            </w:r>
            <w:r>
              <w:rPr>
                <w:rFonts w:asciiTheme="minorHAnsi" w:eastAsiaTheme="minorEastAsia" w:hAnsiTheme="minorHAnsi" w:cstheme="minorBidi"/>
                <w:b w:val="0"/>
                <w:bCs w:val="0"/>
                <w:kern w:val="0"/>
                <w:sz w:val="22"/>
                <w:szCs w:val="22"/>
                <w:lang w:val="nl-NL" w:eastAsia="ja-JP"/>
              </w:rPr>
              <w:tab/>
            </w:r>
            <w:r w:rsidRPr="005779A6">
              <w:rPr>
                <w:rStyle w:val="Hyperlink"/>
              </w:rPr>
              <w:t>Płaca i objaśnienia – w nawiązaniu do art. 34 i 35</w:t>
            </w:r>
            <w:r>
              <w:rPr>
                <w:webHidden/>
              </w:rPr>
              <w:tab/>
            </w:r>
            <w:r>
              <w:rPr>
                <w:webHidden/>
              </w:rPr>
              <w:fldChar w:fldCharType="begin"/>
            </w:r>
            <w:r>
              <w:rPr>
                <w:webHidden/>
              </w:rPr>
              <w:instrText xml:space="preserve"> PAGEREF _Toc132391402 \h </w:instrText>
            </w:r>
            <w:r>
              <w:rPr>
                <w:webHidden/>
              </w:rPr>
              <w:fldChar w:fldCharType="separate"/>
            </w:r>
            <w:r>
              <w:rPr>
                <w:webHidden/>
              </w:rPr>
              <w:t>61</w:t>
            </w:r>
            <w:r>
              <w:rPr>
                <w:webHidden/>
              </w:rPr>
              <w:fldChar w:fldCharType="end"/>
            </w:r>
          </w:hyperlink>
        </w:p>
        <w:p w:rsidR="00493AE8" w14:paraId="645F5372" w14:textId="3F0F4BDA">
          <w:pPr>
            <w:pStyle w:val="TOC1"/>
            <w:tabs>
              <w:tab w:val="left" w:pos="1920"/>
            </w:tabs>
            <w:rPr>
              <w:rFonts w:asciiTheme="minorHAnsi" w:eastAsiaTheme="minorEastAsia" w:hAnsiTheme="minorHAnsi" w:cstheme="minorBidi"/>
              <w:b w:val="0"/>
              <w:bCs w:val="0"/>
              <w:kern w:val="0"/>
              <w:sz w:val="22"/>
              <w:szCs w:val="22"/>
              <w:lang w:val="nl-NL" w:eastAsia="ja-JP"/>
            </w:rPr>
          </w:pPr>
          <w:hyperlink w:anchor="_Toc132391403" w:history="1">
            <w:r w:rsidRPr="005779A6">
              <w:rPr>
                <w:rStyle w:val="Hyperlink"/>
              </w:rPr>
              <w:t xml:space="preserve">ZAŁĄCZNIK 5 </w:t>
            </w:r>
            <w:r>
              <w:rPr>
                <w:rFonts w:asciiTheme="minorHAnsi" w:eastAsiaTheme="minorEastAsia" w:hAnsiTheme="minorHAnsi" w:cstheme="minorBidi"/>
                <w:b w:val="0"/>
                <w:bCs w:val="0"/>
                <w:kern w:val="0"/>
                <w:sz w:val="22"/>
                <w:szCs w:val="22"/>
                <w:lang w:val="nl-NL" w:eastAsia="ja-JP"/>
              </w:rPr>
              <w:tab/>
            </w:r>
            <w:r w:rsidRPr="005779A6">
              <w:rPr>
                <w:rStyle w:val="Hyperlink"/>
              </w:rPr>
              <w:t>Fundacja społeczna Rynku Pracy Colland – w nawiązaniu do rozdziału 6, art. 41, rozdziału 6 art. 42, rozdziału 8 art. 50 i rozdziału 9 art. 52</w:t>
            </w:r>
            <w:r>
              <w:rPr>
                <w:webHidden/>
              </w:rPr>
              <w:tab/>
            </w:r>
            <w:r>
              <w:rPr>
                <w:webHidden/>
              </w:rPr>
              <w:fldChar w:fldCharType="begin"/>
            </w:r>
            <w:r>
              <w:rPr>
                <w:webHidden/>
              </w:rPr>
              <w:instrText xml:space="preserve"> PAGEREF _Toc132391403 \h </w:instrText>
            </w:r>
            <w:r>
              <w:rPr>
                <w:webHidden/>
              </w:rPr>
              <w:fldChar w:fldCharType="separate"/>
            </w:r>
            <w:r>
              <w:rPr>
                <w:webHidden/>
              </w:rPr>
              <w:t>66</w:t>
            </w:r>
            <w:r>
              <w:rPr>
                <w:webHidden/>
              </w:rPr>
              <w:fldChar w:fldCharType="end"/>
            </w:r>
          </w:hyperlink>
        </w:p>
        <w:p w:rsidR="00493AE8" w14:paraId="3811191A" w14:textId="64288111">
          <w:pPr>
            <w:pStyle w:val="TOC1"/>
            <w:rPr>
              <w:rFonts w:asciiTheme="minorHAnsi" w:eastAsiaTheme="minorEastAsia" w:hAnsiTheme="minorHAnsi" w:cstheme="minorBidi"/>
              <w:b w:val="0"/>
              <w:bCs w:val="0"/>
              <w:kern w:val="0"/>
              <w:sz w:val="22"/>
              <w:szCs w:val="22"/>
              <w:lang w:val="nl-NL" w:eastAsia="ja-JP"/>
            </w:rPr>
          </w:pPr>
          <w:hyperlink w:anchor="_Toc132391404" w:history="1">
            <w:r w:rsidRPr="005779A6">
              <w:rPr>
                <w:rStyle w:val="Hyperlink"/>
              </w:rPr>
              <w:t>ZAŁĄCZNIK 6</w:t>
            </w:r>
            <w:r>
              <w:rPr>
                <w:rFonts w:asciiTheme="minorHAnsi" w:eastAsiaTheme="minorEastAsia" w:hAnsiTheme="minorHAnsi" w:cstheme="minorBidi"/>
                <w:b w:val="0"/>
                <w:bCs w:val="0"/>
                <w:kern w:val="0"/>
                <w:sz w:val="22"/>
                <w:szCs w:val="22"/>
                <w:lang w:val="nl-NL" w:eastAsia="ja-JP"/>
              </w:rPr>
              <w:tab/>
            </w:r>
            <w:r w:rsidRPr="005779A6">
              <w:rPr>
                <w:rStyle w:val="Hyperlink"/>
              </w:rPr>
              <w:t xml:space="preserve"> Ubezpieczenie wypłat w okresie nieobecności w pracy z powodu niezdolności do pracy (SAZAS) – w nawiązaniu do art. 51</w:t>
            </w:r>
            <w:r>
              <w:rPr>
                <w:webHidden/>
              </w:rPr>
              <w:tab/>
            </w:r>
            <w:r>
              <w:rPr>
                <w:webHidden/>
              </w:rPr>
              <w:fldChar w:fldCharType="begin"/>
            </w:r>
            <w:r>
              <w:rPr>
                <w:webHidden/>
              </w:rPr>
              <w:instrText xml:space="preserve"> PAGEREF _Toc132391404 \h </w:instrText>
            </w:r>
            <w:r>
              <w:rPr>
                <w:webHidden/>
              </w:rPr>
              <w:fldChar w:fldCharType="separate"/>
            </w:r>
            <w:r>
              <w:rPr>
                <w:webHidden/>
              </w:rPr>
              <w:t>67</w:t>
            </w:r>
            <w:r>
              <w:rPr>
                <w:webHidden/>
              </w:rPr>
              <w:fldChar w:fldCharType="end"/>
            </w:r>
          </w:hyperlink>
        </w:p>
        <w:p w:rsidR="00493AE8" w14:paraId="02FCC860" w14:textId="17F742AA">
          <w:pPr>
            <w:pStyle w:val="TOC1"/>
            <w:rPr>
              <w:rFonts w:asciiTheme="minorHAnsi" w:eastAsiaTheme="minorEastAsia" w:hAnsiTheme="minorHAnsi" w:cstheme="minorBidi"/>
              <w:b w:val="0"/>
              <w:bCs w:val="0"/>
              <w:kern w:val="0"/>
              <w:sz w:val="22"/>
              <w:szCs w:val="22"/>
              <w:lang w:val="nl-NL" w:eastAsia="ja-JP"/>
            </w:rPr>
          </w:pPr>
          <w:hyperlink w:anchor="_Toc132391405" w:history="1">
            <w:r w:rsidRPr="005779A6">
              <w:rPr>
                <w:rStyle w:val="Hyperlink"/>
                <w:rFonts w:cs="Arial"/>
              </w:rPr>
              <w:t>ZAŁĄCZNIK 7</w:t>
            </w:r>
            <w:r>
              <w:rPr>
                <w:rFonts w:asciiTheme="minorHAnsi" w:eastAsiaTheme="minorEastAsia" w:hAnsiTheme="minorHAnsi" w:cstheme="minorBidi"/>
                <w:b w:val="0"/>
                <w:bCs w:val="0"/>
                <w:kern w:val="0"/>
                <w:sz w:val="22"/>
                <w:szCs w:val="22"/>
                <w:lang w:val="nl-NL" w:eastAsia="ja-JP"/>
              </w:rPr>
              <w:tab/>
            </w:r>
            <w:r w:rsidRPr="005779A6">
              <w:rPr>
                <w:rStyle w:val="Hyperlink"/>
                <w:rFonts w:cs="Arial"/>
              </w:rPr>
              <w:t>Branżowa RI&amp;E (Inwentaryzacja i Ewaluacja Ryzyka) – w nawiązaniu do art. 7</w:t>
            </w:r>
            <w:r>
              <w:rPr>
                <w:webHidden/>
              </w:rPr>
              <w:tab/>
            </w:r>
            <w:r>
              <w:rPr>
                <w:webHidden/>
              </w:rPr>
              <w:fldChar w:fldCharType="begin"/>
            </w:r>
            <w:r>
              <w:rPr>
                <w:webHidden/>
              </w:rPr>
              <w:instrText xml:space="preserve"> PAGEREF _Toc132391405 \h </w:instrText>
            </w:r>
            <w:r>
              <w:rPr>
                <w:webHidden/>
              </w:rPr>
              <w:fldChar w:fldCharType="separate"/>
            </w:r>
            <w:r>
              <w:rPr>
                <w:webHidden/>
              </w:rPr>
              <w:t>68</w:t>
            </w:r>
            <w:r>
              <w:rPr>
                <w:webHidden/>
              </w:rPr>
              <w:fldChar w:fldCharType="end"/>
            </w:r>
          </w:hyperlink>
        </w:p>
        <w:p w:rsidR="00493AE8" w14:paraId="369FBAC1" w14:textId="7B4B86E1">
          <w:pPr>
            <w:pStyle w:val="TOC1"/>
            <w:rPr>
              <w:rFonts w:asciiTheme="minorHAnsi" w:eastAsiaTheme="minorEastAsia" w:hAnsiTheme="minorHAnsi" w:cstheme="minorBidi"/>
              <w:b w:val="0"/>
              <w:bCs w:val="0"/>
              <w:kern w:val="0"/>
              <w:sz w:val="22"/>
              <w:szCs w:val="22"/>
              <w:lang w:val="nl-NL" w:eastAsia="ja-JP"/>
            </w:rPr>
          </w:pPr>
          <w:hyperlink w:anchor="_Toc132391406" w:history="1">
            <w:r w:rsidRPr="005779A6">
              <w:rPr>
                <w:rStyle w:val="Hyperlink"/>
                <w:rFonts w:cs="Arial"/>
              </w:rPr>
              <w:t>ZAŁĄCZNIK 8</w:t>
            </w:r>
            <w:r>
              <w:rPr>
                <w:rFonts w:asciiTheme="minorHAnsi" w:eastAsiaTheme="minorEastAsia" w:hAnsiTheme="minorHAnsi" w:cstheme="minorBidi"/>
                <w:b w:val="0"/>
                <w:bCs w:val="0"/>
                <w:kern w:val="0"/>
                <w:sz w:val="22"/>
                <w:szCs w:val="22"/>
                <w:lang w:val="nl-NL" w:eastAsia="ja-JP"/>
              </w:rPr>
              <w:tab/>
            </w:r>
            <w:r w:rsidRPr="005779A6">
              <w:rPr>
                <w:rStyle w:val="Hyperlink"/>
                <w:rFonts w:cs="Arial"/>
              </w:rPr>
              <w:t>Ubezpieczenie WGA-hiaat – w nawiązaniu do artykułu 51 i załącznika 6</w:t>
            </w:r>
            <w:r>
              <w:rPr>
                <w:webHidden/>
              </w:rPr>
              <w:tab/>
            </w:r>
            <w:r>
              <w:rPr>
                <w:webHidden/>
              </w:rPr>
              <w:fldChar w:fldCharType="begin"/>
            </w:r>
            <w:r>
              <w:rPr>
                <w:webHidden/>
              </w:rPr>
              <w:instrText xml:space="preserve"> PAGEREF _Toc132391406 \h </w:instrText>
            </w:r>
            <w:r>
              <w:rPr>
                <w:webHidden/>
              </w:rPr>
              <w:fldChar w:fldCharType="separate"/>
            </w:r>
            <w:r>
              <w:rPr>
                <w:webHidden/>
              </w:rPr>
              <w:t>69</w:t>
            </w:r>
            <w:r>
              <w:rPr>
                <w:webHidden/>
              </w:rPr>
              <w:fldChar w:fldCharType="end"/>
            </w:r>
          </w:hyperlink>
        </w:p>
        <w:p w:rsidR="00493AE8" w14:paraId="28CC5A94" w14:textId="2C867A38">
          <w:pPr>
            <w:pStyle w:val="TOC1"/>
            <w:rPr>
              <w:rFonts w:asciiTheme="minorHAnsi" w:eastAsiaTheme="minorEastAsia" w:hAnsiTheme="minorHAnsi" w:cstheme="minorBidi"/>
              <w:b w:val="0"/>
              <w:bCs w:val="0"/>
              <w:kern w:val="0"/>
              <w:sz w:val="22"/>
              <w:szCs w:val="22"/>
              <w:lang w:val="nl-NL" w:eastAsia="ja-JP"/>
            </w:rPr>
          </w:pPr>
          <w:hyperlink w:anchor="_Toc132391407" w:history="1">
            <w:r w:rsidRPr="005779A6">
              <w:rPr>
                <w:rStyle w:val="Hyperlink"/>
                <w:rFonts w:cs="Arial"/>
              </w:rPr>
              <w:t>ZAŁĄCZNIK 9</w:t>
            </w:r>
            <w:r>
              <w:rPr>
                <w:rFonts w:asciiTheme="minorHAnsi" w:eastAsiaTheme="minorEastAsia" w:hAnsiTheme="minorHAnsi" w:cstheme="minorBidi"/>
                <w:b w:val="0"/>
                <w:bCs w:val="0"/>
                <w:kern w:val="0"/>
                <w:sz w:val="22"/>
                <w:szCs w:val="22"/>
                <w:lang w:val="nl-NL" w:eastAsia="ja-JP"/>
              </w:rPr>
              <w:tab/>
            </w:r>
            <w:r w:rsidRPr="005779A6">
              <w:rPr>
                <w:rStyle w:val="Hyperlink"/>
                <w:rFonts w:cs="Arial"/>
              </w:rPr>
              <w:t>Regulamin Wspólnej Komisji Pracowników i Pracodawców Ogrodnictwa Szklarniowego</w:t>
            </w:r>
            <w:r>
              <w:rPr>
                <w:webHidden/>
              </w:rPr>
              <w:tab/>
            </w:r>
            <w:r>
              <w:rPr>
                <w:webHidden/>
              </w:rPr>
              <w:fldChar w:fldCharType="begin"/>
            </w:r>
            <w:r>
              <w:rPr>
                <w:webHidden/>
              </w:rPr>
              <w:instrText xml:space="preserve"> PAGEREF _Toc132391407 \h </w:instrText>
            </w:r>
            <w:r>
              <w:rPr>
                <w:webHidden/>
              </w:rPr>
              <w:fldChar w:fldCharType="separate"/>
            </w:r>
            <w:r>
              <w:rPr>
                <w:webHidden/>
              </w:rPr>
              <w:t>72</w:t>
            </w:r>
            <w:r>
              <w:rPr>
                <w:webHidden/>
              </w:rPr>
              <w:fldChar w:fldCharType="end"/>
            </w:r>
          </w:hyperlink>
        </w:p>
        <w:p w:rsidR="00493AE8" w14:paraId="42BBAFCA" w14:textId="460EE105">
          <w:pPr>
            <w:pStyle w:val="TOC1"/>
            <w:tabs>
              <w:tab w:val="left" w:pos="1920"/>
            </w:tabs>
            <w:rPr>
              <w:rFonts w:asciiTheme="minorHAnsi" w:eastAsiaTheme="minorEastAsia" w:hAnsiTheme="minorHAnsi" w:cstheme="minorBidi"/>
              <w:b w:val="0"/>
              <w:bCs w:val="0"/>
              <w:kern w:val="0"/>
              <w:sz w:val="22"/>
              <w:szCs w:val="22"/>
              <w:lang w:val="nl-NL" w:eastAsia="ja-JP"/>
            </w:rPr>
          </w:pPr>
          <w:hyperlink w:anchor="_Toc132391408" w:history="1">
            <w:r w:rsidRPr="005779A6">
              <w:rPr>
                <w:rStyle w:val="Hyperlink"/>
                <w:rFonts w:cs="Arial"/>
              </w:rPr>
              <w:t>ZAŁĄCZNIK 10</w:t>
            </w:r>
            <w:r>
              <w:rPr>
                <w:rFonts w:asciiTheme="minorHAnsi" w:eastAsiaTheme="minorEastAsia" w:hAnsiTheme="minorHAnsi" w:cstheme="minorBidi"/>
                <w:b w:val="0"/>
                <w:bCs w:val="0"/>
                <w:kern w:val="0"/>
                <w:sz w:val="22"/>
                <w:szCs w:val="22"/>
                <w:lang w:val="nl-NL" w:eastAsia="ja-JP"/>
              </w:rPr>
              <w:tab/>
            </w:r>
            <w:r w:rsidRPr="005779A6">
              <w:rPr>
                <w:rStyle w:val="Hyperlink"/>
                <w:rFonts w:cs="Arial"/>
              </w:rPr>
              <w:t xml:space="preserve"> Ważne ustalenia Funduszu Emerytalnego Przedsiębiorstw dla Rolnictwa (BPL) – w nawiązaniu do art. 49</w:t>
            </w:r>
            <w:r>
              <w:rPr>
                <w:webHidden/>
              </w:rPr>
              <w:tab/>
            </w:r>
            <w:r>
              <w:rPr>
                <w:webHidden/>
              </w:rPr>
              <w:fldChar w:fldCharType="begin"/>
            </w:r>
            <w:r>
              <w:rPr>
                <w:webHidden/>
              </w:rPr>
              <w:instrText xml:space="preserve"> PAGEREF _Toc132391408 \h </w:instrText>
            </w:r>
            <w:r>
              <w:rPr>
                <w:webHidden/>
              </w:rPr>
              <w:fldChar w:fldCharType="separate"/>
            </w:r>
            <w:r>
              <w:rPr>
                <w:webHidden/>
              </w:rPr>
              <w:t>74</w:t>
            </w:r>
            <w:r>
              <w:rPr>
                <w:webHidden/>
              </w:rPr>
              <w:fldChar w:fldCharType="end"/>
            </w:r>
          </w:hyperlink>
        </w:p>
        <w:p w:rsidR="00493AE8" w14:paraId="3553B1EC" w14:textId="10ED16CA">
          <w:pPr>
            <w:pStyle w:val="TOC1"/>
            <w:tabs>
              <w:tab w:val="left" w:pos="1920"/>
            </w:tabs>
            <w:rPr>
              <w:rFonts w:asciiTheme="minorHAnsi" w:eastAsiaTheme="minorEastAsia" w:hAnsiTheme="minorHAnsi" w:cstheme="minorBidi"/>
              <w:b w:val="0"/>
              <w:bCs w:val="0"/>
              <w:kern w:val="0"/>
              <w:sz w:val="22"/>
              <w:szCs w:val="22"/>
              <w:lang w:val="nl-NL" w:eastAsia="ja-JP"/>
            </w:rPr>
          </w:pPr>
          <w:hyperlink w:anchor="_Toc132391409" w:history="1">
            <w:r w:rsidRPr="005779A6">
              <w:rPr>
                <w:rStyle w:val="Hyperlink"/>
                <w:rFonts w:cs="Arial"/>
              </w:rPr>
              <w:t>ZAŁĄCZNIK 11</w:t>
            </w:r>
            <w:r>
              <w:rPr>
                <w:rFonts w:asciiTheme="minorHAnsi" w:eastAsiaTheme="minorEastAsia" w:hAnsiTheme="minorHAnsi" w:cstheme="minorBidi"/>
                <w:b w:val="0"/>
                <w:bCs w:val="0"/>
                <w:kern w:val="0"/>
                <w:sz w:val="22"/>
                <w:szCs w:val="22"/>
                <w:lang w:val="nl-NL" w:eastAsia="ja-JP"/>
              </w:rPr>
              <w:tab/>
            </w:r>
            <w:r w:rsidRPr="005779A6">
              <w:rPr>
                <w:rStyle w:val="Hyperlink"/>
                <w:rFonts w:cs="Arial"/>
              </w:rPr>
              <w:t>Płace jako podstawa opodatkowania</w:t>
            </w:r>
            <w:r>
              <w:rPr>
                <w:webHidden/>
              </w:rPr>
              <w:tab/>
            </w:r>
            <w:r>
              <w:rPr>
                <w:webHidden/>
              </w:rPr>
              <w:fldChar w:fldCharType="begin"/>
            </w:r>
            <w:r>
              <w:rPr>
                <w:webHidden/>
              </w:rPr>
              <w:instrText xml:space="preserve"> PAGEREF _Toc132391409 \h </w:instrText>
            </w:r>
            <w:r>
              <w:rPr>
                <w:webHidden/>
              </w:rPr>
              <w:fldChar w:fldCharType="separate"/>
            </w:r>
            <w:r>
              <w:rPr>
                <w:webHidden/>
              </w:rPr>
              <w:t>75</w:t>
            </w:r>
            <w:r>
              <w:rPr>
                <w:webHidden/>
              </w:rPr>
              <w:fldChar w:fldCharType="end"/>
            </w:r>
          </w:hyperlink>
        </w:p>
        <w:p w:rsidR="00493AE8" w14:paraId="66DD86E5" w14:textId="5F2DFBDF">
          <w:pPr>
            <w:pStyle w:val="TOC1"/>
            <w:tabs>
              <w:tab w:val="left" w:pos="1920"/>
            </w:tabs>
            <w:rPr>
              <w:rFonts w:asciiTheme="minorHAnsi" w:eastAsiaTheme="minorEastAsia" w:hAnsiTheme="minorHAnsi" w:cstheme="minorBidi"/>
              <w:b w:val="0"/>
              <w:bCs w:val="0"/>
              <w:kern w:val="0"/>
              <w:sz w:val="22"/>
              <w:szCs w:val="22"/>
              <w:lang w:val="nl-NL" w:eastAsia="ja-JP"/>
            </w:rPr>
          </w:pPr>
          <w:hyperlink w:anchor="_Toc132391410" w:history="1">
            <w:r w:rsidRPr="005779A6">
              <w:rPr>
                <w:rStyle w:val="Hyperlink"/>
              </w:rPr>
              <w:t xml:space="preserve">ZAŁĄCZNIK 12 </w:t>
            </w:r>
            <w:r>
              <w:rPr>
                <w:rFonts w:asciiTheme="minorHAnsi" w:eastAsiaTheme="minorEastAsia" w:hAnsiTheme="minorHAnsi" w:cstheme="minorBidi"/>
                <w:b w:val="0"/>
                <w:bCs w:val="0"/>
                <w:kern w:val="0"/>
                <w:sz w:val="22"/>
                <w:szCs w:val="22"/>
                <w:lang w:val="nl-NL" w:eastAsia="ja-JP"/>
              </w:rPr>
              <w:tab/>
            </w:r>
            <w:r w:rsidRPr="005779A6">
              <w:rPr>
                <w:rStyle w:val="Hyperlink"/>
              </w:rPr>
              <w:t>Porozumienia formalne</w:t>
            </w:r>
            <w:r>
              <w:rPr>
                <w:webHidden/>
              </w:rPr>
              <w:tab/>
            </w:r>
            <w:r>
              <w:rPr>
                <w:webHidden/>
              </w:rPr>
              <w:fldChar w:fldCharType="begin"/>
            </w:r>
            <w:r>
              <w:rPr>
                <w:webHidden/>
              </w:rPr>
              <w:instrText xml:space="preserve"> PAGEREF _Toc132391410 \h </w:instrText>
            </w:r>
            <w:r>
              <w:rPr>
                <w:webHidden/>
              </w:rPr>
              <w:fldChar w:fldCharType="separate"/>
            </w:r>
            <w:r>
              <w:rPr>
                <w:webHidden/>
              </w:rPr>
              <w:t>76</w:t>
            </w:r>
            <w:r>
              <w:rPr>
                <w:webHidden/>
              </w:rPr>
              <w:fldChar w:fldCharType="end"/>
            </w:r>
          </w:hyperlink>
        </w:p>
        <w:p w:rsidR="00493AE8" w14:paraId="5B8CE910" w14:textId="701C794D">
          <w:pPr>
            <w:pStyle w:val="TOC1"/>
            <w:tabs>
              <w:tab w:val="left" w:pos="1920"/>
            </w:tabs>
            <w:rPr>
              <w:rFonts w:asciiTheme="minorHAnsi" w:eastAsiaTheme="minorEastAsia" w:hAnsiTheme="minorHAnsi" w:cstheme="minorBidi"/>
              <w:b w:val="0"/>
              <w:bCs w:val="0"/>
              <w:kern w:val="0"/>
              <w:sz w:val="22"/>
              <w:szCs w:val="22"/>
              <w:lang w:val="nl-NL" w:eastAsia="ja-JP"/>
            </w:rPr>
          </w:pPr>
          <w:hyperlink w:anchor="_Toc132391411" w:history="1">
            <w:r w:rsidRPr="005779A6">
              <w:rPr>
                <w:rStyle w:val="Hyperlink"/>
              </w:rPr>
              <w:t>ZAŁĄCZNIK 13</w:t>
            </w:r>
            <w:r>
              <w:rPr>
                <w:rFonts w:asciiTheme="minorHAnsi" w:eastAsiaTheme="minorEastAsia" w:hAnsiTheme="minorHAnsi" w:cstheme="minorBidi"/>
                <w:b w:val="0"/>
                <w:bCs w:val="0"/>
                <w:kern w:val="0"/>
                <w:sz w:val="22"/>
                <w:szCs w:val="22"/>
                <w:lang w:val="nl-NL" w:eastAsia="ja-JP"/>
              </w:rPr>
              <w:tab/>
            </w:r>
            <w:r w:rsidRPr="005779A6">
              <w:rPr>
                <w:rStyle w:val="Hyperlink"/>
              </w:rPr>
              <w:t xml:space="preserve"> Praca tymczasowa i pracownicy tymczasowi – w nawiązaniu do rozdziału 9, art. 54</w:t>
            </w:r>
            <w:r>
              <w:rPr>
                <w:webHidden/>
              </w:rPr>
              <w:tab/>
            </w:r>
            <w:r>
              <w:rPr>
                <w:webHidden/>
              </w:rPr>
              <w:fldChar w:fldCharType="begin"/>
            </w:r>
            <w:r>
              <w:rPr>
                <w:webHidden/>
              </w:rPr>
              <w:instrText xml:space="preserve"> PAGEREF _Toc132391411 \h </w:instrText>
            </w:r>
            <w:r>
              <w:rPr>
                <w:webHidden/>
              </w:rPr>
              <w:fldChar w:fldCharType="separate"/>
            </w:r>
            <w:r>
              <w:rPr>
                <w:webHidden/>
              </w:rPr>
              <w:t>78</w:t>
            </w:r>
            <w:r>
              <w:rPr>
                <w:webHidden/>
              </w:rPr>
              <w:fldChar w:fldCharType="end"/>
            </w:r>
          </w:hyperlink>
        </w:p>
        <w:p w:rsidR="00493AE8" w14:paraId="47D5FDE7" w14:textId="7A4C0152">
          <w:pPr>
            <w:pStyle w:val="TOC1"/>
            <w:tabs>
              <w:tab w:val="left" w:pos="1920"/>
            </w:tabs>
            <w:rPr>
              <w:rFonts w:asciiTheme="minorHAnsi" w:eastAsiaTheme="minorEastAsia" w:hAnsiTheme="minorHAnsi" w:cstheme="minorBidi"/>
              <w:b w:val="0"/>
              <w:bCs w:val="0"/>
              <w:kern w:val="0"/>
              <w:sz w:val="22"/>
              <w:szCs w:val="22"/>
              <w:lang w:val="nl-NL" w:eastAsia="ja-JP"/>
            </w:rPr>
          </w:pPr>
          <w:hyperlink w:anchor="_Toc132391412" w:history="1">
            <w:r w:rsidRPr="005779A6">
              <w:rPr>
                <w:rStyle w:val="Hyperlink"/>
              </w:rPr>
              <w:t xml:space="preserve">ZAŁĄCZNIK 14 </w:t>
            </w:r>
            <w:r>
              <w:rPr>
                <w:rFonts w:asciiTheme="minorHAnsi" w:eastAsiaTheme="minorEastAsia" w:hAnsiTheme="minorHAnsi" w:cstheme="minorBidi"/>
                <w:b w:val="0"/>
                <w:bCs w:val="0"/>
                <w:kern w:val="0"/>
                <w:sz w:val="22"/>
                <w:szCs w:val="22"/>
                <w:lang w:val="nl-NL" w:eastAsia="ja-JP"/>
              </w:rPr>
              <w:tab/>
            </w:r>
            <w:r w:rsidRPr="005779A6">
              <w:rPr>
                <w:rStyle w:val="Hyperlink"/>
              </w:rPr>
              <w:t>Dane kontaktowe stron układu zbiorowego pracy</w:t>
            </w:r>
            <w:r>
              <w:rPr>
                <w:webHidden/>
              </w:rPr>
              <w:tab/>
            </w:r>
            <w:r>
              <w:rPr>
                <w:webHidden/>
              </w:rPr>
              <w:fldChar w:fldCharType="begin"/>
            </w:r>
            <w:r>
              <w:rPr>
                <w:webHidden/>
              </w:rPr>
              <w:instrText xml:space="preserve"> PAGEREF _Toc132391412 \h </w:instrText>
            </w:r>
            <w:r>
              <w:rPr>
                <w:webHidden/>
              </w:rPr>
              <w:fldChar w:fldCharType="separate"/>
            </w:r>
            <w:r>
              <w:rPr>
                <w:webHidden/>
              </w:rPr>
              <w:t>81</w:t>
            </w:r>
            <w:r>
              <w:rPr>
                <w:webHidden/>
              </w:rPr>
              <w:fldChar w:fldCharType="end"/>
            </w:r>
          </w:hyperlink>
        </w:p>
        <w:p w:rsidR="00493AE8" w14:paraId="777A60C1" w14:textId="4B7BFB07">
          <w:pPr>
            <w:pStyle w:val="TOC1"/>
            <w:rPr>
              <w:rFonts w:asciiTheme="minorHAnsi" w:eastAsiaTheme="minorEastAsia" w:hAnsiTheme="minorHAnsi" w:cstheme="minorBidi"/>
              <w:b w:val="0"/>
              <w:bCs w:val="0"/>
              <w:kern w:val="0"/>
              <w:sz w:val="22"/>
              <w:szCs w:val="22"/>
              <w:lang w:val="nl-NL" w:eastAsia="ja-JP"/>
            </w:rPr>
          </w:pPr>
          <w:hyperlink w:anchor="_Toc132391413" w:history="1">
            <w:r w:rsidRPr="005779A6">
              <w:rPr>
                <w:rStyle w:val="Hyperlink"/>
              </w:rPr>
              <w:t xml:space="preserve">ZAŁĄCZNIK 15 </w:t>
            </w:r>
            <w:r w:rsidRPr="005779A6">
              <w:rPr>
                <w:rStyle w:val="Hyperlink"/>
                <w:rFonts w:cs="Arial"/>
              </w:rPr>
              <w:t>Oświadczenie własne o przestrzeganiu postanowień układu zbiorowego pracy</w:t>
            </w:r>
            <w:r>
              <w:rPr>
                <w:webHidden/>
              </w:rPr>
              <w:tab/>
            </w:r>
            <w:r>
              <w:rPr>
                <w:webHidden/>
              </w:rPr>
              <w:fldChar w:fldCharType="begin"/>
            </w:r>
            <w:r>
              <w:rPr>
                <w:webHidden/>
              </w:rPr>
              <w:instrText xml:space="preserve"> PAGEREF _Toc132391413 \h </w:instrText>
            </w:r>
            <w:r>
              <w:rPr>
                <w:webHidden/>
              </w:rPr>
              <w:fldChar w:fldCharType="separate"/>
            </w:r>
            <w:r>
              <w:rPr>
                <w:webHidden/>
              </w:rPr>
              <w:t>83</w:t>
            </w:r>
            <w:r>
              <w:rPr>
                <w:webHidden/>
              </w:rPr>
              <w:fldChar w:fldCharType="end"/>
            </w:r>
          </w:hyperlink>
        </w:p>
        <w:p w:rsidR="00493AE8" w14:paraId="2CDEC426" w14:textId="1D280E02">
          <w:pPr>
            <w:pStyle w:val="TOC1"/>
            <w:tabs>
              <w:tab w:val="left" w:pos="1920"/>
            </w:tabs>
            <w:rPr>
              <w:rFonts w:asciiTheme="minorHAnsi" w:eastAsiaTheme="minorEastAsia" w:hAnsiTheme="minorHAnsi" w:cstheme="minorBidi"/>
              <w:b w:val="0"/>
              <w:bCs w:val="0"/>
              <w:kern w:val="0"/>
              <w:sz w:val="22"/>
              <w:szCs w:val="22"/>
              <w:lang w:val="nl-NL" w:eastAsia="ja-JP"/>
            </w:rPr>
          </w:pPr>
          <w:hyperlink w:anchor="_Toc132391414" w:history="1">
            <w:r w:rsidRPr="005779A6">
              <w:rPr>
                <w:rStyle w:val="Hyperlink"/>
              </w:rPr>
              <w:t>ZAŁĄCZNIK 16</w:t>
            </w:r>
            <w:r>
              <w:rPr>
                <w:rFonts w:asciiTheme="minorHAnsi" w:eastAsiaTheme="minorEastAsia" w:hAnsiTheme="minorHAnsi" w:cstheme="minorBidi"/>
                <w:b w:val="0"/>
                <w:bCs w:val="0"/>
                <w:kern w:val="0"/>
                <w:sz w:val="22"/>
                <w:szCs w:val="22"/>
                <w:lang w:val="nl-NL" w:eastAsia="ja-JP"/>
              </w:rPr>
              <w:tab/>
            </w:r>
            <w:r w:rsidRPr="005779A6">
              <w:rPr>
                <w:rStyle w:val="Hyperlink"/>
              </w:rPr>
              <w:t>Podręcznik klasyfikacji stanowisk pracy – w nawiązaniu do art. 33</w:t>
            </w:r>
            <w:r>
              <w:rPr>
                <w:webHidden/>
              </w:rPr>
              <w:tab/>
            </w:r>
            <w:r>
              <w:rPr>
                <w:webHidden/>
              </w:rPr>
              <w:fldChar w:fldCharType="begin"/>
            </w:r>
            <w:r>
              <w:rPr>
                <w:webHidden/>
              </w:rPr>
              <w:instrText xml:space="preserve"> PAGEREF _Toc132391414 \h </w:instrText>
            </w:r>
            <w:r>
              <w:rPr>
                <w:webHidden/>
              </w:rPr>
              <w:fldChar w:fldCharType="separate"/>
            </w:r>
            <w:r>
              <w:rPr>
                <w:webHidden/>
              </w:rPr>
              <w:t>85</w:t>
            </w:r>
            <w:r>
              <w:rPr>
                <w:webHidden/>
              </w:rPr>
              <w:fldChar w:fldCharType="end"/>
            </w:r>
          </w:hyperlink>
        </w:p>
        <w:p w:rsidR="00CE369F" w:rsidRPr="00191877" w:rsidP="00CE369F" w14:paraId="6992E19A" w14:textId="6F2B8B97">
          <w:pPr>
            <w:rPr>
              <w:lang w:val="pl-PL"/>
            </w:rPr>
          </w:pPr>
          <w:r w:rsidRPr="00191877">
            <w:rPr>
              <w:b/>
              <w:bCs/>
              <w:lang w:val="pl-PL"/>
            </w:rPr>
            <w:fldChar w:fldCharType="end"/>
          </w:r>
        </w:p>
      </w:sdtContent>
    </w:sdt>
    <w:p w:rsidR="00CE369F" w:rsidRPr="00191877" w:rsidP="00CE369F" w14:paraId="42E5C7C8" w14:textId="77777777">
      <w:pPr>
        <w:rPr>
          <w:rFonts w:ascii="Arial" w:hAnsi="Arial" w:eastAsiaTheme="minorHAnsi" w:cs="Arial"/>
          <w:sz w:val="20"/>
          <w:szCs w:val="20"/>
          <w:lang w:val="pl-PL" w:eastAsia="en-US"/>
        </w:rPr>
      </w:pPr>
    </w:p>
    <w:p w:rsidR="00CE369F" w:rsidRPr="00191877" w:rsidP="00CE369F" w14:paraId="042E20A5" w14:textId="77777777">
      <w:pPr>
        <w:rPr>
          <w:rFonts w:cs="Arial"/>
          <w:b/>
          <w:lang w:val="pl-PL"/>
        </w:rPr>
      </w:pPr>
    </w:p>
    <w:p w:rsidR="00CE369F" w:rsidRPr="00191877" w:rsidP="00CE369F" w14:paraId="78A71D60" w14:textId="77777777">
      <w:pPr>
        <w:pStyle w:val="Heading1"/>
        <w:tabs>
          <w:tab w:val="clear" w:pos="0"/>
          <w:tab w:val="clear" w:pos="397"/>
          <w:tab w:val="clear" w:pos="794"/>
          <w:tab w:val="clear" w:pos="1191"/>
          <w:tab w:val="clear" w:pos="1588"/>
          <w:tab w:val="left" w:pos="6521"/>
        </w:tabs>
        <w:ind w:firstLine="0"/>
        <w:rPr>
          <w:lang w:val="pl-PL"/>
        </w:rPr>
      </w:pPr>
      <w:bookmarkStart w:id="0" w:name="_Toc19718633"/>
      <w:bookmarkStart w:id="1" w:name="_Toc19719117"/>
      <w:bookmarkStart w:id="2" w:name="_Toc132391322"/>
      <w:r w:rsidRPr="00191877">
        <w:rPr>
          <w:lang w:val="pl-PL"/>
        </w:rPr>
        <w:t>ROZDZIAŁ 1     POSTANOWIENIA OGÓLNE I OBOWIĄZKI</w:t>
      </w:r>
      <w:bookmarkEnd w:id="0"/>
      <w:bookmarkEnd w:id="1"/>
      <w:bookmarkEnd w:id="2"/>
    </w:p>
    <w:p w:rsidR="00CE369F" w:rsidRPr="00191877" w:rsidP="00CE369F" w14:paraId="3E1ED7FF" w14:textId="77777777">
      <w:pPr>
        <w:pStyle w:val="Heading2"/>
        <w:rPr>
          <w:lang w:val="pl-PL"/>
        </w:rPr>
      </w:pPr>
      <w:bookmarkStart w:id="3" w:name="_Toc19718634"/>
      <w:bookmarkStart w:id="4" w:name="_Toc19719118"/>
      <w:bookmarkStart w:id="5" w:name="_Toc132391323"/>
      <w:r w:rsidRPr="00191877">
        <w:rPr>
          <w:lang w:val="pl-PL"/>
        </w:rPr>
        <w:t xml:space="preserve">Artykuł 1 </w:t>
      </w:r>
      <w:r w:rsidRPr="00191877">
        <w:rPr>
          <w:lang w:val="pl-PL"/>
        </w:rPr>
        <w:tab/>
      </w:r>
      <w:r>
        <w:rPr>
          <w:lang w:val="pl-PL"/>
        </w:rPr>
        <w:tab/>
      </w:r>
      <w:r w:rsidRPr="00191877">
        <w:rPr>
          <w:lang w:val="pl-PL"/>
        </w:rPr>
        <w:t>Zakres obowiązywania</w:t>
      </w:r>
      <w:bookmarkEnd w:id="3"/>
      <w:bookmarkEnd w:id="4"/>
      <w:bookmarkEnd w:id="5"/>
      <w:r w:rsidRPr="00191877">
        <w:rPr>
          <w:lang w:val="pl-PL"/>
        </w:rPr>
        <w:tab/>
      </w:r>
    </w:p>
    <w:p w:rsidR="00CE369F" w:rsidRPr="00A05310" w:rsidP="00112672" w14:paraId="40512FAC" w14:textId="77777777">
      <w:pPr>
        <w:pStyle w:val="Tekst"/>
        <w:numPr>
          <w:ilvl w:val="0"/>
          <w:numId w:val="9"/>
        </w:numPr>
        <w:shd w:val="clear" w:color="auto" w:fill="FFFFFF"/>
        <w:tabs>
          <w:tab w:val="clear" w:pos="0"/>
          <w:tab w:val="clear" w:pos="397"/>
          <w:tab w:val="left" w:pos="709"/>
          <w:tab w:val="clear" w:pos="794"/>
          <w:tab w:val="clear" w:pos="1191"/>
          <w:tab w:val="clear" w:pos="1588"/>
        </w:tabs>
        <w:spacing w:before="40"/>
        <w:ind w:left="709" w:hanging="709"/>
        <w:rPr>
          <w:rFonts w:eastAsiaTheme="minorHAnsi" w:cs="Arial"/>
          <w:sz w:val="20"/>
          <w:lang w:val="pl-PL" w:eastAsia="en-US"/>
        </w:rPr>
      </w:pPr>
      <w:r w:rsidRPr="00A05310">
        <w:rPr>
          <w:rFonts w:eastAsiaTheme="minorHAnsi" w:cs="Arial"/>
          <w:sz w:val="20"/>
          <w:lang w:val="pl-PL" w:eastAsia="en-US"/>
        </w:rPr>
        <w:t>W niniejszym układzie zbiorowym pracy pod pojęciem pracodawcy rozumie się:</w:t>
      </w:r>
    </w:p>
    <w:p w:rsidR="00CE369F" w:rsidRPr="00191877" w:rsidP="00112672" w14:paraId="059EB1C1" w14:textId="77777777">
      <w:pPr>
        <w:pStyle w:val="Tekst"/>
        <w:numPr>
          <w:ilvl w:val="0"/>
          <w:numId w:val="7"/>
        </w:numPr>
        <w:shd w:val="clear" w:color="auto" w:fill="FFFFFF"/>
        <w:tabs>
          <w:tab w:val="clear" w:pos="397"/>
          <w:tab w:val="clear" w:pos="794"/>
          <w:tab w:val="clear" w:pos="1191"/>
          <w:tab w:val="clear" w:pos="1588"/>
        </w:tabs>
        <w:spacing w:before="40"/>
        <w:rPr>
          <w:rFonts w:cs="Arial"/>
          <w:sz w:val="20"/>
          <w:szCs w:val="22"/>
          <w:lang w:val="pl-PL"/>
        </w:rPr>
      </w:pPr>
      <w:r w:rsidRPr="00191877">
        <w:rPr>
          <w:rFonts w:cs="Arial"/>
          <w:sz w:val="20"/>
          <w:szCs w:val="22"/>
          <w:lang w:val="pl-PL"/>
        </w:rPr>
        <w:t>Osobę prowadzącą firmę, której działalność przedsiębiorcza</w:t>
      </w:r>
      <w:r>
        <w:rPr>
          <w:rFonts w:cs="Arial"/>
          <w:sz w:val="20"/>
          <w:szCs w:val="22"/>
          <w:lang w:val="pl-PL"/>
        </w:rPr>
        <w:t>, wyrażana w godzinach pracy,</w:t>
      </w:r>
      <w:r w:rsidRPr="00191877">
        <w:rPr>
          <w:rFonts w:cs="Arial"/>
          <w:sz w:val="20"/>
          <w:szCs w:val="22"/>
          <w:lang w:val="pl-PL"/>
        </w:rPr>
        <w:t xml:space="preserve"> dotyczy w całości lub w decydującej części ogrodnictwa szklarniowego. Działalność ta obejmuje wszystkie godziny pracy danego przedsiębiorstwa na rzecz ogrodnictwa szklarniowego włączając w to godziny przepracowane za pośrednictwem agencji pracy tymczasowej, pośredników pracy oraz innych osób trzecich. Pod pojęciem ogrodnictwa szklarniowego rozumie się uprawę roślin stale pod szkłem lub folią, z wyłączeniem hodowli grzybów i drzew pod szkłem lub folią. Pojęcie to obejmuje zakłady hodowlane zajmujące się produkcją nasion i sadzonek. </w:t>
      </w:r>
    </w:p>
    <w:p w:rsidR="00CE369F" w:rsidRPr="00191877" w:rsidP="00112672" w14:paraId="3415EB8B" w14:textId="77777777">
      <w:pPr>
        <w:pStyle w:val="Tekst"/>
        <w:numPr>
          <w:ilvl w:val="0"/>
          <w:numId w:val="7"/>
        </w:numPr>
        <w:shd w:val="clear" w:color="auto" w:fill="FFFFFF"/>
        <w:tabs>
          <w:tab w:val="clear" w:pos="397"/>
          <w:tab w:val="clear" w:pos="794"/>
          <w:tab w:val="clear" w:pos="1191"/>
          <w:tab w:val="clear" w:pos="1588"/>
        </w:tabs>
        <w:spacing w:before="40"/>
        <w:rPr>
          <w:rFonts w:cs="Arial"/>
          <w:sz w:val="20"/>
          <w:szCs w:val="22"/>
          <w:lang w:val="pl-PL"/>
        </w:rPr>
      </w:pPr>
      <w:r w:rsidRPr="00191877">
        <w:rPr>
          <w:rFonts w:cs="Arial"/>
          <w:sz w:val="20"/>
          <w:szCs w:val="22"/>
          <w:lang w:val="pl-PL"/>
        </w:rPr>
        <w:t xml:space="preserve">Osobę prowadzącą firmę, której część działalności przedsiębiorczej </w:t>
      </w:r>
    </w:p>
    <w:p w:rsidR="00CE369F" w:rsidRPr="00191877" w:rsidP="00112672" w14:paraId="47F9F056" w14:textId="77777777">
      <w:pPr>
        <w:pStyle w:val="Tekst"/>
        <w:numPr>
          <w:ilvl w:val="0"/>
          <w:numId w:val="8"/>
        </w:numPr>
        <w:shd w:val="clear" w:color="auto" w:fill="FFFFFF"/>
        <w:tabs>
          <w:tab w:val="clear" w:pos="397"/>
          <w:tab w:val="clear" w:pos="794"/>
          <w:tab w:val="clear" w:pos="1191"/>
          <w:tab w:val="clear" w:pos="1588"/>
        </w:tabs>
        <w:spacing w:before="40"/>
        <w:ind w:left="993"/>
        <w:rPr>
          <w:rFonts w:cs="Arial"/>
          <w:sz w:val="20"/>
          <w:szCs w:val="22"/>
          <w:lang w:val="pl-PL"/>
        </w:rPr>
      </w:pPr>
      <w:r w:rsidRPr="00191877">
        <w:rPr>
          <w:rFonts w:cs="Arial"/>
          <w:sz w:val="20"/>
          <w:szCs w:val="22"/>
          <w:lang w:val="pl-PL"/>
        </w:rPr>
        <w:t>w całości lub w decydującej części dotyczy ogrodnictwa szklarniowego</w:t>
      </w:r>
    </w:p>
    <w:p w:rsidR="00CE369F" w:rsidRPr="00191877" w:rsidP="00112672" w14:paraId="5A85FFF6" w14:textId="77777777">
      <w:pPr>
        <w:pStyle w:val="Tekst"/>
        <w:numPr>
          <w:ilvl w:val="0"/>
          <w:numId w:val="8"/>
        </w:numPr>
        <w:shd w:val="clear" w:color="auto" w:fill="FFFFFF"/>
        <w:tabs>
          <w:tab w:val="clear" w:pos="397"/>
          <w:tab w:val="clear" w:pos="794"/>
          <w:tab w:val="clear" w:pos="1191"/>
          <w:tab w:val="clear" w:pos="1588"/>
        </w:tabs>
        <w:spacing w:before="40"/>
        <w:ind w:left="993"/>
        <w:rPr>
          <w:rFonts w:cs="Arial"/>
          <w:sz w:val="20"/>
          <w:szCs w:val="22"/>
          <w:lang w:val="pl-PL"/>
        </w:rPr>
      </w:pPr>
      <w:r w:rsidRPr="00191877">
        <w:rPr>
          <w:rFonts w:cs="Arial"/>
          <w:sz w:val="20"/>
          <w:szCs w:val="22"/>
          <w:lang w:val="pl-PL"/>
        </w:rPr>
        <w:t>w której liczba godzin roboczych wynosi więcej niż 50% całości godzin roboczych w przedsiębiorstwie.</w:t>
      </w:r>
    </w:p>
    <w:p w:rsidR="00CE369F" w:rsidRPr="00191877" w:rsidP="00CE369F" w14:paraId="61B96FB5" w14:textId="77777777">
      <w:pPr>
        <w:pStyle w:val="Tekst"/>
        <w:shd w:val="clear" w:color="auto" w:fill="FFFFFF"/>
        <w:tabs>
          <w:tab w:val="clear" w:pos="0"/>
          <w:tab w:val="clear" w:pos="397"/>
          <w:tab w:val="clear" w:pos="794"/>
          <w:tab w:val="clear" w:pos="1191"/>
          <w:tab w:val="clear" w:pos="1588"/>
        </w:tabs>
        <w:spacing w:before="40"/>
        <w:ind w:left="709"/>
        <w:rPr>
          <w:rFonts w:cs="Arial"/>
          <w:sz w:val="20"/>
          <w:szCs w:val="22"/>
          <w:lang w:val="pl-PL"/>
        </w:rPr>
      </w:pPr>
      <w:r w:rsidRPr="00191877">
        <w:rPr>
          <w:rFonts w:cs="Arial"/>
          <w:sz w:val="20"/>
          <w:szCs w:val="22"/>
          <w:lang w:val="pl-PL"/>
        </w:rPr>
        <w:t>Zapis ten nie obowiązuje, jeśli dla danego przedsiębiorstwa obowiązuje inny układ zbiorowy pracy w kwestii dotyczącej funduszu socjalnego, zarejestrowany w Ministerstwie Pracy i Spraw Socjalnych.</w:t>
      </w:r>
    </w:p>
    <w:p w:rsidR="00CE369F" w:rsidRPr="00191877" w:rsidP="00112672" w14:paraId="21FF6FD0" w14:textId="77777777">
      <w:pPr>
        <w:pStyle w:val="Tekst"/>
        <w:numPr>
          <w:ilvl w:val="0"/>
          <w:numId w:val="7"/>
        </w:numPr>
        <w:shd w:val="clear" w:color="auto" w:fill="FFFFFF"/>
        <w:tabs>
          <w:tab w:val="clear" w:pos="397"/>
          <w:tab w:val="clear" w:pos="794"/>
          <w:tab w:val="clear" w:pos="1191"/>
          <w:tab w:val="clear" w:pos="1588"/>
        </w:tabs>
        <w:spacing w:before="40"/>
        <w:rPr>
          <w:rFonts w:cs="Arial"/>
          <w:sz w:val="20"/>
          <w:szCs w:val="22"/>
          <w:lang w:val="pl-PL"/>
        </w:rPr>
      </w:pPr>
      <w:r w:rsidRPr="00191877">
        <w:rPr>
          <w:rFonts w:cs="Arial"/>
          <w:sz w:val="20"/>
          <w:szCs w:val="22"/>
          <w:lang w:val="pl-PL"/>
        </w:rPr>
        <w:t>Prawnie samodzielne jednostki organizacyjne grupy, w rozumieniu art. 2:24 (holenderskiego) kodeksu cywilnego (w skrócie k.c.), których działalność dotyczy wyłącznie lub w decydującej mierze ogrodnictwa szklarniowego.</w:t>
      </w:r>
    </w:p>
    <w:p w:rsidR="00CE369F" w:rsidRPr="00191877" w:rsidP="00112672" w14:paraId="5F71381B" w14:textId="77777777">
      <w:pPr>
        <w:pStyle w:val="Tekst"/>
        <w:numPr>
          <w:ilvl w:val="0"/>
          <w:numId w:val="7"/>
        </w:numPr>
        <w:shd w:val="clear" w:color="auto" w:fill="FFFFFF"/>
        <w:tabs>
          <w:tab w:val="clear" w:pos="0"/>
          <w:tab w:val="clear" w:pos="397"/>
          <w:tab w:val="clear" w:pos="794"/>
          <w:tab w:val="clear" w:pos="1191"/>
          <w:tab w:val="clear" w:pos="1588"/>
        </w:tabs>
        <w:spacing w:before="40"/>
        <w:rPr>
          <w:rFonts w:cs="Arial"/>
          <w:sz w:val="20"/>
          <w:szCs w:val="22"/>
          <w:lang w:val="pl-PL"/>
        </w:rPr>
      </w:pPr>
      <w:r w:rsidRPr="00191877">
        <w:rPr>
          <w:rFonts w:cs="Arial"/>
          <w:sz w:val="20"/>
          <w:szCs w:val="22"/>
          <w:lang w:val="pl-PL"/>
        </w:rPr>
        <w:t>Spółki personelu wewnątrz grupy w rozumieniu art. 2:24b k.c., kiedy to co najmniej 75% z całej liczby godzin roboczych pracowników jest przepracowanych w jednym dziale przedsiębiorstwa lub w większej liczbie działów, których działalność dotyczy wyłącznie lub w decydującej mierze ogrodnictwa szklarniowego.</w:t>
      </w:r>
    </w:p>
    <w:p w:rsidR="00CE369F" w:rsidRPr="00A05310" w:rsidP="00112672" w14:paraId="158250D5" w14:textId="77777777">
      <w:pPr>
        <w:pStyle w:val="Tekst"/>
        <w:numPr>
          <w:ilvl w:val="0"/>
          <w:numId w:val="9"/>
        </w:numPr>
        <w:shd w:val="clear" w:color="auto" w:fill="FFFFFF"/>
        <w:tabs>
          <w:tab w:val="clear" w:pos="0"/>
          <w:tab w:val="clear" w:pos="397"/>
          <w:tab w:val="left" w:pos="709"/>
          <w:tab w:val="clear" w:pos="794"/>
          <w:tab w:val="clear" w:pos="1191"/>
          <w:tab w:val="clear" w:pos="1588"/>
        </w:tabs>
        <w:spacing w:before="40"/>
        <w:ind w:left="709" w:hanging="709"/>
        <w:rPr>
          <w:rFonts w:eastAsiaTheme="minorHAnsi" w:cs="Arial"/>
          <w:sz w:val="20"/>
          <w:lang w:val="pl-PL" w:eastAsia="en-US"/>
        </w:rPr>
      </w:pPr>
      <w:r w:rsidRPr="00A05310">
        <w:rPr>
          <w:rFonts w:eastAsiaTheme="minorHAnsi" w:cs="Arial"/>
          <w:sz w:val="20"/>
          <w:lang w:val="pl-PL" w:eastAsia="en-US"/>
        </w:rPr>
        <w:t xml:space="preserve">Jeśli przedsiębiorstwo odpowiada warunkom opisanym w art. 2:24a (i następnych) k.c. oraz może być uważane za firmę-córkę, lub może zostać zaliczone do grupy w rozumieniu art. 2:24b k.c., a także jeśli działalność poszczególnych firm-córek czy grup różni się od siebie w znacznym stopniu, to pracodawca może dokonać wyboru jednego lub kilku układów zbiorowych pracy dla podstawowych sektorów rolniczych, pod warunkiem, że wybór ten umotywowany jest charakterem działalności danego przedsiębiorstwa lub przedsiębiorstw. </w:t>
      </w:r>
    </w:p>
    <w:p w:rsidR="00CE369F" w:rsidRPr="00191877" w:rsidP="00112672" w14:paraId="4363B9DF" w14:textId="77777777">
      <w:pPr>
        <w:pStyle w:val="Tekst"/>
        <w:numPr>
          <w:ilvl w:val="0"/>
          <w:numId w:val="9"/>
        </w:numPr>
        <w:shd w:val="clear" w:color="auto" w:fill="FFFFFF"/>
        <w:tabs>
          <w:tab w:val="clear" w:pos="0"/>
          <w:tab w:val="clear" w:pos="397"/>
          <w:tab w:val="left" w:pos="709"/>
          <w:tab w:val="clear" w:pos="794"/>
          <w:tab w:val="clear" w:pos="1191"/>
          <w:tab w:val="clear" w:pos="1588"/>
        </w:tabs>
        <w:spacing w:before="40"/>
        <w:ind w:left="709" w:hanging="709"/>
        <w:rPr>
          <w:rFonts w:cs="Arial"/>
          <w:sz w:val="20"/>
          <w:szCs w:val="22"/>
          <w:lang w:val="pl-PL"/>
        </w:rPr>
      </w:pPr>
      <w:r w:rsidRPr="00191877">
        <w:rPr>
          <w:rFonts w:eastAsiaTheme="minorHAnsi" w:cs="Arial"/>
          <w:sz w:val="20"/>
          <w:lang w:val="pl-PL" w:eastAsia="en-US"/>
        </w:rPr>
        <w:t>Niezależnie</w:t>
      </w:r>
      <w:r w:rsidRPr="00191877">
        <w:rPr>
          <w:rFonts w:cs="Arial"/>
          <w:sz w:val="20"/>
          <w:szCs w:val="22"/>
          <w:lang w:val="pl-PL"/>
        </w:rPr>
        <w:t xml:space="preserve"> od powyższego postanawia się, że: </w:t>
      </w:r>
    </w:p>
    <w:p w:rsidR="00CE369F" w:rsidRPr="00191877" w:rsidP="00112672" w14:paraId="63DE6638" w14:textId="77777777">
      <w:pPr>
        <w:pStyle w:val="Tekst"/>
        <w:numPr>
          <w:ilvl w:val="0"/>
          <w:numId w:val="27"/>
        </w:numPr>
        <w:shd w:val="clear" w:color="auto" w:fill="FFFFFF"/>
        <w:tabs>
          <w:tab w:val="clear" w:pos="397"/>
          <w:tab w:val="clear" w:pos="794"/>
          <w:tab w:val="clear" w:pos="1191"/>
          <w:tab w:val="clear" w:pos="1588"/>
        </w:tabs>
        <w:spacing w:before="40"/>
        <w:rPr>
          <w:rFonts w:cs="Arial"/>
          <w:sz w:val="20"/>
          <w:szCs w:val="22"/>
          <w:lang w:val="pl-PL"/>
        </w:rPr>
      </w:pPr>
      <w:r w:rsidRPr="00191877">
        <w:rPr>
          <w:rFonts w:cs="Arial"/>
          <w:sz w:val="20"/>
          <w:szCs w:val="22"/>
          <w:lang w:val="pl-PL"/>
        </w:rPr>
        <w:t>jeśli jedno i to samo przedsiębiorstwo rozwija różne rodzaje działalności, podlegające zakresom działania różnych układów zbiorowych pracy w podstawowych sektorach rolnictwa, oraz</w:t>
      </w:r>
    </w:p>
    <w:p w:rsidR="00CE369F" w:rsidRPr="00191877" w:rsidP="00112672" w14:paraId="660453C0" w14:textId="77777777">
      <w:pPr>
        <w:pStyle w:val="Tekst"/>
        <w:numPr>
          <w:ilvl w:val="0"/>
          <w:numId w:val="27"/>
        </w:numPr>
        <w:shd w:val="clear" w:color="auto" w:fill="FFFFFF"/>
        <w:tabs>
          <w:tab w:val="clear" w:pos="397"/>
          <w:tab w:val="clear" w:pos="794"/>
          <w:tab w:val="clear" w:pos="1191"/>
          <w:tab w:val="clear" w:pos="1588"/>
        </w:tabs>
        <w:spacing w:before="40"/>
        <w:rPr>
          <w:rFonts w:cs="Arial"/>
          <w:sz w:val="20"/>
          <w:szCs w:val="22"/>
          <w:lang w:val="pl-PL"/>
        </w:rPr>
      </w:pPr>
      <w:r w:rsidRPr="00191877">
        <w:rPr>
          <w:rFonts w:cs="Arial"/>
          <w:sz w:val="20"/>
          <w:szCs w:val="22"/>
          <w:lang w:val="pl-PL"/>
        </w:rPr>
        <w:t xml:space="preserve">jeśli nie jest możliwe stwierdzenie, że wykonywana działalność i/lub przeznaczenie godzin roboczych wyłącznie lub w decydującej mierze podlega zakresowi działania niniejszego lub innego układu zbiorowego pracy, to pracodawca ma prawo wyboru obowiązującego go układu zbiorowego pracy, pod warunkiem, że wybór ten został dokonany ze względu na charakter znaczącej części działalności danego przedsiębiorstwa. </w:t>
      </w:r>
    </w:p>
    <w:p w:rsidR="00CE369F" w:rsidRPr="00191877" w:rsidP="00CE369F" w14:paraId="4F0DCBAF" w14:textId="77777777">
      <w:pPr>
        <w:pStyle w:val="Tekst"/>
        <w:shd w:val="clear" w:color="auto" w:fill="FFFFFF"/>
        <w:tabs>
          <w:tab w:val="clear" w:pos="0"/>
          <w:tab w:val="clear" w:pos="397"/>
          <w:tab w:val="left" w:pos="770"/>
          <w:tab w:val="clear" w:pos="794"/>
          <w:tab w:val="clear" w:pos="1191"/>
          <w:tab w:val="clear" w:pos="1588"/>
        </w:tabs>
        <w:spacing w:before="40"/>
        <w:ind w:left="360"/>
        <w:jc w:val="both"/>
        <w:rPr>
          <w:rFonts w:cs="Arial"/>
          <w:sz w:val="20"/>
          <w:szCs w:val="22"/>
          <w:lang w:val="pl-PL"/>
        </w:rPr>
      </w:pPr>
      <w:r w:rsidRPr="00191877">
        <w:rPr>
          <w:rFonts w:cs="Arial"/>
          <w:sz w:val="20"/>
          <w:szCs w:val="22"/>
          <w:lang w:val="pl-PL"/>
        </w:rPr>
        <w:t>Kwestionowanie wyboru obowiązującego układu zbiorowego pracy dokonanego przez pracodawcę jest możliwe poprzez złożenie odwołania do Komisji Wspólnej, jak to opisano w art. 58.</w:t>
      </w:r>
    </w:p>
    <w:p w:rsidR="00CE369F" w:rsidRPr="00191877" w:rsidP="00112672" w14:paraId="5F4BD7BB" w14:textId="77777777">
      <w:pPr>
        <w:pStyle w:val="Tekst"/>
        <w:numPr>
          <w:ilvl w:val="0"/>
          <w:numId w:val="9"/>
        </w:numPr>
        <w:shd w:val="clear" w:color="auto" w:fill="FFFFFF"/>
        <w:tabs>
          <w:tab w:val="clear" w:pos="0"/>
          <w:tab w:val="clear" w:pos="397"/>
          <w:tab w:val="left" w:pos="567"/>
          <w:tab w:val="clear" w:pos="794"/>
          <w:tab w:val="clear" w:pos="1191"/>
          <w:tab w:val="clear" w:pos="1588"/>
        </w:tabs>
        <w:spacing w:before="40"/>
        <w:ind w:left="284" w:hanging="284"/>
        <w:rPr>
          <w:rFonts w:cs="Arial"/>
          <w:sz w:val="20"/>
          <w:szCs w:val="22"/>
          <w:lang w:val="pl-PL"/>
        </w:rPr>
      </w:pPr>
      <w:r w:rsidRPr="00191877">
        <w:rPr>
          <w:rFonts w:cs="Arial"/>
          <w:sz w:val="20"/>
          <w:szCs w:val="22"/>
          <w:lang w:val="pl-PL"/>
        </w:rPr>
        <w:t>Agencje pracy i pośrednicy pracy w rolnictwie są wyłączeni z zakresu obowiązywania układu, patrz art. 54.</w:t>
      </w:r>
    </w:p>
    <w:p w:rsidR="00CE369F" w:rsidRPr="00191877" w:rsidP="00CE369F" w14:paraId="7BA014FF" w14:textId="77777777">
      <w:pPr>
        <w:pStyle w:val="Tekst"/>
        <w:shd w:val="clear" w:color="auto" w:fill="FFFFFF"/>
        <w:tabs>
          <w:tab w:val="clear" w:pos="0"/>
          <w:tab w:val="clear" w:pos="397"/>
          <w:tab w:val="left" w:pos="709"/>
          <w:tab w:val="clear" w:pos="794"/>
          <w:tab w:val="clear" w:pos="1191"/>
          <w:tab w:val="clear" w:pos="1588"/>
        </w:tabs>
        <w:ind w:left="709"/>
        <w:rPr>
          <w:rFonts w:cs="Arial"/>
          <w:sz w:val="20"/>
          <w:szCs w:val="22"/>
          <w:lang w:val="pl-PL"/>
        </w:rPr>
      </w:pPr>
    </w:p>
    <w:p w:rsidR="00CE369F" w:rsidRPr="00191877" w:rsidP="00CE369F" w14:paraId="47526256" w14:textId="77777777">
      <w:pPr>
        <w:pStyle w:val="Heading2"/>
        <w:rPr>
          <w:lang w:val="pl-PL"/>
        </w:rPr>
      </w:pPr>
      <w:bookmarkStart w:id="6" w:name="_Toc19718635"/>
      <w:bookmarkStart w:id="7" w:name="_Toc19719119"/>
    </w:p>
    <w:p w:rsidR="00CE369F" w:rsidRPr="00191877" w:rsidP="00CE369F" w14:paraId="3E936611" w14:textId="77777777">
      <w:pPr>
        <w:pStyle w:val="Heading2"/>
        <w:rPr>
          <w:lang w:val="pl-PL"/>
        </w:rPr>
      </w:pPr>
      <w:bookmarkStart w:id="8" w:name="_Toc132391324"/>
      <w:r w:rsidRPr="00191877">
        <w:rPr>
          <w:lang w:val="pl-PL"/>
        </w:rPr>
        <w:t>Artykuł 2</w:t>
      </w:r>
      <w:r w:rsidRPr="00191877">
        <w:rPr>
          <w:lang w:val="pl-PL"/>
        </w:rPr>
        <w:tab/>
      </w:r>
      <w:r w:rsidRPr="00191877">
        <w:rPr>
          <w:lang w:val="pl-PL"/>
        </w:rPr>
        <w:tab/>
        <w:t>Ograniczone działanie w stosunku do niektórych grup pracowniczych</w:t>
      </w:r>
      <w:bookmarkEnd w:id="6"/>
      <w:bookmarkEnd w:id="7"/>
      <w:bookmarkEnd w:id="8"/>
      <w:r w:rsidRPr="00191877">
        <w:rPr>
          <w:lang w:val="pl-PL"/>
        </w:rPr>
        <w:tab/>
      </w:r>
    </w:p>
    <w:p w:rsidR="00CE369F" w:rsidRPr="00191877" w:rsidP="00CE369F" w14:paraId="37BF7870" w14:textId="77777777">
      <w:pPr>
        <w:pStyle w:val="Tekst"/>
        <w:shd w:val="clear" w:color="auto" w:fill="FFFFFF"/>
        <w:ind w:left="390" w:hanging="390"/>
        <w:rPr>
          <w:rFonts w:cs="Arial"/>
          <w:szCs w:val="22"/>
          <w:lang w:val="pl-PL"/>
        </w:rPr>
      </w:pPr>
    </w:p>
    <w:p w:rsidR="00CE369F" w:rsidRPr="00191877" w:rsidP="00CE369F" w14:paraId="477C277F" w14:textId="77777777">
      <w:pPr>
        <w:pStyle w:val="Tekst"/>
        <w:numPr>
          <w:ilvl w:val="0"/>
          <w:numId w:val="3"/>
        </w:numPr>
        <w:shd w:val="clear" w:color="auto" w:fill="FFFFFF"/>
        <w:tabs>
          <w:tab w:val="clear" w:pos="397"/>
          <w:tab w:val="clear" w:pos="794"/>
          <w:tab w:val="clear" w:pos="1191"/>
          <w:tab w:val="clear" w:pos="1588"/>
        </w:tabs>
        <w:spacing w:before="40"/>
        <w:ind w:left="357" w:hanging="357"/>
        <w:rPr>
          <w:rFonts w:cs="Arial"/>
          <w:sz w:val="20"/>
          <w:szCs w:val="22"/>
          <w:lang w:val="pl-PL"/>
        </w:rPr>
      </w:pPr>
      <w:r w:rsidRPr="00191877">
        <w:rPr>
          <w:rFonts w:cs="Arial"/>
          <w:sz w:val="20"/>
          <w:szCs w:val="22"/>
          <w:lang w:val="pl-PL"/>
        </w:rPr>
        <w:t>W stosunku do pracowników otrzymujących faktyczne wynagrodzenie wyższe niż wynagrodzenie maksymalne, na podstawie którego oblicza się wysokość składek ubezpieczeń społecznych (</w:t>
      </w:r>
      <w:r w:rsidRPr="00191877">
        <w:rPr>
          <w:rFonts w:cs="Arial"/>
          <w:i/>
          <w:sz w:val="20"/>
          <w:szCs w:val="22"/>
          <w:lang w:val="pl-PL"/>
        </w:rPr>
        <w:t>SV-premieloon</w:t>
      </w:r>
      <w:r w:rsidRPr="00191877">
        <w:rPr>
          <w:rFonts w:cs="Arial"/>
          <w:sz w:val="20"/>
          <w:szCs w:val="22"/>
          <w:lang w:val="pl-PL"/>
        </w:rPr>
        <w:t xml:space="preserve">), nie mają zastosowania rozdziały </w:t>
      </w:r>
      <w:r>
        <w:rPr>
          <w:rFonts w:cs="Arial"/>
          <w:sz w:val="20"/>
          <w:szCs w:val="22"/>
          <w:lang w:val="pl-PL"/>
        </w:rPr>
        <w:t>3</w:t>
      </w:r>
      <w:r w:rsidRPr="00191877">
        <w:rPr>
          <w:rFonts w:cs="Arial"/>
          <w:sz w:val="20"/>
          <w:szCs w:val="22"/>
          <w:lang w:val="pl-PL"/>
        </w:rPr>
        <w:t xml:space="preserve">, </w:t>
      </w:r>
      <w:r>
        <w:rPr>
          <w:rFonts w:cs="Arial"/>
          <w:sz w:val="20"/>
          <w:szCs w:val="22"/>
          <w:lang w:val="pl-PL"/>
        </w:rPr>
        <w:t>4</w:t>
      </w:r>
      <w:r w:rsidRPr="00191877">
        <w:rPr>
          <w:rFonts w:cs="Arial"/>
          <w:sz w:val="20"/>
          <w:szCs w:val="22"/>
          <w:lang w:val="pl-PL"/>
        </w:rPr>
        <w:t xml:space="preserve"> i </w:t>
      </w:r>
      <w:r>
        <w:rPr>
          <w:rFonts w:cs="Arial"/>
          <w:sz w:val="20"/>
          <w:szCs w:val="22"/>
          <w:lang w:val="pl-PL"/>
        </w:rPr>
        <w:t>5</w:t>
      </w:r>
      <w:r w:rsidRPr="00191877">
        <w:rPr>
          <w:rFonts w:cs="Arial"/>
          <w:sz w:val="20"/>
          <w:szCs w:val="22"/>
          <w:lang w:val="pl-PL"/>
        </w:rPr>
        <w:t xml:space="preserve"> niniejszego układu zbiorowego pracy. </w:t>
      </w:r>
    </w:p>
    <w:p w:rsidR="00CE369F" w:rsidRPr="00191877" w:rsidP="00CE369F" w14:paraId="0103FF91" w14:textId="77777777">
      <w:pPr>
        <w:pStyle w:val="Tekst"/>
        <w:numPr>
          <w:ilvl w:val="0"/>
          <w:numId w:val="3"/>
        </w:numPr>
        <w:shd w:val="clear" w:color="auto" w:fill="FFFFFF"/>
        <w:tabs>
          <w:tab w:val="clear" w:pos="397"/>
          <w:tab w:val="clear" w:pos="794"/>
          <w:tab w:val="clear" w:pos="1191"/>
          <w:tab w:val="clear" w:pos="1588"/>
        </w:tabs>
        <w:spacing w:before="40"/>
        <w:ind w:left="357" w:hanging="357"/>
        <w:rPr>
          <w:rFonts w:cs="Arial"/>
          <w:sz w:val="20"/>
          <w:szCs w:val="22"/>
          <w:lang w:val="pl-PL"/>
        </w:rPr>
      </w:pPr>
      <w:r w:rsidRPr="00191877">
        <w:rPr>
          <w:rFonts w:cs="Arial"/>
          <w:sz w:val="20"/>
          <w:szCs w:val="22"/>
          <w:lang w:val="pl-PL"/>
        </w:rPr>
        <w:t>W stosunku do pracowników zatrudnionych na stanowiskach kierowniczych, lecz otrzymujących wynagrodzenie niższe od maksymalnego „SV-premieloon”, nie ma zastosowania rozdział 3 niniejszego układu zbiorowego pracy.</w:t>
      </w:r>
    </w:p>
    <w:p w:rsidR="00CE369F" w:rsidP="00CE369F" w14:paraId="11701BA5" w14:textId="77777777">
      <w:pPr>
        <w:pStyle w:val="Tekst"/>
        <w:numPr>
          <w:ilvl w:val="0"/>
          <w:numId w:val="3"/>
        </w:numPr>
        <w:shd w:val="clear" w:color="auto" w:fill="FFFFFF"/>
        <w:tabs>
          <w:tab w:val="clear" w:pos="397"/>
          <w:tab w:val="clear" w:pos="794"/>
          <w:tab w:val="clear" w:pos="1191"/>
          <w:tab w:val="clear" w:pos="1588"/>
        </w:tabs>
        <w:spacing w:before="40"/>
        <w:ind w:left="357" w:hanging="357"/>
        <w:rPr>
          <w:rFonts w:cs="Arial"/>
          <w:sz w:val="20"/>
          <w:szCs w:val="22"/>
          <w:lang w:val="pl-PL"/>
        </w:rPr>
      </w:pPr>
      <w:r w:rsidRPr="00191877">
        <w:rPr>
          <w:rFonts w:cs="Arial"/>
          <w:sz w:val="20"/>
          <w:szCs w:val="22"/>
          <w:lang w:val="pl-PL"/>
        </w:rPr>
        <w:t>Granica wysokości maksymalnych zarobków „SV-premieloon”, o których mowa w punktach 1 i 2, w odniesieniu do ubezpieczeń społecznych, wynosi</w:t>
      </w:r>
      <w:r>
        <w:rPr>
          <w:rFonts w:cs="Arial"/>
          <w:sz w:val="20"/>
          <w:szCs w:val="22"/>
          <w:lang w:val="pl-PL"/>
        </w:rPr>
        <w:t>:</w:t>
      </w:r>
    </w:p>
    <w:p w:rsidR="00CE369F" w:rsidP="00CE369F" w14:paraId="14E144BD" w14:textId="77777777">
      <w:pPr>
        <w:pStyle w:val="Tekst"/>
        <w:shd w:val="clear" w:color="auto" w:fill="FFFFFF"/>
        <w:tabs>
          <w:tab w:val="clear" w:pos="397"/>
          <w:tab w:val="clear" w:pos="794"/>
          <w:tab w:val="clear" w:pos="1191"/>
          <w:tab w:val="clear" w:pos="1588"/>
        </w:tabs>
        <w:spacing w:before="40"/>
        <w:ind w:left="357"/>
        <w:rPr>
          <w:rFonts w:cs="Arial"/>
          <w:sz w:val="20"/>
          <w:szCs w:val="22"/>
          <w:lang w:val="pl-PL"/>
        </w:rPr>
      </w:pPr>
      <w:r>
        <w:rPr>
          <w:rFonts w:cs="Arial"/>
          <w:sz w:val="20"/>
          <w:szCs w:val="22"/>
          <w:lang w:val="pl-PL"/>
        </w:rPr>
        <w:t>– od 1 stycznia 2023 roku: 66 956 euro.</w:t>
      </w:r>
    </w:p>
    <w:p w:rsidR="00CE369F" w:rsidP="00CE369F" w14:paraId="2116C3B1" w14:textId="77777777">
      <w:pPr>
        <w:pStyle w:val="Tekst"/>
        <w:shd w:val="clear" w:color="auto" w:fill="FFFFFF"/>
        <w:tabs>
          <w:tab w:val="clear" w:pos="397"/>
          <w:tab w:val="clear" w:pos="794"/>
          <w:tab w:val="clear" w:pos="1191"/>
          <w:tab w:val="clear" w:pos="1588"/>
        </w:tabs>
        <w:spacing w:before="40"/>
        <w:ind w:left="357"/>
        <w:rPr>
          <w:rFonts w:cs="Arial"/>
          <w:sz w:val="20"/>
          <w:szCs w:val="22"/>
          <w:lang w:val="pl-PL"/>
        </w:rPr>
      </w:pPr>
      <w:r>
        <w:rPr>
          <w:rFonts w:cs="Arial"/>
          <w:sz w:val="20"/>
          <w:szCs w:val="22"/>
          <w:lang w:val="pl-PL"/>
        </w:rPr>
        <w:t>Jeżeli stosunek pracy nie obejmuje pracy w pełnym wymiarze godzin lub nie trwa przez cały rok, obowiązuje proporcjonalna część niniejszych kwot.</w:t>
      </w:r>
    </w:p>
    <w:p w:rsidR="00CE369F" w:rsidRPr="00191877" w:rsidP="00CE369F" w14:paraId="015E21E7" w14:textId="77777777">
      <w:pPr>
        <w:pStyle w:val="Tekst"/>
        <w:shd w:val="clear" w:color="auto" w:fill="FFFFFF"/>
        <w:tabs>
          <w:tab w:val="clear" w:pos="397"/>
          <w:tab w:val="clear" w:pos="794"/>
          <w:tab w:val="clear" w:pos="1191"/>
          <w:tab w:val="clear" w:pos="1588"/>
        </w:tabs>
        <w:spacing w:before="40"/>
        <w:ind w:left="357"/>
        <w:rPr>
          <w:rFonts w:cs="Arial"/>
          <w:sz w:val="20"/>
          <w:szCs w:val="22"/>
          <w:lang w:val="pl-PL"/>
        </w:rPr>
      </w:pPr>
      <w:r>
        <w:rPr>
          <w:rFonts w:cs="Arial"/>
          <w:sz w:val="20"/>
          <w:szCs w:val="22"/>
          <w:lang w:val="pl-PL"/>
        </w:rPr>
        <w:t xml:space="preserve"> </w:t>
      </w:r>
    </w:p>
    <w:p w:rsidR="00CE369F" w:rsidRPr="00191877" w:rsidP="00CE369F" w14:paraId="1347466B" w14:textId="77777777">
      <w:pPr>
        <w:pStyle w:val="Tekst"/>
        <w:shd w:val="clear" w:color="auto" w:fill="FFFFFF"/>
        <w:rPr>
          <w:rFonts w:cs="Arial"/>
          <w:b/>
          <w:szCs w:val="22"/>
          <w:lang w:val="pl-PL"/>
        </w:rPr>
      </w:pPr>
    </w:p>
    <w:p w:rsidR="00CE369F" w:rsidRPr="00191877" w:rsidP="00CE369F" w14:paraId="30652824" w14:textId="77777777">
      <w:pPr>
        <w:pStyle w:val="Heading2"/>
        <w:rPr>
          <w:lang w:val="pl-PL"/>
        </w:rPr>
      </w:pPr>
      <w:bookmarkStart w:id="9" w:name="_Toc19718636"/>
      <w:bookmarkStart w:id="10" w:name="_Toc19719120"/>
      <w:bookmarkStart w:id="11" w:name="_Toc132391325"/>
      <w:r w:rsidRPr="00191877">
        <w:rPr>
          <w:lang w:val="pl-PL"/>
        </w:rPr>
        <w:t>Artykuł 3</w:t>
      </w:r>
      <w:r w:rsidRPr="00191877">
        <w:rPr>
          <w:lang w:val="pl-PL"/>
        </w:rPr>
        <w:tab/>
      </w:r>
      <w:r w:rsidRPr="00191877">
        <w:rPr>
          <w:lang w:val="pl-PL"/>
        </w:rPr>
        <w:tab/>
        <w:t>Definicje</w:t>
      </w:r>
      <w:bookmarkEnd w:id="9"/>
      <w:bookmarkEnd w:id="10"/>
      <w:bookmarkEnd w:id="11"/>
      <w:r w:rsidRPr="00191877">
        <w:rPr>
          <w:lang w:val="pl-PL"/>
        </w:rPr>
        <w:t xml:space="preserve"> </w:t>
      </w:r>
      <w:r w:rsidRPr="00191877">
        <w:rPr>
          <w:lang w:val="pl-PL"/>
        </w:rPr>
        <w:tab/>
      </w:r>
    </w:p>
    <w:p w:rsidR="00CE369F" w:rsidRPr="00191877" w:rsidP="00CE369F" w14:paraId="33C1A952" w14:textId="77777777">
      <w:pPr>
        <w:pStyle w:val="Tekst"/>
        <w:shd w:val="clear" w:color="auto" w:fill="FFFFFF"/>
        <w:rPr>
          <w:rFonts w:cs="Arial"/>
          <w:szCs w:val="22"/>
          <w:lang w:val="pl-PL"/>
        </w:rPr>
      </w:pPr>
    </w:p>
    <w:p w:rsidR="00CE369F" w:rsidRPr="00CA4B2E" w:rsidP="00112672" w14:paraId="27898A21" w14:textId="77777777">
      <w:pPr>
        <w:pStyle w:val="Tekst"/>
        <w:numPr>
          <w:ilvl w:val="0"/>
          <w:numId w:val="28"/>
        </w:numPr>
        <w:shd w:val="clear" w:color="auto" w:fill="FFFFFF"/>
        <w:tabs>
          <w:tab w:val="clear" w:pos="397"/>
          <w:tab w:val="clear" w:pos="794"/>
          <w:tab w:val="clear" w:pos="1191"/>
          <w:tab w:val="clear" w:pos="1588"/>
        </w:tabs>
        <w:spacing w:before="40"/>
        <w:ind w:left="426" w:hanging="426"/>
        <w:rPr>
          <w:rFonts w:cs="Arial"/>
          <w:sz w:val="20"/>
          <w:szCs w:val="22"/>
          <w:lang w:val="pl-PL"/>
        </w:rPr>
      </w:pPr>
      <w:r w:rsidRPr="00CA4B2E">
        <w:rPr>
          <w:rFonts w:cs="Arial"/>
          <w:sz w:val="20"/>
          <w:szCs w:val="22"/>
          <w:lang w:val="pl-PL"/>
        </w:rPr>
        <w:t>Pracodawca – Pracownik – Mężczyzna/Kobieta</w:t>
      </w:r>
    </w:p>
    <w:p w:rsidR="00CE369F" w:rsidRPr="00CA4B2E" w:rsidP="00112672" w14:paraId="6284D792" w14:textId="77777777">
      <w:pPr>
        <w:pStyle w:val="Tekst"/>
        <w:numPr>
          <w:ilvl w:val="0"/>
          <w:numId w:val="110"/>
        </w:numPr>
        <w:shd w:val="clear" w:color="auto" w:fill="FFFFFF"/>
        <w:tabs>
          <w:tab w:val="clear" w:pos="397"/>
          <w:tab w:val="clear" w:pos="794"/>
          <w:tab w:val="clear" w:pos="1191"/>
          <w:tab w:val="clear" w:pos="1588"/>
        </w:tabs>
        <w:spacing w:before="40"/>
        <w:rPr>
          <w:rFonts w:cs="Arial"/>
          <w:sz w:val="20"/>
          <w:szCs w:val="22"/>
          <w:lang w:val="pl-PL"/>
        </w:rPr>
      </w:pPr>
      <w:r w:rsidRPr="00CA4B2E">
        <w:rPr>
          <w:rFonts w:cs="Arial"/>
          <w:sz w:val="20"/>
          <w:szCs w:val="22"/>
          <w:lang w:val="pl-PL"/>
        </w:rPr>
        <w:t xml:space="preserve">Pracodawca: </w:t>
      </w:r>
    </w:p>
    <w:p w:rsidR="00CE369F" w:rsidRPr="00CA4B2E" w:rsidP="00CE369F" w14:paraId="1D4EF61A"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CA4B2E">
        <w:rPr>
          <w:rFonts w:cs="Arial"/>
          <w:sz w:val="20"/>
          <w:szCs w:val="22"/>
          <w:lang w:val="pl-PL"/>
        </w:rPr>
        <w:t>Osoba fizyczna lub prawna prowadząca działalność, o jakiej mowa w art. 1 ust. 1.</w:t>
      </w:r>
    </w:p>
    <w:p w:rsidR="00CE369F" w:rsidRPr="00CA4B2E" w:rsidP="00112672" w14:paraId="7943F2CC" w14:textId="77777777">
      <w:pPr>
        <w:pStyle w:val="Tekst"/>
        <w:numPr>
          <w:ilvl w:val="0"/>
          <w:numId w:val="110"/>
        </w:numPr>
        <w:shd w:val="clear" w:color="auto" w:fill="FFFFFF"/>
        <w:tabs>
          <w:tab w:val="clear" w:pos="397"/>
          <w:tab w:val="clear" w:pos="794"/>
          <w:tab w:val="clear" w:pos="1191"/>
          <w:tab w:val="clear" w:pos="1588"/>
        </w:tabs>
        <w:spacing w:before="40"/>
        <w:rPr>
          <w:rFonts w:cs="Arial"/>
          <w:sz w:val="20"/>
          <w:szCs w:val="22"/>
          <w:lang w:val="pl-PL"/>
        </w:rPr>
      </w:pPr>
      <w:r w:rsidRPr="00CA4B2E">
        <w:rPr>
          <w:rFonts w:cs="Arial"/>
          <w:sz w:val="20"/>
          <w:szCs w:val="22"/>
          <w:lang w:val="pl-PL"/>
        </w:rPr>
        <w:t xml:space="preserve">Pracownik: </w:t>
      </w:r>
    </w:p>
    <w:p w:rsidR="00CE369F" w:rsidRPr="00CA4B2E" w:rsidP="00CE369F" w14:paraId="3EC67485"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CA4B2E">
        <w:rPr>
          <w:rFonts w:cs="Arial"/>
          <w:sz w:val="20"/>
          <w:szCs w:val="22"/>
          <w:lang w:val="pl-PL"/>
        </w:rPr>
        <w:t>Osoba fizyczna na podstawie umowy o pracę w rozumieniu artykułu 7:610 k.c. zatrudniona u pracodawcy, o jakim mowa w art. 1 ust. 1.</w:t>
      </w:r>
      <w:r w:rsidRPr="00CA4B2E">
        <w:rPr>
          <w:rFonts w:cs="Arial"/>
          <w:sz w:val="20"/>
          <w:szCs w:val="22"/>
          <w:lang w:val="pl-PL"/>
        </w:rPr>
        <w:br/>
        <w:t>Stażysta nie jest pracownikiem w rozumieniu niniejszego układu zbiorowego pracy.</w:t>
      </w:r>
    </w:p>
    <w:p w:rsidR="00CE369F" w:rsidRPr="00D55903" w:rsidP="00CE369F" w14:paraId="5E70E842" w14:textId="77777777">
      <w:pPr>
        <w:keepLines/>
        <w:spacing w:before="40"/>
        <w:outlineLvl w:val="3"/>
        <w:rPr>
          <w:rFonts w:eastAsiaTheme="majorEastAsia"/>
          <w:iCs/>
          <w:lang w:val="pl-PL"/>
        </w:rPr>
      </w:pPr>
    </w:p>
    <w:p w:rsidR="00CE369F" w:rsidRPr="00CA4B2E" w:rsidP="00112672" w14:paraId="2C8B12EE" w14:textId="77777777">
      <w:pPr>
        <w:pStyle w:val="Tekst"/>
        <w:numPr>
          <w:ilvl w:val="0"/>
          <w:numId w:val="28"/>
        </w:numPr>
        <w:shd w:val="clear" w:color="auto" w:fill="FFFFFF"/>
        <w:tabs>
          <w:tab w:val="clear" w:pos="397"/>
          <w:tab w:val="clear" w:pos="794"/>
          <w:tab w:val="clear" w:pos="1191"/>
          <w:tab w:val="clear" w:pos="1588"/>
        </w:tabs>
        <w:spacing w:before="40"/>
        <w:ind w:left="426" w:hanging="426"/>
        <w:rPr>
          <w:rFonts w:cs="Arial"/>
          <w:sz w:val="20"/>
          <w:szCs w:val="22"/>
          <w:lang w:val="pl-PL"/>
        </w:rPr>
      </w:pPr>
      <w:r w:rsidRPr="00CA4B2E">
        <w:rPr>
          <w:rFonts w:cs="Arial"/>
          <w:sz w:val="20"/>
          <w:szCs w:val="22"/>
          <w:lang w:val="pl-PL"/>
        </w:rPr>
        <w:t xml:space="preserve">Wymiar czasu pracy: </w:t>
      </w:r>
    </w:p>
    <w:p w:rsidR="00CE369F" w:rsidRPr="00CA4B2E" w:rsidP="00CE369F" w14:paraId="6E61FDF7"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r w:rsidRPr="00CA4B2E">
        <w:rPr>
          <w:rFonts w:cs="Arial"/>
          <w:sz w:val="20"/>
          <w:szCs w:val="22"/>
          <w:lang w:val="pl-PL"/>
        </w:rPr>
        <w:t xml:space="preserve">Ustalona w umowie liczba godzin pracy tygodniowo. Standardowo jest to 38 godzin, maksymalnie mogą to być 42 godziny (jest to pełen wymiar godzin). </w:t>
      </w:r>
    </w:p>
    <w:p w:rsidR="00CE369F" w:rsidRPr="00CA4B2E" w:rsidP="00CE369F" w14:paraId="4058CDD6"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p>
    <w:p w:rsidR="00CE369F" w:rsidRPr="00CA4B2E" w:rsidP="00112672" w14:paraId="29DD742B" w14:textId="77777777">
      <w:pPr>
        <w:pStyle w:val="Tekst"/>
        <w:numPr>
          <w:ilvl w:val="0"/>
          <w:numId w:val="28"/>
        </w:numPr>
        <w:shd w:val="clear" w:color="auto" w:fill="FFFFFF"/>
        <w:tabs>
          <w:tab w:val="clear" w:pos="397"/>
          <w:tab w:val="clear" w:pos="794"/>
          <w:tab w:val="clear" w:pos="1191"/>
          <w:tab w:val="clear" w:pos="1588"/>
        </w:tabs>
        <w:spacing w:before="40"/>
        <w:ind w:left="426" w:hanging="426"/>
        <w:rPr>
          <w:rFonts w:cs="Arial"/>
          <w:sz w:val="20"/>
          <w:szCs w:val="22"/>
          <w:lang w:val="pl-PL"/>
        </w:rPr>
      </w:pPr>
      <w:r w:rsidRPr="00CA4B2E">
        <w:rPr>
          <w:rFonts w:cs="Arial"/>
          <w:sz w:val="20"/>
          <w:szCs w:val="22"/>
          <w:lang w:val="pl-PL"/>
        </w:rPr>
        <w:t xml:space="preserve">Czas pracy: </w:t>
      </w:r>
    </w:p>
    <w:p w:rsidR="00CE369F" w:rsidRPr="00CA4B2E" w:rsidP="00CE369F" w14:paraId="2FBE5EE7"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r w:rsidRPr="00CA4B2E">
        <w:rPr>
          <w:rFonts w:cs="Arial"/>
          <w:sz w:val="20"/>
          <w:szCs w:val="22"/>
          <w:lang w:val="pl-PL"/>
        </w:rPr>
        <w:t>Godziny w tygodniu, w trakcie których pracownik:</w:t>
      </w:r>
    </w:p>
    <w:p w:rsidR="00CE369F" w:rsidRPr="00CA4B2E" w:rsidP="00CE369F" w14:paraId="354B901F"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r>
        <w:rPr>
          <w:rFonts w:cs="Arial"/>
          <w:sz w:val="20"/>
          <w:szCs w:val="22"/>
          <w:lang w:val="pl-PL"/>
        </w:rPr>
        <w:t xml:space="preserve">- </w:t>
      </w:r>
      <w:r w:rsidRPr="00CA4B2E">
        <w:rPr>
          <w:rFonts w:cs="Arial"/>
          <w:sz w:val="20"/>
          <w:szCs w:val="22"/>
          <w:lang w:val="pl-PL"/>
        </w:rPr>
        <w:t>wykonuje pracę dla pracodawcy lub musi pozostawać do dyspozycji pracodawcy;</w:t>
      </w:r>
    </w:p>
    <w:p w:rsidR="00CE369F" w:rsidRPr="00CA4B2E" w:rsidP="00CE369F" w14:paraId="2EE4C4B0"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r>
        <w:rPr>
          <w:rFonts w:cs="Arial"/>
          <w:sz w:val="20"/>
          <w:szCs w:val="22"/>
          <w:lang w:val="pl-PL"/>
        </w:rPr>
        <w:t xml:space="preserve">- </w:t>
      </w:r>
      <w:r w:rsidRPr="00CA4B2E">
        <w:rPr>
          <w:rFonts w:cs="Arial"/>
          <w:sz w:val="20"/>
          <w:szCs w:val="22"/>
          <w:lang w:val="pl-PL"/>
        </w:rPr>
        <w:t xml:space="preserve">nie pracuje ze względu na jedno ze świąt, jeśli dzień ten w innym wypadku byłby normalnym dniem pracy dla pracownika; </w:t>
      </w:r>
    </w:p>
    <w:p w:rsidR="00CE369F" w:rsidRPr="00CA4B2E" w:rsidP="00CE369F" w14:paraId="195A5C19"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r>
        <w:rPr>
          <w:rFonts w:cs="Arial"/>
          <w:sz w:val="20"/>
          <w:szCs w:val="22"/>
          <w:lang w:val="pl-PL"/>
        </w:rPr>
        <w:t xml:space="preserve">- </w:t>
      </w:r>
      <w:r w:rsidRPr="00CA4B2E">
        <w:rPr>
          <w:rFonts w:cs="Arial"/>
          <w:sz w:val="20"/>
          <w:szCs w:val="22"/>
          <w:lang w:val="pl-PL"/>
        </w:rPr>
        <w:t xml:space="preserve">nie pracuje z powodu choroby czy wypadku lub ze względu na urlop, szkolenie zawodowe lub dzień wolny na żądanie. </w:t>
      </w:r>
    </w:p>
    <w:p w:rsidR="00CE369F" w:rsidRPr="00D55903" w:rsidP="00CE369F" w14:paraId="3A8BDB7D" w14:textId="77777777">
      <w:pPr>
        <w:keepLines/>
        <w:spacing w:before="40"/>
        <w:outlineLvl w:val="3"/>
        <w:rPr>
          <w:rFonts w:eastAsiaTheme="majorEastAsia"/>
          <w:iCs/>
          <w:lang w:val="pl-PL"/>
        </w:rPr>
      </w:pPr>
    </w:p>
    <w:p w:rsidR="00CE369F" w:rsidRPr="00CA4B2E" w:rsidP="00112672" w14:paraId="22700AED" w14:textId="77777777">
      <w:pPr>
        <w:pStyle w:val="Tekst"/>
        <w:numPr>
          <w:ilvl w:val="0"/>
          <w:numId w:val="28"/>
        </w:numPr>
        <w:shd w:val="clear" w:color="auto" w:fill="FFFFFF"/>
        <w:tabs>
          <w:tab w:val="clear" w:pos="397"/>
          <w:tab w:val="clear" w:pos="794"/>
          <w:tab w:val="clear" w:pos="1191"/>
          <w:tab w:val="clear" w:pos="1588"/>
        </w:tabs>
        <w:spacing w:before="40"/>
        <w:ind w:left="426" w:hanging="426"/>
        <w:rPr>
          <w:rFonts w:cs="Arial"/>
          <w:sz w:val="20"/>
          <w:szCs w:val="22"/>
          <w:lang w:val="pl-PL"/>
        </w:rPr>
      </w:pPr>
      <w:r w:rsidRPr="00CA4B2E">
        <w:rPr>
          <w:rFonts w:cs="Arial"/>
          <w:sz w:val="20"/>
          <w:szCs w:val="22"/>
          <w:lang w:val="pl-PL"/>
        </w:rPr>
        <w:t xml:space="preserve">Praca w pełnym/niepełnym wymiarze godzin </w:t>
      </w:r>
    </w:p>
    <w:p w:rsidR="00CE369F" w:rsidRPr="00CA4B2E" w:rsidP="00112672" w14:paraId="3F5FE8A2" w14:textId="77777777">
      <w:pPr>
        <w:pStyle w:val="Tekst"/>
        <w:numPr>
          <w:ilvl w:val="0"/>
          <w:numId w:val="111"/>
        </w:numPr>
        <w:shd w:val="clear" w:color="auto" w:fill="FFFFFF"/>
        <w:tabs>
          <w:tab w:val="clear" w:pos="397"/>
          <w:tab w:val="clear" w:pos="794"/>
          <w:tab w:val="clear" w:pos="1191"/>
          <w:tab w:val="clear" w:pos="1588"/>
        </w:tabs>
        <w:spacing w:before="40"/>
        <w:rPr>
          <w:rFonts w:cs="Arial"/>
          <w:sz w:val="20"/>
          <w:szCs w:val="22"/>
          <w:lang w:val="pl-PL"/>
        </w:rPr>
      </w:pPr>
      <w:r w:rsidRPr="00CA4B2E">
        <w:rPr>
          <w:rFonts w:cs="Arial"/>
          <w:sz w:val="20"/>
          <w:szCs w:val="22"/>
          <w:lang w:val="pl-PL"/>
        </w:rPr>
        <w:t xml:space="preserve">Praca w pełnym wymiarze godzin: </w:t>
      </w:r>
    </w:p>
    <w:p w:rsidR="00CE369F" w:rsidRPr="00CA4B2E" w:rsidP="00CE369F" w14:paraId="5D6C7414"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CA4B2E">
        <w:rPr>
          <w:rFonts w:cs="Arial"/>
          <w:sz w:val="20"/>
          <w:szCs w:val="22"/>
          <w:lang w:val="pl-PL"/>
        </w:rPr>
        <w:t xml:space="preserve">Praca w wymiarze minimalnie 38 godzin, maksymalnie 42 godzin. </w:t>
      </w:r>
    </w:p>
    <w:p w:rsidR="00CE369F" w:rsidRPr="00CA4B2E" w:rsidP="00112672" w14:paraId="24AE0C51" w14:textId="77777777">
      <w:pPr>
        <w:pStyle w:val="Tekst"/>
        <w:numPr>
          <w:ilvl w:val="0"/>
          <w:numId w:val="111"/>
        </w:numPr>
        <w:shd w:val="clear" w:color="auto" w:fill="FFFFFF"/>
        <w:tabs>
          <w:tab w:val="clear" w:pos="397"/>
          <w:tab w:val="clear" w:pos="794"/>
          <w:tab w:val="clear" w:pos="1191"/>
          <w:tab w:val="clear" w:pos="1588"/>
        </w:tabs>
        <w:spacing w:before="40"/>
        <w:rPr>
          <w:rFonts w:cs="Arial"/>
          <w:sz w:val="20"/>
          <w:szCs w:val="22"/>
          <w:lang w:val="pl-PL"/>
        </w:rPr>
      </w:pPr>
      <w:r w:rsidRPr="00CA4B2E">
        <w:rPr>
          <w:rFonts w:cs="Arial"/>
          <w:sz w:val="20"/>
          <w:szCs w:val="22"/>
          <w:lang w:val="pl-PL"/>
        </w:rPr>
        <w:t xml:space="preserve">Praca w niepełnym wymiarze godzin: </w:t>
      </w:r>
    </w:p>
    <w:p w:rsidR="00CE369F" w:rsidP="00CE369F" w14:paraId="441B4C3A"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CA4B2E">
        <w:rPr>
          <w:rFonts w:cs="Arial"/>
          <w:sz w:val="20"/>
          <w:szCs w:val="22"/>
          <w:lang w:val="pl-PL"/>
        </w:rPr>
        <w:t xml:space="preserve">Praca w wymiarze mniejszym niż 38 godzin tygodniowo. </w:t>
      </w:r>
    </w:p>
    <w:p w:rsidR="00CE369F" w:rsidRPr="00CA4B2E" w:rsidP="00CE369F" w14:paraId="66482DE0"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p>
    <w:p w:rsidR="00CE369F" w:rsidRPr="00CA4B2E" w:rsidP="00112672" w14:paraId="7A14DE49" w14:textId="77777777">
      <w:pPr>
        <w:pStyle w:val="Tekst"/>
        <w:numPr>
          <w:ilvl w:val="0"/>
          <w:numId w:val="28"/>
        </w:numPr>
        <w:shd w:val="clear" w:color="auto" w:fill="FFFFFF"/>
        <w:tabs>
          <w:tab w:val="clear" w:pos="397"/>
          <w:tab w:val="clear" w:pos="794"/>
          <w:tab w:val="clear" w:pos="1191"/>
          <w:tab w:val="clear" w:pos="1588"/>
        </w:tabs>
        <w:spacing w:before="40"/>
        <w:ind w:left="426" w:hanging="426"/>
        <w:rPr>
          <w:rFonts w:cs="Arial"/>
          <w:sz w:val="20"/>
          <w:szCs w:val="22"/>
          <w:lang w:val="pl-PL"/>
        </w:rPr>
      </w:pPr>
      <w:r w:rsidRPr="00CA4B2E">
        <w:rPr>
          <w:rFonts w:cs="Arial"/>
          <w:sz w:val="20"/>
          <w:szCs w:val="22"/>
          <w:lang w:val="pl-PL"/>
        </w:rPr>
        <w:t xml:space="preserve"> Poszczególne rodzaje pracowników</w:t>
      </w:r>
    </w:p>
    <w:p w:rsidR="00CE369F" w:rsidRPr="00CA4B2E" w:rsidP="00112672" w14:paraId="0DA096A6" w14:textId="77777777">
      <w:pPr>
        <w:pStyle w:val="Tekst"/>
        <w:numPr>
          <w:ilvl w:val="0"/>
          <w:numId w:val="112"/>
        </w:numPr>
        <w:shd w:val="clear" w:color="auto" w:fill="FFFFFF"/>
        <w:tabs>
          <w:tab w:val="clear" w:pos="397"/>
          <w:tab w:val="clear" w:pos="794"/>
          <w:tab w:val="clear" w:pos="1191"/>
          <w:tab w:val="clear" w:pos="1588"/>
        </w:tabs>
        <w:spacing w:before="40"/>
        <w:rPr>
          <w:rFonts w:cs="Arial"/>
          <w:sz w:val="20"/>
          <w:szCs w:val="22"/>
          <w:lang w:val="pl-PL"/>
        </w:rPr>
      </w:pPr>
      <w:r w:rsidRPr="00CA4B2E">
        <w:rPr>
          <w:rFonts w:cs="Arial"/>
          <w:sz w:val="20"/>
          <w:szCs w:val="22"/>
          <w:lang w:val="pl-PL"/>
        </w:rPr>
        <w:t xml:space="preserve">Pracownik sezonowy: </w:t>
      </w:r>
    </w:p>
    <w:p w:rsidR="00CE369F" w:rsidRPr="00F560A5" w:rsidP="00CE369F" w14:paraId="64C02928"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r w:rsidRPr="00CA4B2E">
        <w:rPr>
          <w:rFonts w:cs="Arial"/>
          <w:sz w:val="20"/>
          <w:szCs w:val="22"/>
          <w:lang w:val="pl-PL"/>
        </w:rPr>
        <w:t>Uznaje się za niego pracownika wykonującego w przedsiębiorstwie pracodawcy prace, które mają charakter sezonowy w związku z warunkami klimatycznymi lub czynnikami</w:t>
      </w:r>
      <w:r w:rsidRPr="00825AEA">
        <w:rPr>
          <w:lang w:val="pl"/>
        </w:rPr>
        <w:t xml:space="preserve"> </w:t>
      </w:r>
      <w:r w:rsidRPr="00F560A5">
        <w:rPr>
          <w:rFonts w:cs="Arial"/>
          <w:sz w:val="20"/>
          <w:szCs w:val="22"/>
          <w:lang w:val="pl-PL"/>
        </w:rPr>
        <w:t>przyrodniczymi, przy czym prace te nie mogą być wykonywane przez tego samego pracownika w sposób ciągły w okresie dłuższym niż 9 miesięcy na rok.</w:t>
      </w:r>
    </w:p>
    <w:p w:rsidR="00CE369F" w:rsidRPr="00CA4B2E" w:rsidP="00112672" w14:paraId="3AF7CEFB" w14:textId="77777777">
      <w:pPr>
        <w:pStyle w:val="Tekst"/>
        <w:numPr>
          <w:ilvl w:val="0"/>
          <w:numId w:val="112"/>
        </w:numPr>
        <w:shd w:val="clear" w:color="auto" w:fill="FFFFFF"/>
        <w:tabs>
          <w:tab w:val="clear" w:pos="397"/>
          <w:tab w:val="clear" w:pos="794"/>
          <w:tab w:val="clear" w:pos="1191"/>
          <w:tab w:val="clear" w:pos="1588"/>
        </w:tabs>
        <w:spacing w:before="40"/>
        <w:rPr>
          <w:rFonts w:cs="Arial"/>
          <w:sz w:val="20"/>
          <w:szCs w:val="22"/>
          <w:lang w:val="pl-PL"/>
        </w:rPr>
      </w:pPr>
      <w:r w:rsidRPr="00CA4B2E">
        <w:rPr>
          <w:rFonts w:cs="Arial"/>
          <w:sz w:val="20"/>
          <w:szCs w:val="22"/>
          <w:lang w:val="pl-PL"/>
        </w:rPr>
        <w:t xml:space="preserve">„Piekarbeider” (pracownik w szczycie natężenia pracy): </w:t>
      </w:r>
    </w:p>
    <w:p w:rsidR="00CE369F" w:rsidRPr="00CA4B2E" w:rsidP="00CE369F" w14:paraId="4FCC38CB"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CA4B2E">
        <w:rPr>
          <w:rFonts w:cs="Arial"/>
          <w:sz w:val="20"/>
          <w:szCs w:val="22"/>
          <w:lang w:val="pl-PL"/>
        </w:rPr>
        <w:t>Pracownik wykonujący wyłącznie rutynowe prace sezonowe związane ze zbiorem oraz uprawą roślin (w tym także z ich przetwarzaniem) oraz:</w:t>
      </w:r>
    </w:p>
    <w:p w:rsidR="00CE369F" w:rsidRPr="00CA4B2E" w:rsidP="00CE369F" w14:paraId="68AB93C4"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Pr>
          <w:rFonts w:cs="Arial"/>
          <w:sz w:val="20"/>
          <w:szCs w:val="22"/>
          <w:lang w:val="pl-PL"/>
        </w:rPr>
        <w:t xml:space="preserve">- </w:t>
      </w:r>
      <w:r w:rsidRPr="00CA4B2E">
        <w:rPr>
          <w:rFonts w:cs="Arial"/>
          <w:sz w:val="20"/>
          <w:szCs w:val="22"/>
          <w:lang w:val="pl-PL"/>
        </w:rPr>
        <w:t>który wykonuje wyżej wymienione prace w okresie szczytu natężenia pracy (okresie zwiększonej ilości prac) przez najwyżej 8 następujących po sobie tygodni rocznie;</w:t>
      </w:r>
    </w:p>
    <w:p w:rsidR="00CE369F" w:rsidRPr="00CA4B2E" w:rsidP="00CE369F" w14:paraId="1950C61C"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Pr>
          <w:rFonts w:cs="Arial"/>
          <w:sz w:val="20"/>
          <w:szCs w:val="22"/>
          <w:lang w:val="pl-PL"/>
        </w:rPr>
        <w:t xml:space="preserve">- </w:t>
      </w:r>
      <w:r w:rsidRPr="00CA4B2E">
        <w:rPr>
          <w:rFonts w:cs="Arial"/>
          <w:sz w:val="20"/>
          <w:szCs w:val="22"/>
          <w:lang w:val="pl-PL"/>
        </w:rPr>
        <w:t>który za pracę w okresie szczytu nasilenia prac otrzymuje rekompensatę w wysokości 0,7% należnego wynagrodzenia;</w:t>
      </w:r>
    </w:p>
    <w:p w:rsidR="00CE369F" w:rsidRPr="00CA4B2E" w:rsidP="00CE369F" w14:paraId="4ACCD5F8"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Pr>
          <w:rFonts w:cs="Arial"/>
          <w:sz w:val="20"/>
          <w:szCs w:val="22"/>
          <w:lang w:val="pl-PL"/>
        </w:rPr>
        <w:t xml:space="preserve">- </w:t>
      </w:r>
      <w:r w:rsidRPr="00CA4B2E">
        <w:rPr>
          <w:rFonts w:cs="Arial"/>
          <w:sz w:val="20"/>
          <w:szCs w:val="22"/>
          <w:lang w:val="pl-PL"/>
        </w:rPr>
        <w:t xml:space="preserve">i którego pracodawca najpóźniej w piątym dniu roboczym zgłasza do administratora funduszu. </w:t>
      </w:r>
    </w:p>
    <w:p w:rsidR="00CE369F" w:rsidRPr="00CA4B2E" w:rsidP="00CE369F" w14:paraId="2F3974F8"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CA4B2E">
        <w:rPr>
          <w:rFonts w:cs="Arial"/>
          <w:sz w:val="20"/>
          <w:szCs w:val="22"/>
          <w:lang w:val="pl-PL"/>
        </w:rPr>
        <w:t>Wyżej wymienione pojęcie „piekarbeider” nie ma zastosowania do:</w:t>
      </w:r>
    </w:p>
    <w:p w:rsidR="00CE369F" w:rsidRPr="00CA4B2E" w:rsidP="00CE369F" w14:paraId="4A491AD2"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Pr>
          <w:rFonts w:cs="Arial"/>
          <w:sz w:val="20"/>
          <w:szCs w:val="22"/>
          <w:lang w:val="pl-PL"/>
        </w:rPr>
        <w:t xml:space="preserve">- </w:t>
      </w:r>
      <w:r w:rsidRPr="00CA4B2E">
        <w:rPr>
          <w:rFonts w:cs="Arial"/>
          <w:sz w:val="20"/>
          <w:szCs w:val="22"/>
          <w:lang w:val="pl-PL"/>
        </w:rPr>
        <w:t>pracownika, który uprzednio zatrudniony był u tego samego pracodawcy na czas określony lub nieokreślony, jeśli przerwa między obydwoma stosunkami pracy była krótsza niż 6 miesięcy;</w:t>
      </w:r>
    </w:p>
    <w:p w:rsidR="00CE369F" w:rsidRPr="00CA4B2E" w:rsidP="00CE369F" w14:paraId="7196C420"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Pr>
          <w:rFonts w:cs="Arial"/>
          <w:sz w:val="20"/>
          <w:szCs w:val="22"/>
          <w:lang w:val="pl-PL"/>
        </w:rPr>
        <w:t xml:space="preserve">- </w:t>
      </w:r>
      <w:r w:rsidRPr="00CA4B2E">
        <w:rPr>
          <w:rFonts w:cs="Arial"/>
          <w:sz w:val="20"/>
          <w:szCs w:val="22"/>
          <w:lang w:val="pl-PL"/>
        </w:rPr>
        <w:t>pracownika posiadającego umowę o pracę na okres szczytu nasilenia pracy (piekarbeid), jeśli w przeciągu 31 dni po zakończeniu tej umowy zawiera ponownie umowę o pracę na czas określony lub nieokreślony z tym samym pracodawcą.</w:t>
      </w:r>
    </w:p>
    <w:p w:rsidR="00CE369F" w:rsidRPr="00CA4B2E" w:rsidP="00112672" w14:paraId="3FEEF7A9" w14:textId="77777777">
      <w:pPr>
        <w:pStyle w:val="Tekst"/>
        <w:numPr>
          <w:ilvl w:val="0"/>
          <w:numId w:val="112"/>
        </w:numPr>
        <w:shd w:val="clear" w:color="auto" w:fill="FFFFFF"/>
        <w:tabs>
          <w:tab w:val="clear" w:pos="397"/>
          <w:tab w:val="clear" w:pos="794"/>
          <w:tab w:val="clear" w:pos="1191"/>
          <w:tab w:val="clear" w:pos="1588"/>
        </w:tabs>
        <w:spacing w:before="40"/>
        <w:rPr>
          <w:rFonts w:cs="Arial"/>
          <w:sz w:val="20"/>
          <w:szCs w:val="22"/>
          <w:lang w:val="pl-PL"/>
        </w:rPr>
      </w:pPr>
      <w:r w:rsidRPr="00CA4B2E">
        <w:rPr>
          <w:rFonts w:cs="Arial"/>
          <w:sz w:val="20"/>
          <w:szCs w:val="22"/>
          <w:lang w:val="pl-PL"/>
        </w:rPr>
        <w:t>Student/uczeń:</w:t>
      </w:r>
    </w:p>
    <w:p w:rsidR="00CE369F" w:rsidRPr="00CA4B2E" w:rsidP="00CE369F" w14:paraId="4D9FE7EF"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CA4B2E">
        <w:rPr>
          <w:rFonts w:cs="Arial"/>
          <w:sz w:val="20"/>
          <w:szCs w:val="22"/>
          <w:lang w:val="pl-PL"/>
        </w:rPr>
        <w:t xml:space="preserve">Osoba, która w bieżącym roku szkolnym (1 sierpnia – 31 lipca) uczęszcza lub przez określony okres uczęszczała na zajęcia dzienne; definicja ta nie obejmuje kursantów BBL (praktycznych szkoleń zawodowych). </w:t>
      </w:r>
    </w:p>
    <w:p w:rsidR="00CE369F" w:rsidRPr="00CA4B2E" w:rsidP="00112672" w14:paraId="0A9197FD" w14:textId="77777777">
      <w:pPr>
        <w:pStyle w:val="Tekst"/>
        <w:numPr>
          <w:ilvl w:val="0"/>
          <w:numId w:val="112"/>
        </w:numPr>
        <w:shd w:val="clear" w:color="auto" w:fill="FFFFFF"/>
        <w:tabs>
          <w:tab w:val="clear" w:pos="397"/>
          <w:tab w:val="clear" w:pos="794"/>
          <w:tab w:val="clear" w:pos="1191"/>
          <w:tab w:val="clear" w:pos="1588"/>
        </w:tabs>
        <w:spacing w:before="40"/>
        <w:rPr>
          <w:rFonts w:cs="Arial"/>
          <w:sz w:val="20"/>
          <w:szCs w:val="22"/>
          <w:lang w:val="pl-PL"/>
        </w:rPr>
      </w:pPr>
      <w:r w:rsidRPr="00CA4B2E">
        <w:rPr>
          <w:rFonts w:cs="Arial"/>
          <w:sz w:val="20"/>
          <w:szCs w:val="22"/>
          <w:lang w:val="pl-PL"/>
        </w:rPr>
        <w:t xml:space="preserve">Stażysta: </w:t>
      </w:r>
    </w:p>
    <w:p w:rsidR="00CE369F" w:rsidRPr="00CA4B2E" w:rsidP="00CE369F" w14:paraId="0E80886D"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CA4B2E">
        <w:rPr>
          <w:rFonts w:cs="Arial"/>
          <w:sz w:val="20"/>
          <w:szCs w:val="22"/>
          <w:lang w:val="pl-PL"/>
        </w:rPr>
        <w:t>Osoba, która w trakcie nauki w szkole lub na studiach nabywa praktycznego doświadczenia zawodowego w przedsiębiorstwie. Stażysta nie jest pracownikiem w rozumieniu niniejszego układu zbiorowego pracy.</w:t>
      </w:r>
    </w:p>
    <w:p w:rsidR="00CE369F" w:rsidRPr="00CA4B2E" w:rsidP="00112672" w14:paraId="73FE63F5" w14:textId="77777777">
      <w:pPr>
        <w:pStyle w:val="Tekst"/>
        <w:numPr>
          <w:ilvl w:val="0"/>
          <w:numId w:val="112"/>
        </w:numPr>
        <w:shd w:val="clear" w:color="auto" w:fill="FFFFFF"/>
        <w:tabs>
          <w:tab w:val="clear" w:pos="397"/>
          <w:tab w:val="clear" w:pos="794"/>
          <w:tab w:val="clear" w:pos="1191"/>
          <w:tab w:val="clear" w:pos="1588"/>
        </w:tabs>
        <w:spacing w:before="40"/>
        <w:rPr>
          <w:rFonts w:cs="Arial"/>
          <w:sz w:val="20"/>
          <w:szCs w:val="22"/>
          <w:lang w:val="pl-PL"/>
        </w:rPr>
      </w:pPr>
      <w:r w:rsidRPr="00CA4B2E">
        <w:rPr>
          <w:rFonts w:cs="Arial"/>
          <w:sz w:val="20"/>
          <w:szCs w:val="22"/>
          <w:lang w:val="pl-PL"/>
        </w:rPr>
        <w:t xml:space="preserve">Pracownik wakacyjny: </w:t>
      </w:r>
    </w:p>
    <w:p w:rsidR="00CE369F" w:rsidRPr="00CA4B2E" w:rsidP="00CE369F" w14:paraId="014DAE36"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CA4B2E">
        <w:rPr>
          <w:rFonts w:cs="Arial"/>
          <w:sz w:val="20"/>
          <w:szCs w:val="22"/>
          <w:lang w:val="pl-PL"/>
        </w:rPr>
        <w:t>Osoba, która wykonuje pracę wyłącznie w czasie wakacji szkolnych. Okres wakacyjny dla szkół podstawowych i średnich jest ustalony dla poszczególnych regionów przez Ministerstwo Edukacji, Kultury i Nauki.</w:t>
      </w:r>
    </w:p>
    <w:p w:rsidR="00CE369F" w:rsidRPr="00CA4B2E" w:rsidP="00112672" w14:paraId="1C20F901" w14:textId="77777777">
      <w:pPr>
        <w:pStyle w:val="Tekst"/>
        <w:numPr>
          <w:ilvl w:val="0"/>
          <w:numId w:val="112"/>
        </w:numPr>
        <w:shd w:val="clear" w:color="auto" w:fill="FFFFFF"/>
        <w:tabs>
          <w:tab w:val="clear" w:pos="397"/>
          <w:tab w:val="clear" w:pos="794"/>
          <w:tab w:val="clear" w:pos="1191"/>
          <w:tab w:val="clear" w:pos="1588"/>
        </w:tabs>
        <w:spacing w:before="40"/>
        <w:rPr>
          <w:rFonts w:cs="Arial"/>
          <w:sz w:val="20"/>
          <w:szCs w:val="22"/>
          <w:lang w:val="pl-PL"/>
        </w:rPr>
      </w:pPr>
      <w:r w:rsidRPr="00CA4B2E">
        <w:rPr>
          <w:rFonts w:cs="Arial"/>
          <w:sz w:val="20"/>
          <w:szCs w:val="22"/>
          <w:lang w:val="pl-PL"/>
        </w:rPr>
        <w:t xml:space="preserve">Pracownik z ograniczoną zdolnością do pracy: </w:t>
      </w:r>
    </w:p>
    <w:p w:rsidR="00CE369F" w:rsidRPr="00CA4B2E" w:rsidP="00CE369F" w14:paraId="37FD555C"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CA4B2E">
        <w:rPr>
          <w:rFonts w:cs="Arial"/>
          <w:sz w:val="20"/>
          <w:szCs w:val="22"/>
          <w:lang w:val="pl-PL"/>
        </w:rPr>
        <w:t>Pracownik objęty ustawą o współuczestnictwie (</w:t>
      </w:r>
      <w:r w:rsidRPr="00BB1359">
        <w:rPr>
          <w:rFonts w:cs="Arial"/>
          <w:i/>
          <w:sz w:val="20"/>
          <w:szCs w:val="22"/>
          <w:lang w:val="pl-PL"/>
        </w:rPr>
        <w:t>Participatiewet</w:t>
      </w:r>
      <w:r w:rsidRPr="00CA4B2E">
        <w:rPr>
          <w:rFonts w:cs="Arial"/>
          <w:sz w:val="20"/>
          <w:szCs w:val="22"/>
          <w:lang w:val="pl-PL"/>
        </w:rPr>
        <w:t>) i co do którego Urząd Realizacji Ubezpieczeń Społecznych (</w:t>
      </w:r>
      <w:r w:rsidRPr="00BB1359">
        <w:rPr>
          <w:rFonts w:cs="Arial"/>
          <w:i/>
          <w:sz w:val="20"/>
          <w:szCs w:val="22"/>
          <w:lang w:val="pl-PL"/>
        </w:rPr>
        <w:t>UWV</w:t>
      </w:r>
      <w:r w:rsidRPr="00CA4B2E">
        <w:rPr>
          <w:rFonts w:cs="Arial"/>
          <w:sz w:val="20"/>
          <w:szCs w:val="22"/>
          <w:lang w:val="pl-PL"/>
        </w:rPr>
        <w:t>) ustalił, iż z powodu swych ograniczeń nie jest on w stanie pracą w pełnym wymiarze zarobić 100% ustawowego wynagrodzenia minimalnego (</w:t>
      </w:r>
      <w:r w:rsidRPr="00BB1359">
        <w:rPr>
          <w:rFonts w:cs="Arial"/>
          <w:i/>
          <w:sz w:val="20"/>
          <w:szCs w:val="22"/>
          <w:lang w:val="pl-PL"/>
        </w:rPr>
        <w:t>WML</w:t>
      </w:r>
      <w:r w:rsidRPr="00CA4B2E">
        <w:rPr>
          <w:rFonts w:cs="Arial"/>
          <w:sz w:val="20"/>
          <w:szCs w:val="22"/>
          <w:lang w:val="pl-PL"/>
        </w:rPr>
        <w:t>), pracownik brany pod uwagę do korzystania z uregulowań w ramach ustawy WSW i klasyfikujący się do pracy chronionej (</w:t>
      </w:r>
      <w:r w:rsidRPr="00BB1359">
        <w:rPr>
          <w:rFonts w:cs="Arial"/>
          <w:i/>
          <w:sz w:val="20"/>
          <w:szCs w:val="22"/>
          <w:lang w:val="pl-PL"/>
        </w:rPr>
        <w:t>Wajongers</w:t>
      </w:r>
      <w:r w:rsidRPr="00CA4B2E">
        <w:rPr>
          <w:rFonts w:cs="Arial"/>
          <w:sz w:val="20"/>
          <w:szCs w:val="22"/>
          <w:lang w:val="pl-PL"/>
        </w:rPr>
        <w:t>).</w:t>
      </w:r>
    </w:p>
    <w:p w:rsidR="00CE369F" w:rsidRPr="00D55903" w:rsidP="00CE369F" w14:paraId="0CC08008" w14:textId="77777777">
      <w:pPr>
        <w:keepLines/>
        <w:spacing w:before="40"/>
        <w:ind w:left="1209"/>
        <w:outlineLvl w:val="3"/>
        <w:rPr>
          <w:rFonts w:eastAsiaTheme="majorEastAsia"/>
          <w:iCs/>
          <w:lang w:val="pl-PL"/>
        </w:rPr>
      </w:pPr>
    </w:p>
    <w:p w:rsidR="00CE369F" w:rsidRPr="00BB1359" w:rsidP="00112672" w14:paraId="4FFC675B" w14:textId="77777777">
      <w:pPr>
        <w:pStyle w:val="Tekst"/>
        <w:numPr>
          <w:ilvl w:val="0"/>
          <w:numId w:val="28"/>
        </w:numPr>
        <w:shd w:val="clear" w:color="auto" w:fill="FFFFFF"/>
        <w:tabs>
          <w:tab w:val="clear" w:pos="397"/>
          <w:tab w:val="clear" w:pos="794"/>
          <w:tab w:val="clear" w:pos="1191"/>
          <w:tab w:val="clear" w:pos="1588"/>
        </w:tabs>
        <w:spacing w:before="40"/>
        <w:ind w:left="426" w:hanging="426"/>
        <w:rPr>
          <w:rFonts w:cs="Arial"/>
          <w:sz w:val="20"/>
          <w:szCs w:val="22"/>
          <w:lang w:val="pl-PL"/>
        </w:rPr>
      </w:pPr>
      <w:r w:rsidRPr="00BB1359">
        <w:rPr>
          <w:rFonts w:cs="Arial"/>
          <w:sz w:val="20"/>
          <w:szCs w:val="22"/>
          <w:lang w:val="pl-PL"/>
        </w:rPr>
        <w:t xml:space="preserve"> Harmonogram pracy i zmiany</w:t>
      </w:r>
    </w:p>
    <w:p w:rsidR="00CE369F" w:rsidRPr="00BB1359" w:rsidP="00112672" w14:paraId="2115ED98" w14:textId="77777777">
      <w:pPr>
        <w:pStyle w:val="Tekst"/>
        <w:numPr>
          <w:ilvl w:val="0"/>
          <w:numId w:val="113"/>
        </w:numPr>
        <w:shd w:val="clear" w:color="auto" w:fill="FFFFFF"/>
        <w:tabs>
          <w:tab w:val="clear" w:pos="397"/>
          <w:tab w:val="clear" w:pos="794"/>
          <w:tab w:val="clear" w:pos="1191"/>
          <w:tab w:val="clear" w:pos="1588"/>
        </w:tabs>
        <w:spacing w:before="40"/>
        <w:ind w:left="1134"/>
        <w:rPr>
          <w:rFonts w:cs="Arial"/>
          <w:sz w:val="20"/>
          <w:szCs w:val="22"/>
          <w:lang w:val="pl-PL"/>
        </w:rPr>
      </w:pPr>
      <w:r w:rsidRPr="00BB1359">
        <w:rPr>
          <w:rFonts w:cs="Arial"/>
          <w:sz w:val="20"/>
          <w:szCs w:val="22"/>
          <w:lang w:val="pl-PL"/>
        </w:rPr>
        <w:t xml:space="preserve">Standardowy harmonogram pracy: </w:t>
      </w:r>
    </w:p>
    <w:p w:rsidR="00CE369F" w:rsidRPr="00BB1359" w:rsidP="00CE369F" w14:paraId="6148AA65"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BB1359">
        <w:rPr>
          <w:rFonts w:cs="Arial"/>
          <w:sz w:val="20"/>
          <w:szCs w:val="22"/>
          <w:lang w:val="pl-PL"/>
        </w:rPr>
        <w:t xml:space="preserve">Pisemny rozkład czasu pracy, w którym określone zostały czas rozpoczęcia, przerwy oraz czas zakończenia pracy, chyba że ustalono zastosowanie rocznego modelu godzinowego albo pracy zmianowej. </w:t>
      </w:r>
    </w:p>
    <w:p w:rsidR="00CE369F" w:rsidRPr="00BB1359" w:rsidP="00112672" w14:paraId="3BBDDE27" w14:textId="77777777">
      <w:pPr>
        <w:pStyle w:val="Tekst"/>
        <w:numPr>
          <w:ilvl w:val="0"/>
          <w:numId w:val="113"/>
        </w:numPr>
        <w:shd w:val="clear" w:color="auto" w:fill="FFFFFF"/>
        <w:tabs>
          <w:tab w:val="clear" w:pos="397"/>
          <w:tab w:val="clear" w:pos="794"/>
          <w:tab w:val="clear" w:pos="1191"/>
          <w:tab w:val="clear" w:pos="1588"/>
        </w:tabs>
        <w:spacing w:before="40"/>
        <w:rPr>
          <w:rFonts w:cs="Arial"/>
          <w:sz w:val="20"/>
          <w:szCs w:val="22"/>
          <w:lang w:val="pl-PL"/>
        </w:rPr>
      </w:pPr>
      <w:r w:rsidRPr="00BB1359">
        <w:rPr>
          <w:rFonts w:cs="Arial"/>
          <w:sz w:val="20"/>
          <w:szCs w:val="22"/>
          <w:lang w:val="pl-PL"/>
        </w:rPr>
        <w:t xml:space="preserve">Roczny model godzinowy: </w:t>
      </w:r>
    </w:p>
    <w:p w:rsidR="00CE369F" w:rsidRPr="00BB1359" w:rsidP="00CE369F" w14:paraId="7E004280"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BB1359">
        <w:rPr>
          <w:rFonts w:cs="Arial"/>
          <w:sz w:val="20"/>
          <w:szCs w:val="22"/>
          <w:lang w:val="pl-PL"/>
        </w:rPr>
        <w:t xml:space="preserve">Harmonogram pracy, w którym ustalono, że w czasie pewnych okresów pracuje się więcej albo mniej, niż wynosi pisemnie ustalony tygodniowy wymiar czasu pracy. Zawiera się ustalenia dotyczące łącznej liczby godzin w danym okresie. </w:t>
      </w:r>
    </w:p>
    <w:p w:rsidR="00CE369F" w:rsidRPr="00BB1359" w:rsidP="00CE369F" w14:paraId="6B041B83"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BB1359">
        <w:rPr>
          <w:rFonts w:cs="Arial"/>
          <w:sz w:val="20"/>
          <w:szCs w:val="22"/>
          <w:lang w:val="pl-PL"/>
        </w:rPr>
        <w:t>Roczna norma godzinowa: Czas pracy rocznej (norma godzin powyżej i poniżej) 52,2 razy ustalony tygodniowy wymiar czasu pracy.</w:t>
      </w:r>
      <w:r w:rsidRPr="00BB1359">
        <w:rPr>
          <w:rFonts w:cs="Arial"/>
          <w:sz w:val="20"/>
          <w:szCs w:val="22"/>
          <w:lang w:val="pl-PL"/>
        </w:rPr>
        <w:tab/>
      </w:r>
    </w:p>
    <w:p w:rsidR="00CE369F" w:rsidRPr="00BB1359" w:rsidP="00112672" w14:paraId="17A069E7" w14:textId="77777777">
      <w:pPr>
        <w:pStyle w:val="Tekst"/>
        <w:numPr>
          <w:ilvl w:val="0"/>
          <w:numId w:val="113"/>
        </w:numPr>
        <w:shd w:val="clear" w:color="auto" w:fill="FFFFFF"/>
        <w:tabs>
          <w:tab w:val="clear" w:pos="397"/>
          <w:tab w:val="clear" w:pos="794"/>
          <w:tab w:val="clear" w:pos="1191"/>
          <w:tab w:val="clear" w:pos="1588"/>
        </w:tabs>
        <w:spacing w:before="40"/>
        <w:rPr>
          <w:rFonts w:cs="Arial"/>
          <w:sz w:val="20"/>
          <w:szCs w:val="22"/>
          <w:lang w:val="pl-PL"/>
        </w:rPr>
      </w:pPr>
      <w:r w:rsidRPr="00BB1359">
        <w:rPr>
          <w:rFonts w:cs="Arial"/>
          <w:sz w:val="20"/>
          <w:szCs w:val="22"/>
          <w:lang w:val="pl-PL"/>
        </w:rPr>
        <w:t>System pracy zmianowej:</w:t>
      </w:r>
    </w:p>
    <w:p w:rsidR="00CE369F" w:rsidRPr="00BB1359" w:rsidP="00CE369F" w14:paraId="000B7965"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BB1359">
        <w:rPr>
          <w:rFonts w:cs="Arial"/>
          <w:sz w:val="20"/>
          <w:szCs w:val="22"/>
          <w:lang w:val="pl-PL"/>
        </w:rPr>
        <w:t xml:space="preserve">W pracy zmianowej godziny pracy dwóch lub więcej zmian następują bezpośrednio po sobie albo „zahaczają” o siebie maksymalnie o godzinę albo rozmijają się maksymalnie o godzinę w celu przekazania pracy. Pracownicy zmianowi w ciągu dłuższego okresu wymieniają się regularnie (na przykład co tydzień) zmianami. </w:t>
      </w:r>
    </w:p>
    <w:p w:rsidR="00CE369F" w:rsidRPr="00BB1359" w:rsidP="00112672" w14:paraId="533CCD30" w14:textId="77777777">
      <w:pPr>
        <w:pStyle w:val="Tekst"/>
        <w:numPr>
          <w:ilvl w:val="0"/>
          <w:numId w:val="114"/>
        </w:numPr>
        <w:shd w:val="clear" w:color="auto" w:fill="FFFFFF"/>
        <w:tabs>
          <w:tab w:val="clear" w:pos="397"/>
          <w:tab w:val="clear" w:pos="794"/>
          <w:tab w:val="clear" w:pos="1191"/>
          <w:tab w:val="clear" w:pos="1588"/>
        </w:tabs>
        <w:spacing w:before="40"/>
        <w:ind w:left="1985"/>
        <w:rPr>
          <w:rFonts w:cs="Arial"/>
          <w:sz w:val="20"/>
          <w:szCs w:val="22"/>
          <w:lang w:val="pl-PL"/>
        </w:rPr>
      </w:pPr>
      <w:r w:rsidRPr="00BB1359">
        <w:rPr>
          <w:rFonts w:cs="Arial"/>
          <w:sz w:val="20"/>
          <w:szCs w:val="22"/>
          <w:lang w:val="pl-PL"/>
        </w:rPr>
        <w:t xml:space="preserve">Praca na dwie i trzy zmiany: W pracy na dwie/trzy zmiany praca wykonywana jest w zmieniających się godzinach zgodnie ze stałym harmonogramem pracy podzielonym na zmiany wczesne i późne w połączeniu z pracą weekendową. </w:t>
      </w:r>
    </w:p>
    <w:p w:rsidR="00CE369F" w:rsidRPr="00BB1359" w:rsidP="00112672" w14:paraId="5E989ECD" w14:textId="77777777">
      <w:pPr>
        <w:pStyle w:val="Tekst"/>
        <w:numPr>
          <w:ilvl w:val="0"/>
          <w:numId w:val="114"/>
        </w:numPr>
        <w:shd w:val="clear" w:color="auto" w:fill="FFFFFF"/>
        <w:tabs>
          <w:tab w:val="clear" w:pos="397"/>
          <w:tab w:val="clear" w:pos="794"/>
          <w:tab w:val="clear" w:pos="1191"/>
          <w:tab w:val="clear" w:pos="1588"/>
        </w:tabs>
        <w:spacing w:before="40"/>
        <w:ind w:left="1985"/>
        <w:rPr>
          <w:rFonts w:cs="Arial"/>
          <w:sz w:val="20"/>
          <w:szCs w:val="22"/>
          <w:lang w:val="pl-PL"/>
        </w:rPr>
      </w:pPr>
      <w:r w:rsidRPr="00BB1359">
        <w:rPr>
          <w:rFonts w:cs="Arial"/>
          <w:sz w:val="20"/>
          <w:szCs w:val="22"/>
          <w:lang w:val="pl-PL"/>
        </w:rPr>
        <w:t xml:space="preserve">Tygodniowa praca na zmiany: Do zmiany tygodniowej zostają z góry wymiennie przydzielane grupy pracowników na podstawie wymiaru średnio 38 godzin pracy na tydzień do maksymalnie 42 godzin tygodniowo.   </w:t>
      </w:r>
    </w:p>
    <w:p w:rsidR="00CE369F" w:rsidRPr="00D55903" w:rsidP="00CE369F" w14:paraId="20110953" w14:textId="77777777">
      <w:pPr>
        <w:keepLines/>
        <w:spacing w:before="40"/>
        <w:outlineLvl w:val="3"/>
        <w:rPr>
          <w:rFonts w:eastAsiaTheme="majorEastAsia"/>
          <w:iCs/>
          <w:lang w:val="pl-PL"/>
        </w:rPr>
      </w:pPr>
    </w:p>
    <w:p w:rsidR="00CE369F" w:rsidRPr="00BC27F4" w:rsidP="00112672" w14:paraId="489F6961" w14:textId="77777777">
      <w:pPr>
        <w:pStyle w:val="Tekst"/>
        <w:numPr>
          <w:ilvl w:val="0"/>
          <w:numId w:val="28"/>
        </w:numPr>
        <w:shd w:val="clear" w:color="auto" w:fill="FFFFFF"/>
        <w:tabs>
          <w:tab w:val="clear" w:pos="397"/>
          <w:tab w:val="clear" w:pos="794"/>
          <w:tab w:val="clear" w:pos="1191"/>
          <w:tab w:val="clear" w:pos="1588"/>
        </w:tabs>
        <w:spacing w:before="40"/>
        <w:ind w:left="426" w:hanging="426"/>
        <w:rPr>
          <w:rFonts w:cs="Arial"/>
          <w:sz w:val="20"/>
          <w:szCs w:val="22"/>
          <w:lang w:val="pl-PL"/>
        </w:rPr>
      </w:pPr>
      <w:r w:rsidRPr="00BC27F4">
        <w:rPr>
          <w:rFonts w:cs="Arial"/>
          <w:sz w:val="20"/>
          <w:szCs w:val="22"/>
          <w:lang w:val="pl-PL"/>
        </w:rPr>
        <w:t>Organ przedstawicielski pracowników</w:t>
      </w:r>
    </w:p>
    <w:p w:rsidR="00CE369F" w:rsidRPr="00BC27F4" w:rsidP="00CE369F" w14:paraId="269A78DE"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r w:rsidRPr="00BC27F4">
        <w:rPr>
          <w:rFonts w:cs="Arial"/>
          <w:sz w:val="20"/>
          <w:szCs w:val="22"/>
          <w:lang w:val="pl-PL"/>
        </w:rPr>
        <w:t>Rada Pracowników lub przedstawicielstwo pracowników w rozumieniu Ustawy o Radach Pracowników (</w:t>
      </w:r>
      <w:r w:rsidRPr="00BC27F4">
        <w:rPr>
          <w:rFonts w:cs="Arial"/>
          <w:i/>
          <w:sz w:val="20"/>
          <w:szCs w:val="22"/>
          <w:lang w:val="pl-PL"/>
        </w:rPr>
        <w:t>Wet op de Ondernemingsraden</w:t>
      </w:r>
      <w:r w:rsidRPr="00BC27F4">
        <w:rPr>
          <w:rFonts w:cs="Arial"/>
          <w:sz w:val="20"/>
          <w:szCs w:val="22"/>
          <w:lang w:val="pl-PL"/>
        </w:rPr>
        <w:t xml:space="preserve">). </w:t>
      </w:r>
    </w:p>
    <w:p w:rsidR="00CE369F" w:rsidRPr="00BC27F4" w:rsidP="00CE369F" w14:paraId="0F1BB332"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p>
    <w:p w:rsidR="00CE369F" w:rsidRPr="00BC27F4" w:rsidP="00112672" w14:paraId="34B630C6" w14:textId="77777777">
      <w:pPr>
        <w:pStyle w:val="Tekst"/>
        <w:numPr>
          <w:ilvl w:val="0"/>
          <w:numId w:val="28"/>
        </w:numPr>
        <w:shd w:val="clear" w:color="auto" w:fill="FFFFFF"/>
        <w:tabs>
          <w:tab w:val="clear" w:pos="397"/>
          <w:tab w:val="clear" w:pos="794"/>
          <w:tab w:val="clear" w:pos="1191"/>
          <w:tab w:val="clear" w:pos="1588"/>
        </w:tabs>
        <w:spacing w:before="40"/>
        <w:ind w:left="426" w:hanging="426"/>
        <w:rPr>
          <w:rFonts w:cs="Arial"/>
          <w:sz w:val="20"/>
          <w:szCs w:val="22"/>
          <w:lang w:val="pl-PL"/>
        </w:rPr>
      </w:pPr>
      <w:r w:rsidRPr="00BC27F4">
        <w:rPr>
          <w:rFonts w:cs="Arial"/>
          <w:sz w:val="20"/>
          <w:szCs w:val="22"/>
          <w:lang w:val="pl-PL"/>
        </w:rPr>
        <w:t>Kodeks cywilny</w:t>
      </w:r>
    </w:p>
    <w:p w:rsidR="00CE369F" w:rsidRPr="00BC27F4" w:rsidP="00CE369F" w14:paraId="4C79EAD4"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r w:rsidRPr="00BC27F4">
        <w:rPr>
          <w:rFonts w:cs="Arial"/>
          <w:sz w:val="20"/>
          <w:szCs w:val="22"/>
          <w:lang w:val="pl-PL"/>
        </w:rPr>
        <w:t>Holenderski kodeks cywilny (Burgerlijk Wetboek).</w:t>
      </w:r>
    </w:p>
    <w:p w:rsidR="00CE369F" w:rsidRPr="00BC27F4" w:rsidP="00CE369F" w14:paraId="7C32AB1E"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p>
    <w:p w:rsidR="00CE369F" w:rsidRPr="00BC27F4" w:rsidP="00112672" w14:paraId="3EDB9183" w14:textId="77777777">
      <w:pPr>
        <w:pStyle w:val="Tekst"/>
        <w:numPr>
          <w:ilvl w:val="0"/>
          <w:numId w:val="28"/>
        </w:numPr>
        <w:shd w:val="clear" w:color="auto" w:fill="FFFFFF"/>
        <w:tabs>
          <w:tab w:val="clear" w:pos="397"/>
          <w:tab w:val="clear" w:pos="794"/>
          <w:tab w:val="clear" w:pos="1191"/>
          <w:tab w:val="clear" w:pos="1588"/>
        </w:tabs>
        <w:spacing w:before="40"/>
        <w:ind w:left="426" w:hanging="426"/>
        <w:rPr>
          <w:rFonts w:cs="Arial"/>
          <w:sz w:val="20"/>
          <w:szCs w:val="22"/>
          <w:lang w:val="pl-PL"/>
        </w:rPr>
      </w:pPr>
      <w:r w:rsidRPr="00BC27F4">
        <w:rPr>
          <w:rFonts w:cs="Arial"/>
          <w:sz w:val="20"/>
          <w:szCs w:val="22"/>
          <w:lang w:val="pl-PL"/>
        </w:rPr>
        <w:t>Osoby traktowane na równi z rodzicami i ich dziećmi</w:t>
      </w:r>
    </w:p>
    <w:p w:rsidR="00CE369F" w:rsidRPr="00BC27F4" w:rsidP="00CE369F" w14:paraId="086A32EC"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r w:rsidRPr="00BC27F4">
        <w:rPr>
          <w:rFonts w:cs="Arial"/>
          <w:sz w:val="20"/>
          <w:szCs w:val="22"/>
          <w:lang w:val="pl-PL"/>
        </w:rPr>
        <w:t>W niniejszym układzie zbiorowym pracy poniższe osoby:</w:t>
      </w:r>
      <w:r w:rsidRPr="00BC27F4">
        <w:rPr>
          <w:rFonts w:cs="Arial"/>
          <w:sz w:val="20"/>
          <w:szCs w:val="22"/>
          <w:lang w:val="pl-PL"/>
        </w:rPr>
        <w:br/>
        <w:t>- dzieci – własne dzieci pracownika;</w:t>
      </w:r>
      <w:r w:rsidRPr="00BC27F4">
        <w:rPr>
          <w:rFonts w:cs="Arial"/>
          <w:sz w:val="20"/>
          <w:szCs w:val="22"/>
          <w:lang w:val="pl-PL"/>
        </w:rPr>
        <w:br/>
      </w:r>
      <w:r w:rsidRPr="00BC27F4">
        <w:rPr>
          <w:rFonts w:cs="Arial"/>
          <w:sz w:val="20"/>
          <w:szCs w:val="22"/>
          <w:lang w:val="pl-PL"/>
        </w:rPr>
        <w:t xml:space="preserve">- macochy, ojczymowie, opiekunowie oraz ich podopieczni – są traktowani na równi z rodzicami i ich dziećmi. </w:t>
      </w:r>
    </w:p>
    <w:p w:rsidR="00CE369F" w:rsidRPr="00BC27F4" w:rsidP="00CE369F" w14:paraId="6D304386"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p>
    <w:p w:rsidR="00CE369F" w:rsidRPr="00BC27F4" w:rsidP="00112672" w14:paraId="6F9B69EE" w14:textId="77777777">
      <w:pPr>
        <w:pStyle w:val="Tekst"/>
        <w:numPr>
          <w:ilvl w:val="0"/>
          <w:numId w:val="28"/>
        </w:numPr>
        <w:shd w:val="clear" w:color="auto" w:fill="FFFFFF"/>
        <w:tabs>
          <w:tab w:val="clear" w:pos="397"/>
          <w:tab w:val="clear" w:pos="794"/>
          <w:tab w:val="clear" w:pos="1191"/>
          <w:tab w:val="clear" w:pos="1588"/>
        </w:tabs>
        <w:spacing w:before="40"/>
        <w:ind w:left="426" w:hanging="426"/>
        <w:rPr>
          <w:rFonts w:cs="Arial"/>
          <w:sz w:val="20"/>
          <w:szCs w:val="22"/>
          <w:lang w:val="pl-PL"/>
        </w:rPr>
      </w:pPr>
      <w:r w:rsidRPr="00BC27F4">
        <w:rPr>
          <w:rFonts w:cs="Arial"/>
          <w:sz w:val="20"/>
          <w:szCs w:val="22"/>
          <w:lang w:val="pl-PL"/>
        </w:rPr>
        <w:t xml:space="preserve"> Małżonek/małżonka to także: </w:t>
      </w:r>
    </w:p>
    <w:p w:rsidR="00CE369F" w:rsidRPr="00BC27F4" w:rsidP="00CE369F" w14:paraId="383BD236"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r>
        <w:rPr>
          <w:rFonts w:cs="Arial"/>
          <w:sz w:val="20"/>
          <w:szCs w:val="22"/>
          <w:lang w:val="pl-PL"/>
        </w:rPr>
        <w:t xml:space="preserve">- </w:t>
      </w:r>
      <w:r w:rsidRPr="00BC27F4">
        <w:rPr>
          <w:rFonts w:cs="Arial"/>
          <w:sz w:val="20"/>
          <w:szCs w:val="22"/>
          <w:lang w:val="pl-PL"/>
        </w:rPr>
        <w:t>zarejestrowany partner/zarejestrowana partnerka;</w:t>
      </w:r>
    </w:p>
    <w:p w:rsidR="00CE369F" w:rsidRPr="00BC27F4" w:rsidP="00CE369F" w14:paraId="69FC3A1B"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r>
        <w:rPr>
          <w:rFonts w:cs="Arial"/>
          <w:sz w:val="20"/>
          <w:szCs w:val="22"/>
          <w:lang w:val="pl-PL"/>
        </w:rPr>
        <w:t xml:space="preserve">- </w:t>
      </w:r>
      <w:r w:rsidRPr="00BC27F4">
        <w:rPr>
          <w:rFonts w:cs="Arial"/>
          <w:sz w:val="20"/>
          <w:szCs w:val="22"/>
          <w:lang w:val="pl-PL"/>
        </w:rPr>
        <w:t>oraz osoba o odmiennej lub tej samej płci niespokrewniona z pracownikiem w pierwszym ani drugim stopniu, z którą pracownik wspólnie mieszka i fakt ten jest notarialnie potwierdzony.</w:t>
      </w:r>
    </w:p>
    <w:p w:rsidR="00CE369F" w:rsidRPr="00BC27F4" w:rsidP="00CE369F" w14:paraId="0C4E0B82" w14:textId="77777777">
      <w:pPr>
        <w:pStyle w:val="Tekst"/>
        <w:shd w:val="clear" w:color="auto" w:fill="FFFFFF"/>
        <w:tabs>
          <w:tab w:val="clear" w:pos="397"/>
          <w:tab w:val="clear" w:pos="794"/>
          <w:tab w:val="clear" w:pos="1191"/>
          <w:tab w:val="clear" w:pos="1588"/>
        </w:tabs>
        <w:spacing w:before="40"/>
        <w:rPr>
          <w:rFonts w:cs="Arial"/>
          <w:sz w:val="20"/>
          <w:szCs w:val="22"/>
          <w:lang w:val="pl-PL"/>
        </w:rPr>
      </w:pPr>
    </w:p>
    <w:p w:rsidR="00CE369F" w:rsidRPr="00BC27F4" w:rsidP="00112672" w14:paraId="291C2AB5" w14:textId="77777777">
      <w:pPr>
        <w:pStyle w:val="Tekst"/>
        <w:numPr>
          <w:ilvl w:val="0"/>
          <w:numId w:val="28"/>
        </w:numPr>
        <w:shd w:val="clear" w:color="auto" w:fill="FFFFFF"/>
        <w:tabs>
          <w:tab w:val="clear" w:pos="397"/>
          <w:tab w:val="clear" w:pos="794"/>
          <w:tab w:val="clear" w:pos="1191"/>
          <w:tab w:val="clear" w:pos="1588"/>
        </w:tabs>
        <w:spacing w:before="40"/>
        <w:ind w:left="426" w:hanging="426"/>
        <w:rPr>
          <w:rFonts w:cs="Arial"/>
          <w:sz w:val="20"/>
          <w:szCs w:val="22"/>
          <w:lang w:val="pl-PL"/>
        </w:rPr>
      </w:pPr>
      <w:r w:rsidRPr="00BC27F4">
        <w:rPr>
          <w:rFonts w:cs="Arial"/>
          <w:sz w:val="20"/>
          <w:szCs w:val="22"/>
          <w:lang w:val="pl-PL"/>
        </w:rPr>
        <w:t xml:space="preserve"> Objaśnienia dotyczące wynagrodzenia i czasu</w:t>
      </w:r>
    </w:p>
    <w:p w:rsidR="00CE369F" w:rsidRPr="007F1270" w:rsidP="00112672" w14:paraId="389F293C" w14:textId="77777777">
      <w:pPr>
        <w:pStyle w:val="Tekst"/>
        <w:numPr>
          <w:ilvl w:val="0"/>
          <w:numId w:val="115"/>
        </w:numPr>
        <w:shd w:val="clear" w:color="auto" w:fill="FFFFFF"/>
        <w:tabs>
          <w:tab w:val="clear" w:pos="397"/>
          <w:tab w:val="clear" w:pos="794"/>
          <w:tab w:val="clear" w:pos="1191"/>
          <w:tab w:val="clear" w:pos="1588"/>
        </w:tabs>
        <w:spacing w:before="40"/>
        <w:rPr>
          <w:rFonts w:cs="Arial"/>
          <w:sz w:val="20"/>
          <w:szCs w:val="22"/>
          <w:lang w:val="pl-PL"/>
        </w:rPr>
      </w:pPr>
      <w:r w:rsidRPr="007F1270">
        <w:rPr>
          <w:rFonts w:cs="Arial"/>
          <w:sz w:val="20"/>
          <w:szCs w:val="22"/>
          <w:lang w:val="pl-PL"/>
        </w:rPr>
        <w:t>Wynagrodzenie faktyczne:</w:t>
      </w:r>
    </w:p>
    <w:p w:rsidR="00CE369F" w:rsidRPr="007F1270" w:rsidP="00CE369F" w14:paraId="4CFDC793" w14:textId="77777777">
      <w:pPr>
        <w:pStyle w:val="Tekst"/>
        <w:shd w:val="clear" w:color="auto" w:fill="FFFFFF"/>
        <w:tabs>
          <w:tab w:val="clear" w:pos="397"/>
          <w:tab w:val="clear" w:pos="794"/>
          <w:tab w:val="clear" w:pos="1191"/>
          <w:tab w:val="clear" w:pos="1588"/>
        </w:tabs>
        <w:spacing w:before="40"/>
        <w:ind w:left="720"/>
        <w:rPr>
          <w:rFonts w:cs="Arial"/>
          <w:sz w:val="20"/>
          <w:szCs w:val="22"/>
          <w:lang w:val="pl-PL"/>
        </w:rPr>
      </w:pPr>
      <w:r w:rsidRPr="007F1270">
        <w:rPr>
          <w:rFonts w:cs="Arial"/>
          <w:sz w:val="20"/>
          <w:szCs w:val="22"/>
          <w:lang w:val="pl-PL"/>
        </w:rPr>
        <w:t>Standardowe wynagrodzenie brutto ustalone w drodze porozumienia między pracodawcą a pracownikiem. Wynagrodzenie faktyczne nie obejmuje innych składników wynagrodzenia.</w:t>
      </w:r>
    </w:p>
    <w:p w:rsidR="00CE369F" w:rsidRPr="007F1270" w:rsidP="00112672" w14:paraId="3EDE3801" w14:textId="77777777">
      <w:pPr>
        <w:pStyle w:val="Tekst"/>
        <w:numPr>
          <w:ilvl w:val="0"/>
          <w:numId w:val="115"/>
        </w:numPr>
        <w:shd w:val="clear" w:color="auto" w:fill="FFFFFF"/>
        <w:tabs>
          <w:tab w:val="clear" w:pos="397"/>
          <w:tab w:val="clear" w:pos="794"/>
          <w:tab w:val="clear" w:pos="1191"/>
          <w:tab w:val="clear" w:pos="1588"/>
        </w:tabs>
        <w:spacing w:before="40"/>
        <w:rPr>
          <w:rFonts w:cs="Arial"/>
          <w:sz w:val="20"/>
          <w:szCs w:val="22"/>
          <w:lang w:val="pl-PL"/>
        </w:rPr>
      </w:pPr>
      <w:r w:rsidRPr="007F1270">
        <w:rPr>
          <w:rFonts w:cs="Arial"/>
          <w:sz w:val="20"/>
          <w:szCs w:val="22"/>
          <w:lang w:val="pl-PL"/>
        </w:rPr>
        <w:t>Miesiąc:</w:t>
      </w:r>
    </w:p>
    <w:p w:rsidR="00CE369F" w:rsidRPr="007F1270" w:rsidP="00CE369F" w14:paraId="6E1763E3" w14:textId="77777777">
      <w:pPr>
        <w:pStyle w:val="Tekst"/>
        <w:shd w:val="clear" w:color="auto" w:fill="FFFFFF"/>
        <w:tabs>
          <w:tab w:val="clear" w:pos="397"/>
          <w:tab w:val="clear" w:pos="794"/>
          <w:tab w:val="clear" w:pos="1191"/>
          <w:tab w:val="clear" w:pos="1588"/>
        </w:tabs>
        <w:spacing w:before="40"/>
        <w:ind w:left="720"/>
        <w:rPr>
          <w:rFonts w:cs="Arial"/>
          <w:sz w:val="20"/>
          <w:szCs w:val="22"/>
          <w:lang w:val="pl-PL"/>
        </w:rPr>
      </w:pPr>
      <w:r w:rsidRPr="007F1270">
        <w:rPr>
          <w:rFonts w:cs="Arial"/>
          <w:sz w:val="20"/>
          <w:szCs w:val="22"/>
          <w:lang w:val="pl-PL"/>
        </w:rPr>
        <w:t>Miesiąc kalendarzowy.</w:t>
      </w:r>
    </w:p>
    <w:p w:rsidR="00CE369F" w:rsidRPr="007F1270" w:rsidP="00112672" w14:paraId="12600064" w14:textId="77777777">
      <w:pPr>
        <w:pStyle w:val="Tekst"/>
        <w:numPr>
          <w:ilvl w:val="0"/>
          <w:numId w:val="115"/>
        </w:numPr>
        <w:shd w:val="clear" w:color="auto" w:fill="FFFFFF"/>
        <w:tabs>
          <w:tab w:val="clear" w:pos="397"/>
          <w:tab w:val="clear" w:pos="794"/>
          <w:tab w:val="clear" w:pos="1191"/>
          <w:tab w:val="clear" w:pos="1588"/>
        </w:tabs>
        <w:spacing w:before="40"/>
        <w:rPr>
          <w:rFonts w:cs="Arial"/>
          <w:sz w:val="20"/>
          <w:szCs w:val="22"/>
          <w:lang w:val="pl-PL"/>
        </w:rPr>
      </w:pPr>
      <w:r w:rsidRPr="007F1270">
        <w:rPr>
          <w:rFonts w:cs="Arial"/>
          <w:sz w:val="20"/>
          <w:szCs w:val="22"/>
          <w:lang w:val="pl-PL"/>
        </w:rPr>
        <w:t xml:space="preserve">Wynagrodzenie za godzinę: </w:t>
      </w:r>
    </w:p>
    <w:p w:rsidR="00CE369F" w:rsidRPr="007F1270" w:rsidP="00CE369F" w14:paraId="07FBB8CD" w14:textId="77777777">
      <w:pPr>
        <w:pStyle w:val="Tekst"/>
        <w:shd w:val="clear" w:color="auto" w:fill="FFFFFF"/>
        <w:tabs>
          <w:tab w:val="clear" w:pos="397"/>
          <w:tab w:val="clear" w:pos="794"/>
          <w:tab w:val="clear" w:pos="1191"/>
          <w:tab w:val="clear" w:pos="1588"/>
        </w:tabs>
        <w:spacing w:before="40"/>
        <w:ind w:left="720"/>
        <w:rPr>
          <w:rFonts w:cs="Arial"/>
          <w:sz w:val="20"/>
          <w:szCs w:val="22"/>
          <w:lang w:val="pl-PL"/>
        </w:rPr>
      </w:pPr>
      <w:r w:rsidRPr="007F1270">
        <w:rPr>
          <w:rFonts w:cs="Arial"/>
          <w:sz w:val="20"/>
          <w:szCs w:val="22"/>
          <w:lang w:val="pl-PL"/>
        </w:rPr>
        <w:t>Kwota wymieniona w skali płac lub jej pochodna wymieniona w postanowieniach dotyczących podwyżek płac, wieku, grupy stanowisk oraz stopnia skali płac.</w:t>
      </w:r>
    </w:p>
    <w:p w:rsidR="00CE369F" w:rsidRPr="007F1270" w:rsidP="00112672" w14:paraId="5EED33FD" w14:textId="77777777">
      <w:pPr>
        <w:pStyle w:val="Tekst"/>
        <w:numPr>
          <w:ilvl w:val="0"/>
          <w:numId w:val="115"/>
        </w:numPr>
        <w:shd w:val="clear" w:color="auto" w:fill="FFFFFF"/>
        <w:tabs>
          <w:tab w:val="clear" w:pos="397"/>
          <w:tab w:val="clear" w:pos="794"/>
          <w:tab w:val="clear" w:pos="1191"/>
          <w:tab w:val="clear" w:pos="1588"/>
        </w:tabs>
        <w:spacing w:before="40"/>
        <w:rPr>
          <w:rFonts w:cs="Arial"/>
          <w:sz w:val="20"/>
          <w:szCs w:val="22"/>
          <w:lang w:val="pl-PL"/>
        </w:rPr>
      </w:pPr>
      <w:r w:rsidRPr="007F1270">
        <w:rPr>
          <w:rFonts w:cs="Arial"/>
          <w:sz w:val="20"/>
          <w:szCs w:val="22"/>
          <w:lang w:val="pl-PL"/>
        </w:rPr>
        <w:t xml:space="preserve">Wynagrodzenie tygodniowe: </w:t>
      </w:r>
    </w:p>
    <w:p w:rsidR="00CE369F" w:rsidRPr="007F1270" w:rsidP="00CE369F" w14:paraId="4CF04E7F" w14:textId="77777777">
      <w:pPr>
        <w:pStyle w:val="Tekst"/>
        <w:shd w:val="clear" w:color="auto" w:fill="FFFFFF"/>
        <w:tabs>
          <w:tab w:val="clear" w:pos="397"/>
          <w:tab w:val="clear" w:pos="794"/>
          <w:tab w:val="clear" w:pos="1191"/>
          <w:tab w:val="clear" w:pos="1588"/>
        </w:tabs>
        <w:spacing w:before="40"/>
        <w:ind w:left="720"/>
        <w:rPr>
          <w:rFonts w:cs="Arial"/>
          <w:sz w:val="20"/>
          <w:szCs w:val="22"/>
          <w:lang w:val="pl-PL"/>
        </w:rPr>
      </w:pPr>
      <w:r w:rsidRPr="007F1270">
        <w:rPr>
          <w:rFonts w:cs="Arial"/>
          <w:sz w:val="20"/>
          <w:szCs w:val="22"/>
          <w:lang w:val="pl-PL"/>
        </w:rPr>
        <w:t>Wynagrodzenie za godzinę pomnożone przez tygodniową liczbę godzin pracy określoną w umowie o pracę.</w:t>
      </w:r>
    </w:p>
    <w:p w:rsidR="00CE369F" w:rsidRPr="007F1270" w:rsidP="00112672" w14:paraId="3A0032F5" w14:textId="77777777">
      <w:pPr>
        <w:pStyle w:val="Tekst"/>
        <w:numPr>
          <w:ilvl w:val="0"/>
          <w:numId w:val="115"/>
        </w:numPr>
        <w:shd w:val="clear" w:color="auto" w:fill="FFFFFF"/>
        <w:tabs>
          <w:tab w:val="clear" w:pos="397"/>
          <w:tab w:val="clear" w:pos="794"/>
          <w:tab w:val="clear" w:pos="1191"/>
          <w:tab w:val="clear" w:pos="1588"/>
        </w:tabs>
        <w:spacing w:before="40"/>
        <w:rPr>
          <w:rFonts w:cs="Arial"/>
          <w:sz w:val="20"/>
          <w:szCs w:val="22"/>
          <w:lang w:val="pl-PL"/>
        </w:rPr>
      </w:pPr>
      <w:r w:rsidRPr="007F1270">
        <w:rPr>
          <w:rFonts w:cs="Arial"/>
          <w:sz w:val="20"/>
          <w:szCs w:val="22"/>
          <w:lang w:val="pl-PL"/>
        </w:rPr>
        <w:t xml:space="preserve">Wynagrodzenie miesięczne: </w:t>
      </w:r>
    </w:p>
    <w:p w:rsidR="00CE369F" w:rsidRPr="007F1270" w:rsidP="00CE369F" w14:paraId="34AFAC28" w14:textId="77777777">
      <w:pPr>
        <w:pStyle w:val="Tekst"/>
        <w:shd w:val="clear" w:color="auto" w:fill="FFFFFF"/>
        <w:tabs>
          <w:tab w:val="clear" w:pos="397"/>
          <w:tab w:val="clear" w:pos="794"/>
          <w:tab w:val="clear" w:pos="1191"/>
          <w:tab w:val="clear" w:pos="1588"/>
        </w:tabs>
        <w:spacing w:before="40"/>
        <w:ind w:left="720"/>
        <w:rPr>
          <w:rFonts w:cs="Arial"/>
          <w:sz w:val="20"/>
          <w:szCs w:val="22"/>
          <w:lang w:val="pl-PL"/>
        </w:rPr>
      </w:pPr>
      <w:r w:rsidRPr="007F1270">
        <w:rPr>
          <w:rFonts w:cs="Arial"/>
          <w:sz w:val="20"/>
          <w:szCs w:val="22"/>
          <w:lang w:val="pl-PL"/>
        </w:rPr>
        <w:t>Wynagrodzenie tygodniowe pomnożone przez 52,2 i podzielone przez 12.</w:t>
      </w:r>
    </w:p>
    <w:p w:rsidR="00CE369F" w:rsidRPr="00D55903" w:rsidP="00CE369F" w14:paraId="526C5B7D" w14:textId="77777777">
      <w:pPr>
        <w:keepLines/>
        <w:spacing w:before="40"/>
        <w:ind w:left="1211"/>
        <w:outlineLvl w:val="3"/>
        <w:rPr>
          <w:rFonts w:eastAsiaTheme="majorEastAsia"/>
          <w:iCs/>
          <w:lang w:val="pl-PL"/>
        </w:rPr>
      </w:pPr>
    </w:p>
    <w:p w:rsidR="00CE369F" w:rsidRPr="00AB37A0" w:rsidP="00112672" w14:paraId="21FEA5E6" w14:textId="77777777">
      <w:pPr>
        <w:pStyle w:val="Tekst"/>
        <w:numPr>
          <w:ilvl w:val="0"/>
          <w:numId w:val="28"/>
        </w:numPr>
        <w:shd w:val="clear" w:color="auto" w:fill="FFFFFF"/>
        <w:tabs>
          <w:tab w:val="clear" w:pos="397"/>
          <w:tab w:val="clear" w:pos="794"/>
          <w:tab w:val="clear" w:pos="1191"/>
          <w:tab w:val="clear" w:pos="1588"/>
        </w:tabs>
        <w:spacing w:before="40"/>
        <w:ind w:left="426" w:hanging="426"/>
        <w:rPr>
          <w:rFonts w:cs="Arial"/>
          <w:sz w:val="20"/>
          <w:szCs w:val="22"/>
          <w:lang w:val="pl-PL"/>
        </w:rPr>
      </w:pPr>
      <w:r>
        <w:rPr>
          <w:rFonts w:eastAsiaTheme="majorEastAsia"/>
          <w:lang w:val="pl"/>
        </w:rPr>
        <w:t xml:space="preserve"> </w:t>
      </w:r>
      <w:r w:rsidRPr="00AB37A0">
        <w:rPr>
          <w:rFonts w:cs="Arial"/>
          <w:sz w:val="20"/>
          <w:szCs w:val="22"/>
          <w:lang w:val="pl-PL"/>
        </w:rPr>
        <w:t>Godziny nadliczbowe, godziny ponadwymiarowe, nietypowe godziny pracy</w:t>
      </w:r>
    </w:p>
    <w:p w:rsidR="00CE369F" w:rsidRPr="00AB37A0" w:rsidP="00112672" w14:paraId="412F3A14" w14:textId="77777777">
      <w:pPr>
        <w:pStyle w:val="Tekst"/>
        <w:numPr>
          <w:ilvl w:val="0"/>
          <w:numId w:val="116"/>
        </w:numPr>
        <w:shd w:val="clear" w:color="auto" w:fill="FFFFFF"/>
        <w:tabs>
          <w:tab w:val="clear" w:pos="397"/>
          <w:tab w:val="clear" w:pos="794"/>
          <w:tab w:val="clear" w:pos="1191"/>
          <w:tab w:val="clear" w:pos="1588"/>
        </w:tabs>
        <w:spacing w:before="40"/>
        <w:rPr>
          <w:rFonts w:cs="Arial"/>
          <w:sz w:val="20"/>
          <w:szCs w:val="22"/>
          <w:lang w:val="pl-PL"/>
        </w:rPr>
      </w:pPr>
      <w:r w:rsidRPr="00AB37A0">
        <w:rPr>
          <w:rFonts w:cs="Arial"/>
          <w:sz w:val="20"/>
          <w:szCs w:val="22"/>
          <w:lang w:val="pl-PL"/>
        </w:rPr>
        <w:t>Godziny ponadwymiarowe („plusuren”) to godziny przepracowane powyżej ustalonej liczby godzin pracy.</w:t>
      </w:r>
    </w:p>
    <w:p w:rsidR="00CE369F" w:rsidRPr="00AB37A0" w:rsidP="00112672" w14:paraId="4BD3DCB8" w14:textId="77777777">
      <w:pPr>
        <w:pStyle w:val="Tekst"/>
        <w:numPr>
          <w:ilvl w:val="0"/>
          <w:numId w:val="116"/>
        </w:numPr>
        <w:shd w:val="clear" w:color="auto" w:fill="FFFFFF"/>
        <w:tabs>
          <w:tab w:val="clear" w:pos="397"/>
          <w:tab w:val="clear" w:pos="794"/>
          <w:tab w:val="clear" w:pos="1191"/>
          <w:tab w:val="clear" w:pos="1588"/>
        </w:tabs>
        <w:spacing w:before="40"/>
        <w:rPr>
          <w:rFonts w:cs="Arial"/>
          <w:sz w:val="20"/>
          <w:szCs w:val="22"/>
          <w:lang w:val="pl-PL"/>
        </w:rPr>
      </w:pPr>
      <w:r w:rsidRPr="00AB37A0">
        <w:rPr>
          <w:rFonts w:cs="Arial"/>
          <w:sz w:val="20"/>
          <w:szCs w:val="22"/>
          <w:lang w:val="pl-PL"/>
        </w:rPr>
        <w:t xml:space="preserve">Godziny poniżej wymiaru pracy („minuren”) to nieprzepracowane godziny w ramach ustalonej liczby godzin pracy. </w:t>
      </w:r>
    </w:p>
    <w:p w:rsidR="00CE369F" w:rsidRPr="00AB37A0" w:rsidP="00112672" w14:paraId="19C75550" w14:textId="77777777">
      <w:pPr>
        <w:pStyle w:val="Tekst"/>
        <w:numPr>
          <w:ilvl w:val="0"/>
          <w:numId w:val="116"/>
        </w:numPr>
        <w:shd w:val="clear" w:color="auto" w:fill="FFFFFF"/>
        <w:tabs>
          <w:tab w:val="clear" w:pos="397"/>
          <w:tab w:val="clear" w:pos="794"/>
          <w:tab w:val="clear" w:pos="1191"/>
          <w:tab w:val="clear" w:pos="1588"/>
        </w:tabs>
        <w:spacing w:before="40"/>
        <w:rPr>
          <w:rFonts w:cs="Arial"/>
          <w:sz w:val="20"/>
          <w:szCs w:val="22"/>
          <w:lang w:val="pl-PL"/>
        </w:rPr>
      </w:pPr>
      <w:r w:rsidRPr="00AB37A0">
        <w:rPr>
          <w:rFonts w:cs="Arial"/>
          <w:sz w:val="20"/>
          <w:szCs w:val="22"/>
          <w:lang w:val="pl-PL"/>
        </w:rPr>
        <w:t>Godziny nadliczbowe to takie godziny ponadwymiarowe, za które przysługuje dodatek za pracę w godzinach nadliczbowych.</w:t>
      </w:r>
    </w:p>
    <w:p w:rsidR="00CE369F" w:rsidRPr="00AB37A0" w:rsidP="00112672" w14:paraId="0F20A912" w14:textId="77777777">
      <w:pPr>
        <w:pStyle w:val="Tekst"/>
        <w:numPr>
          <w:ilvl w:val="0"/>
          <w:numId w:val="116"/>
        </w:numPr>
        <w:shd w:val="clear" w:color="auto" w:fill="FFFFFF"/>
        <w:tabs>
          <w:tab w:val="clear" w:pos="397"/>
          <w:tab w:val="clear" w:pos="794"/>
          <w:tab w:val="clear" w:pos="1191"/>
          <w:tab w:val="clear" w:pos="1588"/>
        </w:tabs>
        <w:spacing w:before="40"/>
        <w:rPr>
          <w:rFonts w:cs="Arial"/>
          <w:sz w:val="20"/>
          <w:szCs w:val="22"/>
          <w:lang w:val="pl-PL"/>
        </w:rPr>
      </w:pPr>
      <w:r w:rsidRPr="00AB37A0">
        <w:rPr>
          <w:rFonts w:cs="Arial"/>
          <w:sz w:val="20"/>
          <w:szCs w:val="22"/>
          <w:lang w:val="pl-PL"/>
        </w:rPr>
        <w:t xml:space="preserve">Godziny ponadwymiarowe to godziny nadliczbowe, za które dodatek przysługuje w następujących przypadkach: </w:t>
      </w:r>
    </w:p>
    <w:p w:rsidR="00CE369F" w:rsidRPr="00AB37A0" w:rsidP="00112672" w14:paraId="7302C432" w14:textId="77777777">
      <w:pPr>
        <w:pStyle w:val="Tekst"/>
        <w:numPr>
          <w:ilvl w:val="0"/>
          <w:numId w:val="117"/>
        </w:numPr>
        <w:shd w:val="clear" w:color="auto" w:fill="FFFFFF"/>
        <w:tabs>
          <w:tab w:val="clear" w:pos="397"/>
          <w:tab w:val="clear" w:pos="794"/>
          <w:tab w:val="clear" w:pos="1191"/>
          <w:tab w:val="clear" w:pos="1588"/>
        </w:tabs>
        <w:spacing w:before="40"/>
        <w:ind w:left="1560" w:hanging="284"/>
        <w:rPr>
          <w:rFonts w:cs="Arial"/>
          <w:sz w:val="20"/>
          <w:szCs w:val="22"/>
          <w:lang w:val="pl-PL"/>
        </w:rPr>
      </w:pPr>
      <w:r w:rsidRPr="00AB37A0">
        <w:rPr>
          <w:rFonts w:cs="Arial"/>
          <w:sz w:val="20"/>
          <w:szCs w:val="22"/>
          <w:lang w:val="pl-PL"/>
        </w:rPr>
        <w:t>Standardowy harmonogram pracy:</w:t>
      </w:r>
    </w:p>
    <w:p w:rsidR="00CE369F" w:rsidRPr="00AB37A0" w:rsidP="00112672" w14:paraId="4C2D95E5" w14:textId="77777777">
      <w:pPr>
        <w:pStyle w:val="Tekst"/>
        <w:numPr>
          <w:ilvl w:val="0"/>
          <w:numId w:val="117"/>
        </w:numPr>
        <w:shd w:val="clear" w:color="auto" w:fill="FFFFFF"/>
        <w:tabs>
          <w:tab w:val="clear" w:pos="397"/>
          <w:tab w:val="clear" w:pos="794"/>
          <w:tab w:val="clear" w:pos="1191"/>
          <w:tab w:val="clear" w:pos="1588"/>
        </w:tabs>
        <w:spacing w:before="40"/>
        <w:ind w:left="1560" w:hanging="284"/>
        <w:rPr>
          <w:rFonts w:cs="Arial"/>
          <w:sz w:val="20"/>
          <w:szCs w:val="22"/>
          <w:lang w:val="pl-PL"/>
        </w:rPr>
      </w:pPr>
      <w:r w:rsidRPr="00AB37A0">
        <w:rPr>
          <w:rFonts w:cs="Arial"/>
          <w:sz w:val="20"/>
          <w:szCs w:val="22"/>
          <w:lang w:val="pl-PL"/>
        </w:rPr>
        <w:t>Godziny przekraczające liczbę godzin zapisaną w umowie o pracę pełnowymiarową w oparciu o zatrudnienie w pełnym wymiarze wynoszącym od 38 do 42 godzin.</w:t>
      </w:r>
    </w:p>
    <w:p w:rsidR="00CE369F" w:rsidRPr="0029370F" w:rsidP="00112672" w14:paraId="0BDC430B" w14:textId="77777777">
      <w:pPr>
        <w:pStyle w:val="Tekst"/>
        <w:numPr>
          <w:ilvl w:val="0"/>
          <w:numId w:val="117"/>
        </w:numPr>
        <w:shd w:val="clear" w:color="auto" w:fill="FFFFFF"/>
        <w:tabs>
          <w:tab w:val="clear" w:pos="397"/>
          <w:tab w:val="clear" w:pos="794"/>
          <w:tab w:val="clear" w:pos="1191"/>
          <w:tab w:val="clear" w:pos="1588"/>
        </w:tabs>
        <w:spacing w:before="40"/>
        <w:ind w:left="1701"/>
        <w:rPr>
          <w:b/>
          <w:iCs/>
          <w:lang w:val="pl-PL"/>
        </w:rPr>
      </w:pPr>
      <w:r w:rsidRPr="00AB37A0">
        <w:rPr>
          <w:rFonts w:cs="Arial"/>
          <w:sz w:val="20"/>
          <w:szCs w:val="22"/>
          <w:lang w:val="pl-PL"/>
        </w:rPr>
        <w:t>Roczny model godzinowy:</w:t>
      </w:r>
      <w:r w:rsidRPr="00AB37A0">
        <w:rPr>
          <w:rFonts w:cs="Arial"/>
          <w:sz w:val="20"/>
          <w:szCs w:val="22"/>
          <w:lang w:val="pl-PL"/>
        </w:rPr>
        <w:br/>
        <w:t xml:space="preserve">Godziny, które po upłynięciu uzgodnionego okresu nie zostały w międzyczasie zrekompensowane poprzez godziny poniżej wymiaru pracy, zostają w tym momencie (= momencie rozliczenia) uznane za godziny nadliczbowe/pracę w godzinach nadliczbowych, za którą wypłaca się dodatek. Powyższe obowiązuje pod warunkiem, że zatrudnienie jest w pełnym wymiarze czasu pracy wynoszącym od 38 do 42 godzin. </w:t>
      </w:r>
      <w:r w:rsidRPr="00AB37A0">
        <w:rPr>
          <w:rFonts w:cs="Arial"/>
          <w:sz w:val="20"/>
          <w:szCs w:val="22"/>
          <w:lang w:val="pl-PL"/>
        </w:rPr>
        <w:br/>
        <w:t>W przypadku pracownika pracującego w niepełnym wymiarze godziny ponadwymiarowe stają się godzinami nadliczbowymi z przysługującym dodatkiem</w:t>
      </w:r>
      <w:r>
        <w:rPr>
          <w:lang w:val="pl"/>
        </w:rPr>
        <w:t xml:space="preserve"> dopiero w chwili, gdy godziny ponadwymiarowe przekroczą pełny wymiar czasu pracy oparty o 38 godzin tygodniowo (albo 1983,6 godziny na pełny rok).</w:t>
      </w:r>
    </w:p>
    <w:p w:rsidR="00CE369F" w:rsidRPr="00B6229B" w:rsidP="00112672" w14:paraId="1C04B01A" w14:textId="77777777">
      <w:pPr>
        <w:pStyle w:val="Tekst"/>
        <w:numPr>
          <w:ilvl w:val="0"/>
          <w:numId w:val="116"/>
        </w:numPr>
        <w:shd w:val="clear" w:color="auto" w:fill="FFFFFF"/>
        <w:tabs>
          <w:tab w:val="clear" w:pos="397"/>
          <w:tab w:val="clear" w:pos="794"/>
          <w:tab w:val="clear" w:pos="1191"/>
          <w:tab w:val="clear" w:pos="1588"/>
        </w:tabs>
        <w:spacing w:before="40"/>
        <w:rPr>
          <w:rFonts w:cs="Arial"/>
          <w:sz w:val="20"/>
          <w:szCs w:val="22"/>
          <w:lang w:val="pl-PL"/>
        </w:rPr>
      </w:pPr>
      <w:r w:rsidRPr="00B6229B">
        <w:rPr>
          <w:rFonts w:cs="Arial"/>
          <w:sz w:val="20"/>
          <w:szCs w:val="22"/>
          <w:lang w:val="pl-PL"/>
        </w:rPr>
        <w:t>Nietypowe godziny pracy, godziny w:</w:t>
      </w:r>
    </w:p>
    <w:p w:rsidR="00CE369F" w:rsidRPr="00B6229B" w:rsidP="00112672" w14:paraId="7AE48446" w14:textId="77777777">
      <w:pPr>
        <w:pStyle w:val="Tekst"/>
        <w:numPr>
          <w:ilvl w:val="0"/>
          <w:numId w:val="118"/>
        </w:numPr>
        <w:shd w:val="clear" w:color="auto" w:fill="FFFFFF"/>
        <w:tabs>
          <w:tab w:val="clear" w:pos="397"/>
          <w:tab w:val="clear" w:pos="794"/>
          <w:tab w:val="clear" w:pos="1191"/>
          <w:tab w:val="clear" w:pos="1588"/>
        </w:tabs>
        <w:spacing w:before="40"/>
        <w:ind w:firstLine="130"/>
        <w:rPr>
          <w:rFonts w:cs="Arial"/>
          <w:sz w:val="20"/>
          <w:szCs w:val="22"/>
          <w:lang w:val="pl-PL"/>
        </w:rPr>
      </w:pPr>
      <w:r w:rsidRPr="00B6229B">
        <w:rPr>
          <w:rFonts w:cs="Arial"/>
          <w:sz w:val="20"/>
          <w:szCs w:val="22"/>
          <w:lang w:val="pl-PL"/>
        </w:rPr>
        <w:t>Dni od poniedziałku do soboty włącznie: od godziny 00</w:t>
      </w:r>
      <w:r>
        <w:rPr>
          <w:rFonts w:cs="Arial"/>
          <w:sz w:val="20"/>
          <w:szCs w:val="22"/>
          <w:lang w:val="pl-PL"/>
        </w:rPr>
        <w:t>:</w:t>
      </w:r>
      <w:r w:rsidRPr="00B6229B">
        <w:rPr>
          <w:rFonts w:cs="Arial"/>
          <w:sz w:val="20"/>
          <w:szCs w:val="22"/>
          <w:lang w:val="pl-PL"/>
        </w:rPr>
        <w:t>00 do 6</w:t>
      </w:r>
      <w:r>
        <w:rPr>
          <w:rFonts w:cs="Arial"/>
          <w:sz w:val="20"/>
          <w:szCs w:val="22"/>
          <w:lang w:val="pl-PL"/>
        </w:rPr>
        <w:t>:</w:t>
      </w:r>
      <w:r w:rsidRPr="00B6229B">
        <w:rPr>
          <w:rFonts w:cs="Arial"/>
          <w:sz w:val="20"/>
          <w:szCs w:val="22"/>
          <w:lang w:val="pl-PL"/>
        </w:rPr>
        <w:t>00. Jednak w 13 wskazanych przez pracodawcę tygodniach od godziny 00</w:t>
      </w:r>
      <w:r>
        <w:rPr>
          <w:rFonts w:cs="Arial"/>
          <w:sz w:val="20"/>
          <w:szCs w:val="22"/>
          <w:lang w:val="pl-PL"/>
        </w:rPr>
        <w:t>:</w:t>
      </w:r>
      <w:r w:rsidRPr="00B6229B">
        <w:rPr>
          <w:rFonts w:cs="Arial"/>
          <w:sz w:val="20"/>
          <w:szCs w:val="22"/>
          <w:lang w:val="pl-PL"/>
        </w:rPr>
        <w:t>00 do 5</w:t>
      </w:r>
      <w:r>
        <w:rPr>
          <w:rFonts w:cs="Arial"/>
          <w:sz w:val="20"/>
          <w:szCs w:val="22"/>
          <w:lang w:val="pl-PL"/>
        </w:rPr>
        <w:t>:</w:t>
      </w:r>
      <w:r w:rsidRPr="00B6229B">
        <w:rPr>
          <w:rFonts w:cs="Arial"/>
          <w:sz w:val="20"/>
          <w:szCs w:val="22"/>
          <w:lang w:val="pl-PL"/>
        </w:rPr>
        <w:t>00.</w:t>
      </w:r>
    </w:p>
    <w:p w:rsidR="00CE369F" w:rsidRPr="00B6229B" w:rsidP="00112672" w14:paraId="2BB35F6D" w14:textId="77777777">
      <w:pPr>
        <w:pStyle w:val="Tekst"/>
        <w:numPr>
          <w:ilvl w:val="0"/>
          <w:numId w:val="118"/>
        </w:numPr>
        <w:shd w:val="clear" w:color="auto" w:fill="FFFFFF"/>
        <w:tabs>
          <w:tab w:val="clear" w:pos="397"/>
          <w:tab w:val="clear" w:pos="794"/>
          <w:tab w:val="clear" w:pos="1191"/>
          <w:tab w:val="clear" w:pos="1588"/>
        </w:tabs>
        <w:spacing w:before="40"/>
        <w:ind w:firstLine="130"/>
        <w:rPr>
          <w:rFonts w:cs="Arial"/>
          <w:sz w:val="20"/>
          <w:szCs w:val="22"/>
          <w:lang w:val="pl-PL"/>
        </w:rPr>
      </w:pPr>
      <w:r w:rsidRPr="00B6229B">
        <w:rPr>
          <w:rFonts w:cs="Arial"/>
          <w:sz w:val="20"/>
          <w:szCs w:val="22"/>
          <w:lang w:val="pl-PL"/>
        </w:rPr>
        <w:t>Dni od poniedziałku do piątku włącznie: od godziny 20</w:t>
      </w:r>
      <w:r>
        <w:rPr>
          <w:rFonts w:cs="Arial"/>
          <w:sz w:val="20"/>
          <w:szCs w:val="22"/>
          <w:lang w:val="pl-PL"/>
        </w:rPr>
        <w:t>:</w:t>
      </w:r>
      <w:r w:rsidRPr="00B6229B">
        <w:rPr>
          <w:rFonts w:cs="Arial"/>
          <w:sz w:val="20"/>
          <w:szCs w:val="22"/>
          <w:lang w:val="pl-PL"/>
        </w:rPr>
        <w:t>00 do 0</w:t>
      </w:r>
      <w:r>
        <w:rPr>
          <w:rFonts w:cs="Arial"/>
          <w:sz w:val="20"/>
          <w:szCs w:val="22"/>
          <w:lang w:val="pl-PL"/>
        </w:rPr>
        <w:t>:</w:t>
      </w:r>
      <w:r w:rsidRPr="00B6229B">
        <w:rPr>
          <w:rFonts w:cs="Arial"/>
          <w:sz w:val="20"/>
          <w:szCs w:val="22"/>
          <w:lang w:val="pl-PL"/>
        </w:rPr>
        <w:t>00.</w:t>
      </w:r>
    </w:p>
    <w:p w:rsidR="00CE369F" w:rsidRPr="00B6229B" w:rsidP="00112672" w14:paraId="1B60A4F4" w14:textId="77777777">
      <w:pPr>
        <w:pStyle w:val="Tekst"/>
        <w:numPr>
          <w:ilvl w:val="0"/>
          <w:numId w:val="118"/>
        </w:numPr>
        <w:shd w:val="clear" w:color="auto" w:fill="FFFFFF"/>
        <w:tabs>
          <w:tab w:val="clear" w:pos="397"/>
          <w:tab w:val="clear" w:pos="794"/>
          <w:tab w:val="clear" w:pos="1191"/>
          <w:tab w:val="clear" w:pos="1588"/>
        </w:tabs>
        <w:spacing w:before="40"/>
        <w:ind w:firstLine="130"/>
        <w:rPr>
          <w:rFonts w:cs="Arial"/>
          <w:sz w:val="20"/>
          <w:szCs w:val="22"/>
          <w:lang w:val="pl-PL"/>
        </w:rPr>
      </w:pPr>
      <w:r w:rsidRPr="00B6229B">
        <w:rPr>
          <w:rFonts w:cs="Arial"/>
          <w:sz w:val="20"/>
          <w:szCs w:val="22"/>
          <w:lang w:val="pl-PL"/>
        </w:rPr>
        <w:t>W soboty od godziny 15</w:t>
      </w:r>
      <w:r>
        <w:rPr>
          <w:rFonts w:cs="Arial"/>
          <w:sz w:val="20"/>
          <w:szCs w:val="22"/>
          <w:lang w:val="pl-PL"/>
        </w:rPr>
        <w:t>:</w:t>
      </w:r>
      <w:r w:rsidRPr="00B6229B">
        <w:rPr>
          <w:rFonts w:cs="Arial"/>
          <w:sz w:val="20"/>
          <w:szCs w:val="22"/>
          <w:lang w:val="pl-PL"/>
        </w:rPr>
        <w:t>00 do godz. 0</w:t>
      </w:r>
      <w:r>
        <w:rPr>
          <w:rFonts w:cs="Arial"/>
          <w:sz w:val="20"/>
          <w:szCs w:val="22"/>
          <w:lang w:val="pl-PL"/>
        </w:rPr>
        <w:t>:</w:t>
      </w:r>
      <w:r w:rsidRPr="00B6229B">
        <w:rPr>
          <w:rFonts w:cs="Arial"/>
          <w:sz w:val="20"/>
          <w:szCs w:val="22"/>
          <w:lang w:val="pl-PL"/>
        </w:rPr>
        <w:t xml:space="preserve">00. </w:t>
      </w:r>
    </w:p>
    <w:p w:rsidR="00CE369F" w:rsidRPr="00B6229B" w:rsidP="00112672" w14:paraId="65A4DBA3" w14:textId="77777777">
      <w:pPr>
        <w:pStyle w:val="Tekst"/>
        <w:numPr>
          <w:ilvl w:val="0"/>
          <w:numId w:val="118"/>
        </w:numPr>
        <w:shd w:val="clear" w:color="auto" w:fill="FFFFFF"/>
        <w:tabs>
          <w:tab w:val="clear" w:pos="397"/>
          <w:tab w:val="clear" w:pos="794"/>
          <w:tab w:val="clear" w:pos="1191"/>
          <w:tab w:val="clear" w:pos="1588"/>
        </w:tabs>
        <w:spacing w:before="40"/>
        <w:ind w:firstLine="130"/>
        <w:rPr>
          <w:rFonts w:cs="Arial"/>
          <w:sz w:val="20"/>
          <w:szCs w:val="22"/>
          <w:lang w:val="pl-PL"/>
        </w:rPr>
      </w:pPr>
      <w:r w:rsidRPr="00B6229B">
        <w:rPr>
          <w:rFonts w:cs="Arial"/>
          <w:sz w:val="20"/>
          <w:szCs w:val="22"/>
          <w:lang w:val="pl-PL"/>
        </w:rPr>
        <w:t>W niedziele od godziny 0</w:t>
      </w:r>
      <w:r>
        <w:rPr>
          <w:rFonts w:cs="Arial"/>
          <w:sz w:val="20"/>
          <w:szCs w:val="22"/>
          <w:lang w:val="pl-PL"/>
        </w:rPr>
        <w:t>:</w:t>
      </w:r>
      <w:r w:rsidRPr="00B6229B">
        <w:rPr>
          <w:rFonts w:cs="Arial"/>
          <w:sz w:val="20"/>
          <w:szCs w:val="22"/>
          <w:lang w:val="pl-PL"/>
        </w:rPr>
        <w:t>00 do 0</w:t>
      </w:r>
      <w:r>
        <w:rPr>
          <w:rFonts w:cs="Arial"/>
          <w:sz w:val="20"/>
          <w:szCs w:val="22"/>
          <w:lang w:val="pl-PL"/>
        </w:rPr>
        <w:t>:</w:t>
      </w:r>
      <w:r w:rsidRPr="00B6229B">
        <w:rPr>
          <w:rFonts w:cs="Arial"/>
          <w:sz w:val="20"/>
          <w:szCs w:val="22"/>
          <w:lang w:val="pl-PL"/>
        </w:rPr>
        <w:t>00.</w:t>
      </w:r>
    </w:p>
    <w:p w:rsidR="00CE369F" w:rsidRPr="0029370F" w:rsidP="00CE369F" w14:paraId="008AE27F" w14:textId="77777777">
      <w:pPr>
        <w:keepLines/>
        <w:spacing w:before="40"/>
        <w:outlineLvl w:val="3"/>
        <w:rPr>
          <w:rFonts w:eastAsiaTheme="majorEastAsia"/>
          <w:iCs/>
          <w:lang w:val="pl-PL"/>
        </w:rPr>
      </w:pPr>
    </w:p>
    <w:p w:rsidR="00CE369F" w:rsidRPr="005B6AEF" w:rsidP="00112672" w14:paraId="6B1FD34A" w14:textId="77777777">
      <w:pPr>
        <w:pStyle w:val="Tekst"/>
        <w:numPr>
          <w:ilvl w:val="0"/>
          <w:numId w:val="28"/>
        </w:numPr>
        <w:shd w:val="clear" w:color="auto" w:fill="FFFFFF"/>
        <w:tabs>
          <w:tab w:val="clear" w:pos="397"/>
          <w:tab w:val="clear" w:pos="794"/>
          <w:tab w:val="clear" w:pos="1191"/>
          <w:tab w:val="clear" w:pos="1588"/>
        </w:tabs>
        <w:spacing w:before="40"/>
        <w:ind w:left="426" w:hanging="426"/>
        <w:rPr>
          <w:rFonts w:cs="Arial"/>
          <w:sz w:val="20"/>
          <w:szCs w:val="22"/>
          <w:lang w:val="pl-PL"/>
        </w:rPr>
      </w:pPr>
      <w:r w:rsidRPr="005B6AEF">
        <w:rPr>
          <w:rFonts w:cs="Arial"/>
          <w:sz w:val="20"/>
          <w:szCs w:val="22"/>
          <w:lang w:val="pl-PL"/>
        </w:rPr>
        <w:tab/>
        <w:t>Dni świąteczne</w:t>
      </w:r>
    </w:p>
    <w:p w:rsidR="00CE369F" w:rsidRPr="005B6AEF" w:rsidP="00112672" w14:paraId="3EF99DB8" w14:textId="77777777">
      <w:pPr>
        <w:pStyle w:val="Tekst"/>
        <w:numPr>
          <w:ilvl w:val="0"/>
          <w:numId w:val="115"/>
        </w:numPr>
        <w:shd w:val="clear" w:color="auto" w:fill="FFFFFF"/>
        <w:tabs>
          <w:tab w:val="clear" w:pos="397"/>
          <w:tab w:val="clear" w:pos="794"/>
          <w:tab w:val="clear" w:pos="1191"/>
          <w:tab w:val="clear" w:pos="1588"/>
        </w:tabs>
        <w:spacing w:before="40"/>
        <w:rPr>
          <w:rFonts w:cs="Arial"/>
          <w:sz w:val="20"/>
          <w:szCs w:val="22"/>
          <w:lang w:val="pl-PL"/>
        </w:rPr>
      </w:pPr>
      <w:r w:rsidRPr="005B6AEF">
        <w:rPr>
          <w:rFonts w:cs="Arial"/>
          <w:sz w:val="20"/>
          <w:szCs w:val="22"/>
          <w:lang w:val="pl-PL"/>
        </w:rPr>
        <w:t>Pierwszy i drugi dzień Bożego Narodzenia</w:t>
      </w:r>
    </w:p>
    <w:p w:rsidR="00CE369F" w:rsidRPr="005B6AEF" w:rsidP="00112672" w14:paraId="09246726" w14:textId="77777777">
      <w:pPr>
        <w:pStyle w:val="Tekst"/>
        <w:numPr>
          <w:ilvl w:val="0"/>
          <w:numId w:val="115"/>
        </w:numPr>
        <w:shd w:val="clear" w:color="auto" w:fill="FFFFFF"/>
        <w:tabs>
          <w:tab w:val="clear" w:pos="397"/>
          <w:tab w:val="clear" w:pos="794"/>
          <w:tab w:val="clear" w:pos="1191"/>
          <w:tab w:val="clear" w:pos="1588"/>
        </w:tabs>
        <w:spacing w:before="40"/>
        <w:rPr>
          <w:rFonts w:cs="Arial"/>
          <w:sz w:val="20"/>
          <w:szCs w:val="22"/>
          <w:lang w:val="pl-PL"/>
        </w:rPr>
      </w:pPr>
      <w:r w:rsidRPr="005B6AEF">
        <w:rPr>
          <w:rFonts w:cs="Arial"/>
          <w:sz w:val="20"/>
          <w:szCs w:val="22"/>
          <w:lang w:val="pl-PL"/>
        </w:rPr>
        <w:t>Nowy Rok</w:t>
      </w:r>
    </w:p>
    <w:p w:rsidR="00CE369F" w:rsidRPr="005B6AEF" w:rsidP="00112672" w14:paraId="5495E556" w14:textId="77777777">
      <w:pPr>
        <w:pStyle w:val="Tekst"/>
        <w:numPr>
          <w:ilvl w:val="0"/>
          <w:numId w:val="115"/>
        </w:numPr>
        <w:shd w:val="clear" w:color="auto" w:fill="FFFFFF"/>
        <w:tabs>
          <w:tab w:val="clear" w:pos="397"/>
          <w:tab w:val="clear" w:pos="794"/>
          <w:tab w:val="clear" w:pos="1191"/>
          <w:tab w:val="clear" w:pos="1588"/>
        </w:tabs>
        <w:spacing w:before="40"/>
        <w:rPr>
          <w:rFonts w:cs="Arial"/>
          <w:sz w:val="20"/>
          <w:szCs w:val="22"/>
          <w:lang w:val="pl-PL"/>
        </w:rPr>
      </w:pPr>
      <w:r w:rsidRPr="005B6AEF">
        <w:rPr>
          <w:rFonts w:cs="Arial"/>
          <w:sz w:val="20"/>
          <w:szCs w:val="22"/>
          <w:lang w:val="pl-PL"/>
        </w:rPr>
        <w:t xml:space="preserve">Pierwszy i drugi dzień Wielkanocy </w:t>
      </w:r>
    </w:p>
    <w:p w:rsidR="00CE369F" w:rsidRPr="005B6AEF" w:rsidP="00112672" w14:paraId="158BE77E" w14:textId="77777777">
      <w:pPr>
        <w:pStyle w:val="Tekst"/>
        <w:numPr>
          <w:ilvl w:val="0"/>
          <w:numId w:val="115"/>
        </w:numPr>
        <w:shd w:val="clear" w:color="auto" w:fill="FFFFFF"/>
        <w:tabs>
          <w:tab w:val="clear" w:pos="397"/>
          <w:tab w:val="clear" w:pos="794"/>
          <w:tab w:val="clear" w:pos="1191"/>
          <w:tab w:val="clear" w:pos="1588"/>
        </w:tabs>
        <w:spacing w:before="40"/>
        <w:rPr>
          <w:rFonts w:cs="Arial"/>
          <w:sz w:val="20"/>
          <w:szCs w:val="22"/>
          <w:lang w:val="pl-PL"/>
        </w:rPr>
      </w:pPr>
      <w:r w:rsidRPr="005B6AEF">
        <w:rPr>
          <w:rFonts w:cs="Arial"/>
          <w:sz w:val="20"/>
          <w:szCs w:val="22"/>
          <w:lang w:val="pl-PL"/>
        </w:rPr>
        <w:t>Dzień Króla (Koningsdag)</w:t>
      </w:r>
    </w:p>
    <w:p w:rsidR="00CE369F" w:rsidRPr="005B6AEF" w:rsidP="00112672" w14:paraId="333C78AF" w14:textId="77777777">
      <w:pPr>
        <w:pStyle w:val="Tekst"/>
        <w:numPr>
          <w:ilvl w:val="0"/>
          <w:numId w:val="115"/>
        </w:numPr>
        <w:shd w:val="clear" w:color="auto" w:fill="FFFFFF"/>
        <w:tabs>
          <w:tab w:val="clear" w:pos="397"/>
          <w:tab w:val="clear" w:pos="794"/>
          <w:tab w:val="clear" w:pos="1191"/>
          <w:tab w:val="clear" w:pos="1588"/>
        </w:tabs>
        <w:spacing w:before="40"/>
        <w:rPr>
          <w:rFonts w:cs="Arial"/>
          <w:sz w:val="20"/>
          <w:szCs w:val="22"/>
          <w:lang w:val="pl-PL"/>
        </w:rPr>
      </w:pPr>
      <w:r w:rsidRPr="005B6AEF">
        <w:rPr>
          <w:rFonts w:cs="Arial"/>
          <w:sz w:val="20"/>
          <w:szCs w:val="22"/>
          <w:lang w:val="pl-PL"/>
        </w:rPr>
        <w:t>Dzień Wniebowstąpienia</w:t>
      </w:r>
    </w:p>
    <w:p w:rsidR="00CE369F" w:rsidRPr="005B6AEF" w:rsidP="00112672" w14:paraId="31EE95FC" w14:textId="77777777">
      <w:pPr>
        <w:pStyle w:val="Tekst"/>
        <w:numPr>
          <w:ilvl w:val="0"/>
          <w:numId w:val="115"/>
        </w:numPr>
        <w:shd w:val="clear" w:color="auto" w:fill="FFFFFF"/>
        <w:tabs>
          <w:tab w:val="clear" w:pos="397"/>
          <w:tab w:val="clear" w:pos="794"/>
          <w:tab w:val="clear" w:pos="1191"/>
          <w:tab w:val="clear" w:pos="1588"/>
        </w:tabs>
        <w:spacing w:before="40"/>
        <w:rPr>
          <w:rFonts w:cs="Arial"/>
          <w:sz w:val="20"/>
          <w:szCs w:val="22"/>
          <w:lang w:val="pl-PL"/>
        </w:rPr>
      </w:pPr>
      <w:r w:rsidRPr="005B6AEF">
        <w:rPr>
          <w:rFonts w:cs="Arial"/>
          <w:sz w:val="20"/>
          <w:szCs w:val="22"/>
          <w:lang w:val="pl-PL"/>
        </w:rPr>
        <w:t xml:space="preserve">Pierwszy i drugi dzień Zielonych Świątek </w:t>
      </w:r>
    </w:p>
    <w:p w:rsidR="00CE369F" w:rsidRPr="0029370F" w:rsidP="00CE369F" w14:paraId="28FCB82B" w14:textId="77777777">
      <w:pPr>
        <w:keepLines/>
        <w:spacing w:before="40"/>
        <w:outlineLvl w:val="3"/>
        <w:rPr>
          <w:rFonts w:eastAsiaTheme="majorEastAsia"/>
          <w:iCs/>
          <w:lang w:val="pl-PL"/>
        </w:rPr>
      </w:pPr>
    </w:p>
    <w:p w:rsidR="00CE369F" w:rsidRPr="005B6AEF" w:rsidP="00112672" w14:paraId="02321860" w14:textId="77777777">
      <w:pPr>
        <w:pStyle w:val="Tekst"/>
        <w:numPr>
          <w:ilvl w:val="0"/>
          <w:numId w:val="28"/>
        </w:numPr>
        <w:shd w:val="clear" w:color="auto" w:fill="FFFFFF"/>
        <w:tabs>
          <w:tab w:val="clear" w:pos="397"/>
          <w:tab w:val="clear" w:pos="794"/>
          <w:tab w:val="clear" w:pos="1191"/>
          <w:tab w:val="clear" w:pos="1588"/>
        </w:tabs>
        <w:spacing w:before="40"/>
        <w:ind w:left="426" w:hanging="426"/>
        <w:rPr>
          <w:rFonts w:cs="Arial"/>
          <w:sz w:val="20"/>
          <w:szCs w:val="22"/>
          <w:lang w:val="pl-PL"/>
        </w:rPr>
      </w:pPr>
      <w:r>
        <w:rPr>
          <w:rFonts w:eastAsiaTheme="majorEastAsia"/>
          <w:lang w:val="pl"/>
        </w:rPr>
        <w:t xml:space="preserve"> </w:t>
      </w:r>
      <w:r w:rsidRPr="005B6AEF">
        <w:rPr>
          <w:rFonts w:cs="Arial"/>
          <w:sz w:val="20"/>
          <w:szCs w:val="22"/>
          <w:lang w:val="pl-PL"/>
        </w:rPr>
        <w:t>Klasyfikacja stanowisk</w:t>
      </w:r>
    </w:p>
    <w:p w:rsidR="00CE369F" w:rsidRPr="00026ABA" w:rsidP="00112672" w14:paraId="56DDCAAE" w14:textId="77777777">
      <w:pPr>
        <w:pStyle w:val="Tekst"/>
        <w:numPr>
          <w:ilvl w:val="0"/>
          <w:numId w:val="119"/>
        </w:numPr>
        <w:shd w:val="clear" w:color="auto" w:fill="FFFFFF"/>
        <w:tabs>
          <w:tab w:val="clear" w:pos="397"/>
          <w:tab w:val="clear" w:pos="794"/>
          <w:tab w:val="clear" w:pos="1191"/>
          <w:tab w:val="clear" w:pos="1588"/>
        </w:tabs>
        <w:spacing w:before="40"/>
        <w:rPr>
          <w:rFonts w:cs="Arial"/>
          <w:sz w:val="20"/>
          <w:szCs w:val="22"/>
          <w:lang w:val="pl-PL"/>
        </w:rPr>
      </w:pPr>
      <w:r w:rsidRPr="00026ABA">
        <w:rPr>
          <w:rFonts w:cs="Arial"/>
          <w:sz w:val="20"/>
          <w:szCs w:val="22"/>
          <w:lang w:val="pl-PL"/>
        </w:rPr>
        <w:t xml:space="preserve">Stanowisko: </w:t>
      </w:r>
    </w:p>
    <w:p w:rsidR="00CE369F" w:rsidRPr="00026ABA" w:rsidP="00CE369F" w14:paraId="15B54AB6"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026ABA">
        <w:rPr>
          <w:rFonts w:cs="Arial"/>
          <w:sz w:val="20"/>
          <w:szCs w:val="22"/>
          <w:lang w:val="pl-PL"/>
        </w:rPr>
        <w:t>Według klasyfikacji w podręczniku stanowisk dla sektora ogrodnictwa szklarniowego określony opis czynności wykonywanych w ramach pracy, do której zatrudniony jest pracownik.</w:t>
      </w:r>
    </w:p>
    <w:p w:rsidR="00CE369F" w:rsidRPr="00026ABA" w:rsidP="00112672" w14:paraId="66FFD5E5" w14:textId="77777777">
      <w:pPr>
        <w:pStyle w:val="Tekst"/>
        <w:numPr>
          <w:ilvl w:val="0"/>
          <w:numId w:val="119"/>
        </w:numPr>
        <w:shd w:val="clear" w:color="auto" w:fill="FFFFFF"/>
        <w:tabs>
          <w:tab w:val="clear" w:pos="397"/>
          <w:tab w:val="clear" w:pos="794"/>
          <w:tab w:val="clear" w:pos="1191"/>
          <w:tab w:val="clear" w:pos="1588"/>
        </w:tabs>
        <w:spacing w:before="40"/>
        <w:rPr>
          <w:rFonts w:cs="Arial"/>
          <w:sz w:val="20"/>
          <w:szCs w:val="22"/>
          <w:lang w:val="pl-PL"/>
        </w:rPr>
      </w:pPr>
      <w:r w:rsidRPr="00026ABA">
        <w:rPr>
          <w:rFonts w:cs="Arial"/>
          <w:sz w:val="20"/>
          <w:szCs w:val="22"/>
          <w:lang w:val="pl-PL"/>
        </w:rPr>
        <w:t xml:space="preserve">Stopień: </w:t>
      </w:r>
    </w:p>
    <w:p w:rsidR="00CE369F" w:rsidRPr="00026ABA" w:rsidP="00CE369F" w14:paraId="7FBDB1B7"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026ABA">
        <w:rPr>
          <w:rFonts w:cs="Arial"/>
          <w:sz w:val="20"/>
          <w:szCs w:val="22"/>
          <w:lang w:val="pl-PL"/>
        </w:rPr>
        <w:t>Stopień na skali wynagrodzeń w siatce płac.</w:t>
      </w:r>
    </w:p>
    <w:p w:rsidR="00CE369F" w:rsidRPr="00026ABA" w:rsidP="00112672" w14:paraId="2B57BF87" w14:textId="77777777">
      <w:pPr>
        <w:pStyle w:val="Tekst"/>
        <w:numPr>
          <w:ilvl w:val="0"/>
          <w:numId w:val="119"/>
        </w:numPr>
        <w:shd w:val="clear" w:color="auto" w:fill="FFFFFF"/>
        <w:tabs>
          <w:tab w:val="clear" w:pos="397"/>
          <w:tab w:val="clear" w:pos="794"/>
          <w:tab w:val="clear" w:pos="1191"/>
          <w:tab w:val="clear" w:pos="1588"/>
        </w:tabs>
        <w:spacing w:before="40"/>
        <w:rPr>
          <w:rFonts w:cs="Arial"/>
          <w:sz w:val="20"/>
          <w:szCs w:val="22"/>
          <w:lang w:val="pl-PL"/>
        </w:rPr>
      </w:pPr>
      <w:r w:rsidRPr="00026ABA">
        <w:rPr>
          <w:rFonts w:cs="Arial"/>
          <w:sz w:val="20"/>
          <w:szCs w:val="22"/>
          <w:lang w:val="pl-PL"/>
        </w:rPr>
        <w:t xml:space="preserve">Grupa płac: </w:t>
      </w:r>
    </w:p>
    <w:p w:rsidR="00CE369F" w:rsidRPr="00026ABA" w:rsidP="00CE369F" w14:paraId="605B763B"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026ABA">
        <w:rPr>
          <w:rFonts w:cs="Arial"/>
          <w:sz w:val="20"/>
          <w:szCs w:val="22"/>
          <w:lang w:val="pl-PL"/>
        </w:rPr>
        <w:t>Grupa płac określona na podstawie podręcznika klasyfikacji stanowisk i wymieniona w siatce płac w art. 35</w:t>
      </w:r>
    </w:p>
    <w:p w:rsidR="00CE369F" w:rsidRPr="00026ABA" w:rsidP="00112672" w14:paraId="2FD3AD9F" w14:textId="77777777">
      <w:pPr>
        <w:pStyle w:val="Tekst"/>
        <w:numPr>
          <w:ilvl w:val="0"/>
          <w:numId w:val="119"/>
        </w:numPr>
        <w:shd w:val="clear" w:color="auto" w:fill="FFFFFF"/>
        <w:tabs>
          <w:tab w:val="clear" w:pos="397"/>
          <w:tab w:val="clear" w:pos="794"/>
          <w:tab w:val="clear" w:pos="1191"/>
          <w:tab w:val="clear" w:pos="1588"/>
        </w:tabs>
        <w:spacing w:before="40"/>
        <w:rPr>
          <w:rFonts w:cs="Arial"/>
          <w:sz w:val="20"/>
          <w:szCs w:val="22"/>
          <w:lang w:val="pl-PL"/>
        </w:rPr>
      </w:pPr>
      <w:r w:rsidRPr="00026ABA">
        <w:rPr>
          <w:rFonts w:cs="Arial"/>
          <w:sz w:val="20"/>
          <w:szCs w:val="22"/>
          <w:lang w:val="pl-PL"/>
        </w:rPr>
        <w:t xml:space="preserve">Pełnoletność w pracy: </w:t>
      </w:r>
    </w:p>
    <w:p w:rsidR="00CE369F" w:rsidRPr="00026ABA" w:rsidP="00CE369F" w14:paraId="66B86DB9"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026ABA">
        <w:rPr>
          <w:rFonts w:cs="Arial"/>
          <w:sz w:val="20"/>
          <w:szCs w:val="22"/>
          <w:lang w:val="pl-PL"/>
        </w:rPr>
        <w:t>Wiek 2</w:t>
      </w:r>
      <w:r>
        <w:rPr>
          <w:rFonts w:cs="Arial"/>
          <w:sz w:val="20"/>
          <w:szCs w:val="22"/>
          <w:lang w:val="pl-PL"/>
        </w:rPr>
        <w:t>0</w:t>
      </w:r>
      <w:r w:rsidRPr="00026ABA">
        <w:rPr>
          <w:rFonts w:cs="Arial"/>
          <w:sz w:val="20"/>
          <w:szCs w:val="22"/>
          <w:lang w:val="pl-PL"/>
        </w:rPr>
        <w:t xml:space="preserve"> lat lub więcej.</w:t>
      </w:r>
    </w:p>
    <w:p w:rsidR="00CE369F" w:rsidRPr="00026ABA" w:rsidP="00112672" w14:paraId="4C563E8E" w14:textId="77777777">
      <w:pPr>
        <w:pStyle w:val="Tekst"/>
        <w:numPr>
          <w:ilvl w:val="0"/>
          <w:numId w:val="119"/>
        </w:numPr>
        <w:shd w:val="clear" w:color="auto" w:fill="FFFFFF"/>
        <w:tabs>
          <w:tab w:val="clear" w:pos="397"/>
          <w:tab w:val="clear" w:pos="794"/>
          <w:tab w:val="clear" w:pos="1191"/>
          <w:tab w:val="clear" w:pos="1588"/>
        </w:tabs>
        <w:spacing w:before="40"/>
        <w:rPr>
          <w:rFonts w:cs="Arial"/>
          <w:sz w:val="20"/>
          <w:szCs w:val="22"/>
          <w:lang w:val="pl-PL"/>
        </w:rPr>
      </w:pPr>
      <w:r w:rsidRPr="00026ABA">
        <w:rPr>
          <w:rFonts w:cs="Arial"/>
          <w:sz w:val="20"/>
          <w:szCs w:val="22"/>
          <w:lang w:val="pl-PL"/>
        </w:rPr>
        <w:t xml:space="preserve">Pracownicy młodociani: </w:t>
      </w:r>
    </w:p>
    <w:p w:rsidR="00CE369F" w:rsidRPr="00026ABA" w:rsidP="00CE369F" w14:paraId="23AA9A17"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026ABA">
        <w:rPr>
          <w:rFonts w:cs="Arial"/>
          <w:sz w:val="20"/>
          <w:szCs w:val="22"/>
          <w:lang w:val="pl-PL"/>
        </w:rPr>
        <w:t xml:space="preserve">Pracownicy mający </w:t>
      </w:r>
      <w:r>
        <w:rPr>
          <w:rFonts w:cs="Arial"/>
          <w:sz w:val="20"/>
          <w:szCs w:val="22"/>
          <w:lang w:val="pl-PL"/>
        </w:rPr>
        <w:t>19</w:t>
      </w:r>
      <w:r w:rsidRPr="00026ABA">
        <w:rPr>
          <w:rFonts w:cs="Arial"/>
          <w:sz w:val="20"/>
          <w:szCs w:val="22"/>
          <w:lang w:val="pl-PL"/>
        </w:rPr>
        <w:t xml:space="preserve"> lat i mniej.</w:t>
      </w:r>
    </w:p>
    <w:p w:rsidR="00CE369F" w:rsidRPr="00026ABA" w:rsidP="00112672" w14:paraId="62E6294A" w14:textId="77777777">
      <w:pPr>
        <w:pStyle w:val="Tekst"/>
        <w:numPr>
          <w:ilvl w:val="0"/>
          <w:numId w:val="119"/>
        </w:numPr>
        <w:shd w:val="clear" w:color="auto" w:fill="FFFFFF"/>
        <w:tabs>
          <w:tab w:val="clear" w:pos="397"/>
          <w:tab w:val="clear" w:pos="794"/>
          <w:tab w:val="clear" w:pos="1191"/>
          <w:tab w:val="clear" w:pos="1588"/>
        </w:tabs>
        <w:spacing w:before="40"/>
        <w:rPr>
          <w:rFonts w:cs="Arial"/>
          <w:sz w:val="20"/>
          <w:szCs w:val="22"/>
          <w:lang w:val="pl-PL"/>
        </w:rPr>
      </w:pPr>
      <w:r w:rsidRPr="00026ABA">
        <w:rPr>
          <w:rFonts w:cs="Arial"/>
          <w:sz w:val="20"/>
          <w:szCs w:val="22"/>
          <w:lang w:val="pl-PL"/>
        </w:rPr>
        <w:t xml:space="preserve">Kierownik: </w:t>
      </w:r>
    </w:p>
    <w:p w:rsidR="00CE369F" w:rsidRPr="00026ABA" w:rsidP="00CE369F" w14:paraId="32CAD9EB"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026ABA">
        <w:rPr>
          <w:rFonts w:cs="Arial"/>
          <w:sz w:val="20"/>
          <w:szCs w:val="22"/>
          <w:lang w:val="pl-PL"/>
        </w:rPr>
        <w:t>Osoba zarządzająca przedsiębiorstwem lub jego częścią organizacyjną.</w:t>
      </w:r>
    </w:p>
    <w:p w:rsidR="00CE369F" w:rsidRPr="0029370F" w:rsidP="00CE369F" w14:paraId="2B16E4A3" w14:textId="77777777">
      <w:pPr>
        <w:keepLines/>
        <w:spacing w:before="40"/>
        <w:ind w:left="851"/>
        <w:outlineLvl w:val="3"/>
        <w:rPr>
          <w:rFonts w:eastAsiaTheme="majorEastAsia"/>
          <w:iCs/>
          <w:lang w:val="pl-PL"/>
        </w:rPr>
      </w:pPr>
    </w:p>
    <w:p w:rsidR="00CE369F" w:rsidRPr="00026ABA" w:rsidP="00112672" w14:paraId="284E1A02" w14:textId="77777777">
      <w:pPr>
        <w:pStyle w:val="Tekst"/>
        <w:numPr>
          <w:ilvl w:val="0"/>
          <w:numId w:val="28"/>
        </w:numPr>
        <w:shd w:val="clear" w:color="auto" w:fill="FFFFFF"/>
        <w:tabs>
          <w:tab w:val="clear" w:pos="397"/>
          <w:tab w:val="clear" w:pos="794"/>
          <w:tab w:val="clear" w:pos="1191"/>
          <w:tab w:val="clear" w:pos="1588"/>
        </w:tabs>
        <w:spacing w:before="40"/>
        <w:ind w:left="426" w:hanging="426"/>
        <w:rPr>
          <w:rFonts w:cs="Arial"/>
          <w:sz w:val="20"/>
          <w:szCs w:val="22"/>
          <w:lang w:val="pl-PL"/>
        </w:rPr>
      </w:pPr>
      <w:r w:rsidRPr="00026ABA">
        <w:rPr>
          <w:rFonts w:cs="Arial"/>
          <w:sz w:val="20"/>
          <w:szCs w:val="22"/>
          <w:lang w:val="pl-PL"/>
        </w:rPr>
        <w:t>Praca tymczasowa</w:t>
      </w:r>
    </w:p>
    <w:p w:rsidR="00CE369F" w:rsidRPr="00A04D11" w:rsidP="00112672" w14:paraId="57487B91" w14:textId="77777777">
      <w:pPr>
        <w:pStyle w:val="Tekst"/>
        <w:numPr>
          <w:ilvl w:val="0"/>
          <w:numId w:val="120"/>
        </w:numPr>
        <w:shd w:val="clear" w:color="auto" w:fill="FFFFFF"/>
        <w:tabs>
          <w:tab w:val="clear" w:pos="397"/>
          <w:tab w:val="clear" w:pos="794"/>
          <w:tab w:val="clear" w:pos="1191"/>
          <w:tab w:val="clear" w:pos="1588"/>
        </w:tabs>
        <w:spacing w:before="40"/>
        <w:rPr>
          <w:rFonts w:cs="Arial"/>
          <w:sz w:val="20"/>
          <w:szCs w:val="22"/>
          <w:lang w:val="pl-PL"/>
        </w:rPr>
      </w:pPr>
      <w:r w:rsidRPr="00A04D11">
        <w:rPr>
          <w:rFonts w:cs="Arial"/>
          <w:sz w:val="20"/>
          <w:szCs w:val="22"/>
          <w:lang w:val="pl-PL"/>
        </w:rPr>
        <w:t xml:space="preserve">Pracownik tymczasowy: </w:t>
      </w:r>
    </w:p>
    <w:p w:rsidR="00CE369F" w:rsidRPr="00A04D11" w:rsidP="00CE369F" w14:paraId="12B95666"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A04D11">
        <w:rPr>
          <w:rFonts w:cs="Arial"/>
          <w:sz w:val="20"/>
          <w:szCs w:val="22"/>
          <w:lang w:val="pl-PL"/>
        </w:rPr>
        <w:t xml:space="preserve">Osoba fizyczna oddelegowana przez agencję pracy tymczasowej, agencję pracy, pośrednika lub inną osobę trzecią do pracy pod faktycznym kierownictwem i nadzorem pracodawcy, o jakim mowa w ustępie 1 pod literą a. </w:t>
      </w:r>
    </w:p>
    <w:p w:rsidR="00CE369F" w:rsidRPr="00A04D11" w:rsidP="00112672" w14:paraId="6B345008" w14:textId="77777777">
      <w:pPr>
        <w:pStyle w:val="Tekst"/>
        <w:numPr>
          <w:ilvl w:val="0"/>
          <w:numId w:val="120"/>
        </w:numPr>
        <w:shd w:val="clear" w:color="auto" w:fill="FFFFFF"/>
        <w:tabs>
          <w:tab w:val="clear" w:pos="397"/>
          <w:tab w:val="clear" w:pos="794"/>
          <w:tab w:val="clear" w:pos="1191"/>
          <w:tab w:val="clear" w:pos="1588"/>
        </w:tabs>
        <w:spacing w:before="40"/>
        <w:rPr>
          <w:rFonts w:cs="Arial"/>
          <w:sz w:val="20"/>
          <w:szCs w:val="22"/>
          <w:lang w:val="pl-PL"/>
        </w:rPr>
      </w:pPr>
      <w:r w:rsidRPr="00A04D11">
        <w:rPr>
          <w:rFonts w:cs="Arial"/>
          <w:sz w:val="20"/>
          <w:szCs w:val="22"/>
          <w:lang w:val="pl-PL"/>
        </w:rPr>
        <w:t xml:space="preserve">Agencja pracy tymczasowej: </w:t>
      </w:r>
    </w:p>
    <w:p w:rsidR="00CE369F" w:rsidRPr="00A04D11" w:rsidP="00CE369F" w14:paraId="50EF3FF6" w14:textId="77777777">
      <w:pPr>
        <w:pStyle w:val="Tekst"/>
        <w:shd w:val="clear" w:color="auto" w:fill="FFFFFF"/>
        <w:tabs>
          <w:tab w:val="clear" w:pos="397"/>
          <w:tab w:val="clear" w:pos="794"/>
          <w:tab w:val="clear" w:pos="1191"/>
          <w:tab w:val="clear" w:pos="1588"/>
        </w:tabs>
        <w:spacing w:before="40"/>
        <w:ind w:left="1146"/>
        <w:rPr>
          <w:rFonts w:cs="Arial"/>
          <w:sz w:val="20"/>
          <w:szCs w:val="22"/>
          <w:lang w:val="pl-PL"/>
        </w:rPr>
      </w:pPr>
      <w:r w:rsidRPr="00A04D11">
        <w:rPr>
          <w:rFonts w:cs="Arial"/>
          <w:sz w:val="20"/>
          <w:szCs w:val="22"/>
          <w:lang w:val="pl-PL"/>
        </w:rPr>
        <w:t>Osoba fizyczna lub prawna, będąca pośrednikiem, agencją pracy lub inną osobą trzecią, która deleguje pracownika, o jakim mowa w ustępie 1 pod literą b, do pracy u danego pracodawcy.</w:t>
      </w:r>
    </w:p>
    <w:p w:rsidR="00CE369F" w:rsidRPr="0029370F" w:rsidP="00CE369F" w14:paraId="0575A05B" w14:textId="77777777">
      <w:pPr>
        <w:rPr>
          <w:lang w:val="pl-PL"/>
        </w:rPr>
      </w:pPr>
    </w:p>
    <w:p w:rsidR="00CE369F" w:rsidRPr="00191877" w:rsidP="00CE369F" w14:paraId="0C956A53" w14:textId="77777777">
      <w:pPr>
        <w:pStyle w:val="Tekst"/>
        <w:shd w:val="clear" w:color="auto" w:fill="FFFFFF"/>
        <w:tabs>
          <w:tab w:val="clear" w:pos="397"/>
          <w:tab w:val="clear" w:pos="794"/>
          <w:tab w:val="clear" w:pos="1191"/>
          <w:tab w:val="clear" w:pos="1588"/>
        </w:tabs>
        <w:spacing w:before="40"/>
        <w:ind w:left="426"/>
        <w:rPr>
          <w:rFonts w:cs="Arial"/>
          <w:sz w:val="20"/>
          <w:szCs w:val="22"/>
          <w:lang w:val="pl-PL"/>
        </w:rPr>
      </w:pPr>
    </w:p>
    <w:p w:rsidR="00CE369F" w:rsidRPr="00191877" w:rsidP="00CE369F" w14:paraId="5B1CAC85" w14:textId="77777777">
      <w:pPr>
        <w:pStyle w:val="Tekst"/>
        <w:shd w:val="clear" w:color="auto" w:fill="FFFFFF"/>
        <w:tabs>
          <w:tab w:val="clear" w:pos="0"/>
          <w:tab w:val="clear" w:pos="397"/>
          <w:tab w:val="clear" w:pos="794"/>
          <w:tab w:val="clear" w:pos="1191"/>
          <w:tab w:val="clear" w:pos="1588"/>
        </w:tabs>
        <w:ind w:left="708"/>
        <w:rPr>
          <w:rFonts w:cs="Arial"/>
          <w:b/>
          <w:szCs w:val="22"/>
          <w:lang w:val="pl-PL"/>
        </w:rPr>
      </w:pPr>
    </w:p>
    <w:p w:rsidR="00CE369F" w:rsidRPr="00191877" w:rsidP="00CE369F" w14:paraId="76135742" w14:textId="77777777">
      <w:pPr>
        <w:rPr>
          <w:rFonts w:ascii="Arial" w:hAnsi="Arial"/>
          <w:b/>
          <w:sz w:val="22"/>
          <w:szCs w:val="20"/>
          <w:lang w:val="pl-PL"/>
        </w:rPr>
      </w:pPr>
    </w:p>
    <w:p w:rsidR="00CE369F" w:rsidRPr="00191877" w:rsidP="00CE369F" w14:paraId="5F078339" w14:textId="77777777">
      <w:pPr>
        <w:pStyle w:val="Heading2"/>
        <w:rPr>
          <w:lang w:val="pl-PL"/>
        </w:rPr>
      </w:pPr>
      <w:bookmarkStart w:id="12" w:name="_Toc19718637"/>
      <w:bookmarkStart w:id="13" w:name="_Toc19719121"/>
      <w:bookmarkStart w:id="14" w:name="_Toc132391326"/>
      <w:r w:rsidRPr="00191877">
        <w:rPr>
          <w:lang w:val="pl-PL"/>
        </w:rPr>
        <w:t xml:space="preserve">Artykuł 4 </w:t>
      </w:r>
      <w:r w:rsidRPr="00191877">
        <w:rPr>
          <w:lang w:val="pl-PL"/>
        </w:rPr>
        <w:tab/>
      </w:r>
      <w:r w:rsidRPr="00191877">
        <w:rPr>
          <w:lang w:val="pl-PL"/>
        </w:rPr>
        <w:tab/>
        <w:t>Zobowiązania organizacji pracowników i organizacji pracodawców</w:t>
      </w:r>
      <w:bookmarkEnd w:id="12"/>
      <w:bookmarkEnd w:id="13"/>
      <w:bookmarkEnd w:id="14"/>
      <w:r w:rsidRPr="00191877">
        <w:rPr>
          <w:lang w:val="pl-PL"/>
        </w:rPr>
        <w:t xml:space="preserve"> </w:t>
      </w:r>
    </w:p>
    <w:p w:rsidR="00CE369F" w:rsidRPr="00191877" w:rsidP="00112672" w14:paraId="3E421279" w14:textId="77777777">
      <w:pPr>
        <w:pStyle w:val="Tekst"/>
        <w:numPr>
          <w:ilvl w:val="0"/>
          <w:numId w:val="29"/>
        </w:numPr>
        <w:shd w:val="clear" w:color="auto" w:fill="FFFFFF"/>
        <w:tabs>
          <w:tab w:val="clear" w:pos="397"/>
          <w:tab w:val="clear" w:pos="794"/>
          <w:tab w:val="clear" w:pos="1191"/>
          <w:tab w:val="clear" w:pos="1588"/>
        </w:tabs>
        <w:spacing w:before="120" w:after="120"/>
        <w:ind w:left="425" w:hanging="357"/>
        <w:rPr>
          <w:rFonts w:cs="Arial"/>
          <w:sz w:val="20"/>
          <w:szCs w:val="22"/>
          <w:lang w:val="pl-PL"/>
        </w:rPr>
      </w:pPr>
      <w:r w:rsidRPr="00191877">
        <w:rPr>
          <w:rFonts w:cs="Arial"/>
          <w:sz w:val="20"/>
          <w:szCs w:val="22"/>
          <w:lang w:val="pl-PL"/>
        </w:rPr>
        <w:t>Organizacje pracowników oraz pracodawców są zobowiązane stosować się do postanowień niniejszego układu zbiorowego pracy.</w:t>
      </w:r>
    </w:p>
    <w:p w:rsidR="00CE369F" w:rsidRPr="00191877" w:rsidP="00112672" w14:paraId="07CB93F6" w14:textId="77777777">
      <w:pPr>
        <w:pStyle w:val="Tekst"/>
        <w:numPr>
          <w:ilvl w:val="0"/>
          <w:numId w:val="29"/>
        </w:numPr>
        <w:shd w:val="clear" w:color="auto" w:fill="FFFFFF"/>
        <w:tabs>
          <w:tab w:val="clear" w:pos="397"/>
          <w:tab w:val="clear" w:pos="794"/>
          <w:tab w:val="clear" w:pos="1191"/>
          <w:tab w:val="clear" w:pos="1588"/>
        </w:tabs>
        <w:spacing w:before="120" w:after="120"/>
        <w:ind w:left="425" w:hanging="357"/>
        <w:rPr>
          <w:rFonts w:cs="Arial"/>
          <w:sz w:val="20"/>
          <w:szCs w:val="22"/>
          <w:lang w:val="pl-PL"/>
        </w:rPr>
      </w:pPr>
      <w:r w:rsidRPr="00191877">
        <w:rPr>
          <w:rFonts w:cs="Arial"/>
          <w:sz w:val="20"/>
          <w:szCs w:val="22"/>
          <w:lang w:val="pl-PL"/>
        </w:rPr>
        <w:t>Organizacje pracowników oraz pracodawców zobowiązują się zrobić wszystko, co w ich mocy, by ich członkowie stosowali się do postanowień niniejszego układu zbiorowego pracy.</w:t>
      </w:r>
    </w:p>
    <w:p w:rsidR="00CE369F" w:rsidRPr="005C563E" w:rsidP="00112672" w14:paraId="27F7FC57" w14:textId="77777777">
      <w:pPr>
        <w:pStyle w:val="Tekst"/>
        <w:numPr>
          <w:ilvl w:val="0"/>
          <w:numId w:val="29"/>
        </w:numPr>
        <w:shd w:val="clear" w:color="auto" w:fill="FFFFFF"/>
        <w:tabs>
          <w:tab w:val="clear" w:pos="397"/>
          <w:tab w:val="clear" w:pos="794"/>
          <w:tab w:val="clear" w:pos="1191"/>
          <w:tab w:val="clear" w:pos="1588"/>
        </w:tabs>
        <w:spacing w:before="120" w:after="120"/>
        <w:ind w:left="425" w:hanging="357"/>
        <w:rPr>
          <w:rFonts w:cs="Arial"/>
          <w:sz w:val="20"/>
          <w:szCs w:val="22"/>
          <w:lang w:val="pl-PL"/>
        </w:rPr>
      </w:pPr>
      <w:r w:rsidRPr="00191877">
        <w:rPr>
          <w:rFonts w:cs="Arial"/>
          <w:sz w:val="20"/>
          <w:szCs w:val="22"/>
          <w:lang w:val="pl-PL"/>
        </w:rPr>
        <w:t>Organizacje pracowników oraz pracodawców zobowiązują się zadbać o to, by w sektorze zawierane były umowy o pracę, w których niniejszy układ zbiorowy pracy wymieniony jest jako obowiązujący</w:t>
      </w:r>
      <w:r>
        <w:rPr>
          <w:rFonts w:cs="Arial"/>
          <w:sz w:val="20"/>
          <w:szCs w:val="22"/>
          <w:lang w:val="pl-PL"/>
        </w:rPr>
        <w:t>.</w:t>
      </w:r>
    </w:p>
    <w:p w:rsidR="00CE369F" w:rsidRPr="00191877" w:rsidP="00CE369F" w14:paraId="6F986361" w14:textId="77777777">
      <w:pPr>
        <w:pStyle w:val="Tekst"/>
        <w:shd w:val="clear" w:color="auto" w:fill="FFFFFF"/>
        <w:rPr>
          <w:rFonts w:cs="Arial"/>
          <w:szCs w:val="22"/>
          <w:lang w:val="pl-PL"/>
        </w:rPr>
      </w:pPr>
    </w:p>
    <w:p w:rsidR="000C5897" w14:paraId="6373C0D5" w14:textId="77777777">
      <w:pPr>
        <w:spacing w:after="160" w:line="259" w:lineRule="auto"/>
        <w:rPr>
          <w:rFonts w:ascii="Arial" w:hAnsi="Arial"/>
          <w:b/>
          <w:sz w:val="22"/>
          <w:szCs w:val="20"/>
          <w:lang w:val="pl-PL"/>
        </w:rPr>
      </w:pPr>
      <w:bookmarkStart w:id="15" w:name="_Toc19719122"/>
      <w:bookmarkStart w:id="16" w:name="_Toc132391327"/>
      <w:r>
        <w:rPr>
          <w:lang w:val="pl-PL"/>
        </w:rPr>
        <w:br w:type="page"/>
      </w:r>
    </w:p>
    <w:p w:rsidR="00CE369F" w:rsidRPr="00191877" w:rsidP="00CE369F" w14:paraId="44296EE8" w14:textId="1AF927AC">
      <w:pPr>
        <w:pStyle w:val="Heading2"/>
        <w:rPr>
          <w:lang w:val="pl-PL"/>
        </w:rPr>
      </w:pPr>
      <w:r w:rsidRPr="00191877">
        <w:rPr>
          <w:lang w:val="pl-PL"/>
        </w:rPr>
        <w:t>Artykuł 5</w:t>
      </w:r>
      <w:r w:rsidRPr="00191877">
        <w:rPr>
          <w:lang w:val="pl-PL"/>
        </w:rPr>
        <w:tab/>
      </w:r>
      <w:r w:rsidRPr="00191877">
        <w:rPr>
          <w:lang w:val="pl-PL"/>
        </w:rPr>
        <w:tab/>
        <w:t>Obowiązki pracodawcy</w:t>
      </w:r>
      <w:bookmarkEnd w:id="15"/>
      <w:bookmarkEnd w:id="16"/>
    </w:p>
    <w:p w:rsidR="00CE369F" w:rsidRPr="00191877" w:rsidP="00CE369F" w14:paraId="04909F10" w14:textId="77777777">
      <w:pPr>
        <w:pStyle w:val="Tekst"/>
        <w:shd w:val="clear" w:color="auto" w:fill="FFFFFF"/>
        <w:rPr>
          <w:rFonts w:cs="Arial"/>
          <w:b/>
          <w:szCs w:val="22"/>
          <w:lang w:val="pl-PL"/>
        </w:rPr>
      </w:pPr>
    </w:p>
    <w:p w:rsidR="00CE369F" w:rsidRPr="00191877" w:rsidP="00CE369F" w14:paraId="3B32E80D" w14:textId="77777777">
      <w:pPr>
        <w:pStyle w:val="Tekst"/>
        <w:shd w:val="clear" w:color="auto" w:fill="FFFFFF"/>
        <w:spacing w:before="120" w:after="120"/>
        <w:rPr>
          <w:rFonts w:cs="Arial"/>
          <w:b/>
          <w:sz w:val="20"/>
          <w:lang w:val="pl-PL"/>
        </w:rPr>
      </w:pPr>
      <w:r w:rsidRPr="00191877">
        <w:rPr>
          <w:rFonts w:cs="Arial"/>
          <w:b/>
          <w:sz w:val="20"/>
          <w:lang w:val="pl-PL"/>
        </w:rPr>
        <w:t>Postanowienia ogólne</w:t>
      </w:r>
    </w:p>
    <w:p w:rsidR="00CE369F" w:rsidRPr="00191877" w:rsidP="00CE369F" w14:paraId="2AFD2041" w14:textId="77777777">
      <w:pPr>
        <w:pStyle w:val="Tekst"/>
        <w:numPr>
          <w:ilvl w:val="3"/>
          <w:numId w:val="1"/>
        </w:numPr>
        <w:shd w:val="clear" w:color="auto" w:fill="FFFFFF"/>
        <w:tabs>
          <w:tab w:val="clear" w:pos="0"/>
          <w:tab w:val="clear" w:pos="397"/>
          <w:tab w:val="clear" w:pos="794"/>
          <w:tab w:val="clear" w:pos="1191"/>
          <w:tab w:val="clear" w:pos="1588"/>
          <w:tab w:val="clear" w:pos="2880"/>
        </w:tabs>
        <w:spacing w:before="120" w:after="120"/>
        <w:ind w:left="480" w:hanging="480"/>
        <w:rPr>
          <w:rFonts w:cs="Arial"/>
          <w:sz w:val="20"/>
          <w:lang w:val="pl-PL"/>
        </w:rPr>
      </w:pPr>
      <w:r w:rsidRPr="00191877">
        <w:rPr>
          <w:rFonts w:cs="Arial"/>
          <w:sz w:val="20"/>
          <w:lang w:val="pl-PL"/>
        </w:rPr>
        <w:t xml:space="preserve">Pracodawca nie zatrudnia pracownika na warunkach sprzecznych z postanowieniami niniejszego układu zbiorowego pracy. </w:t>
      </w:r>
    </w:p>
    <w:p w:rsidR="00CE369F" w:rsidRPr="00191877" w:rsidP="00CE369F" w14:paraId="4BCB15CF" w14:textId="77777777">
      <w:pPr>
        <w:pStyle w:val="Tekst"/>
        <w:numPr>
          <w:ilvl w:val="3"/>
          <w:numId w:val="1"/>
        </w:numPr>
        <w:shd w:val="clear" w:color="auto" w:fill="FFFFFF"/>
        <w:tabs>
          <w:tab w:val="clear" w:pos="0"/>
          <w:tab w:val="clear" w:pos="397"/>
          <w:tab w:val="clear" w:pos="794"/>
          <w:tab w:val="clear" w:pos="1191"/>
          <w:tab w:val="clear" w:pos="1588"/>
          <w:tab w:val="clear" w:pos="2880"/>
        </w:tabs>
        <w:spacing w:before="120" w:after="120"/>
        <w:ind w:left="480" w:hanging="480"/>
        <w:rPr>
          <w:rFonts w:cs="Arial"/>
          <w:sz w:val="20"/>
          <w:lang w:val="pl-PL"/>
        </w:rPr>
      </w:pPr>
      <w:r w:rsidRPr="00191877">
        <w:rPr>
          <w:rFonts w:cs="Arial"/>
          <w:sz w:val="20"/>
          <w:lang w:val="pl-PL"/>
        </w:rPr>
        <w:t xml:space="preserve">Pracodawca po uzgodnieniu umożliwia pracownikom rozwijanie działalności związkowej, o ile ta nie zakłóca normalnego trybu pracy przedsiębiorstwa. </w:t>
      </w:r>
    </w:p>
    <w:p w:rsidR="00CE369F" w:rsidRPr="00191877" w:rsidP="00CE369F" w14:paraId="491088E1" w14:textId="77777777">
      <w:pPr>
        <w:pStyle w:val="Tekst"/>
        <w:shd w:val="clear" w:color="auto" w:fill="FFFFFF"/>
        <w:tabs>
          <w:tab w:val="clear" w:pos="0"/>
          <w:tab w:val="clear" w:pos="397"/>
          <w:tab w:val="clear" w:pos="794"/>
          <w:tab w:val="clear" w:pos="1191"/>
          <w:tab w:val="clear" w:pos="1588"/>
        </w:tabs>
        <w:spacing w:before="120" w:after="120"/>
        <w:rPr>
          <w:rFonts w:cs="Arial"/>
          <w:sz w:val="20"/>
          <w:lang w:val="pl-PL"/>
        </w:rPr>
      </w:pPr>
      <w:r w:rsidRPr="00191877">
        <w:rPr>
          <w:rFonts w:cs="Arial"/>
          <w:b/>
          <w:sz w:val="20"/>
          <w:lang w:val="pl-PL"/>
        </w:rPr>
        <w:t>Wytyczne przy przejmowaniu, fuzji, reorganizacji oraz zakończeniu działalności przedsiębiorstwa</w:t>
      </w:r>
    </w:p>
    <w:p w:rsidR="00CE369F" w:rsidRPr="00191877" w:rsidP="00CE369F" w14:paraId="1A60020C" w14:textId="77777777">
      <w:pPr>
        <w:pStyle w:val="Tekst"/>
        <w:numPr>
          <w:ilvl w:val="3"/>
          <w:numId w:val="1"/>
        </w:numPr>
        <w:shd w:val="clear" w:color="auto" w:fill="FFFFFF"/>
        <w:tabs>
          <w:tab w:val="clear" w:pos="0"/>
          <w:tab w:val="clear" w:pos="397"/>
          <w:tab w:val="clear" w:pos="794"/>
          <w:tab w:val="clear" w:pos="1191"/>
          <w:tab w:val="clear" w:pos="1588"/>
          <w:tab w:val="clear" w:pos="2880"/>
        </w:tabs>
        <w:spacing w:before="120" w:after="120"/>
        <w:ind w:left="480" w:hanging="480"/>
        <w:rPr>
          <w:rFonts w:cs="Arial"/>
          <w:sz w:val="20"/>
          <w:lang w:val="pl-PL"/>
        </w:rPr>
      </w:pPr>
      <w:r w:rsidRPr="00191877">
        <w:rPr>
          <w:rFonts w:cs="Arial"/>
          <w:sz w:val="20"/>
          <w:lang w:val="pl-PL"/>
        </w:rPr>
        <w:t>Pracodawca angażuje organizacje pracowników oraz organy przedstawicielskie i zapoznaje je z zamiarem zwolnienia pracowników czy przejęcia, fuzji, reorganizacji lub zakończenia działalności przedsiębiorstwa, w takim stopniu, w jakim wymagane jest to zgodnie z ustawą o informowaniu o zwolnieniach grupowych (</w:t>
      </w:r>
      <w:r w:rsidRPr="00191877">
        <w:rPr>
          <w:rFonts w:cs="Arial"/>
          <w:i/>
          <w:sz w:val="20"/>
          <w:lang w:val="pl-PL"/>
        </w:rPr>
        <w:t>Wet melding collectief ontslag</w:t>
      </w:r>
      <w:r w:rsidRPr="00191877">
        <w:rPr>
          <w:rFonts w:cs="Arial"/>
          <w:sz w:val="20"/>
          <w:lang w:val="pl-PL"/>
        </w:rPr>
        <w:t>) lub z ustaleniami Rady Socjalno-Ekonomicznej (SER) dotyczącymi zasad fuzji przedsiębiorstw.</w:t>
      </w:r>
    </w:p>
    <w:p w:rsidR="00CE369F" w:rsidRPr="00191877" w:rsidP="00CE369F" w14:paraId="703B45D2" w14:textId="77777777">
      <w:pPr>
        <w:pStyle w:val="Tekst"/>
        <w:shd w:val="clear" w:color="auto" w:fill="FFFFFF"/>
        <w:spacing w:before="120" w:after="120"/>
        <w:rPr>
          <w:rFonts w:cs="Arial"/>
          <w:b/>
          <w:sz w:val="20"/>
          <w:lang w:val="pl-PL"/>
        </w:rPr>
      </w:pPr>
      <w:r w:rsidRPr="00191877">
        <w:rPr>
          <w:rFonts w:cs="Arial"/>
          <w:b/>
          <w:sz w:val="20"/>
          <w:lang w:val="pl-PL"/>
        </w:rPr>
        <w:t>Polityka społeczna</w:t>
      </w:r>
    </w:p>
    <w:p w:rsidR="00CE369F" w:rsidRPr="00191877" w:rsidP="00CE369F" w14:paraId="2CF283B9" w14:textId="77777777">
      <w:pPr>
        <w:pStyle w:val="Tekst"/>
        <w:numPr>
          <w:ilvl w:val="3"/>
          <w:numId w:val="1"/>
        </w:numPr>
        <w:shd w:val="clear" w:color="auto" w:fill="FFFFFF"/>
        <w:tabs>
          <w:tab w:val="clear" w:pos="0"/>
          <w:tab w:val="clear" w:pos="397"/>
          <w:tab w:val="clear" w:pos="794"/>
          <w:tab w:val="clear" w:pos="1191"/>
          <w:tab w:val="clear" w:pos="1588"/>
          <w:tab w:val="clear" w:pos="2880"/>
        </w:tabs>
        <w:spacing w:before="120" w:after="120"/>
        <w:ind w:left="480" w:hanging="480"/>
        <w:rPr>
          <w:rFonts w:cs="Arial"/>
          <w:sz w:val="20"/>
          <w:lang w:val="pl-PL"/>
        </w:rPr>
      </w:pPr>
      <w:r w:rsidRPr="00191877">
        <w:rPr>
          <w:rFonts w:cs="Arial"/>
          <w:sz w:val="20"/>
          <w:lang w:val="pl-PL"/>
        </w:rPr>
        <w:t>Pracodawca regularnie informuje organ przedstawicielski pracowników w swoim przedsiębiorstwie o sprawach dotyczących ogólnej sytuacji przedsiębiorstwa oraz zasięga jego porady w tych kwestiach, w szczególności w sprawach związanych z jego polityką kadrową. Pracodawca stosuje się przy tym do postanowień ustawy o radach pracowniczych (</w:t>
      </w:r>
      <w:r w:rsidRPr="00191877">
        <w:rPr>
          <w:rFonts w:cs="Arial"/>
          <w:i/>
          <w:sz w:val="20"/>
          <w:lang w:val="pl-PL"/>
        </w:rPr>
        <w:t>Wet op de ondernemingsraden</w:t>
      </w:r>
      <w:r w:rsidRPr="00191877">
        <w:rPr>
          <w:lang w:val="pl-PL"/>
        </w:rPr>
        <w:t>)</w:t>
      </w:r>
      <w:r w:rsidRPr="00191877">
        <w:rPr>
          <w:rFonts w:cs="Arial"/>
          <w:sz w:val="20"/>
          <w:lang w:val="pl-PL"/>
        </w:rPr>
        <w:t>.</w:t>
      </w:r>
    </w:p>
    <w:p w:rsidR="00CE369F" w:rsidRPr="00191877" w:rsidP="00CE369F" w14:paraId="6EB4228D" w14:textId="77777777">
      <w:pPr>
        <w:pStyle w:val="Tekst"/>
        <w:numPr>
          <w:ilvl w:val="3"/>
          <w:numId w:val="1"/>
        </w:numPr>
        <w:shd w:val="clear" w:color="auto" w:fill="FFFFFF"/>
        <w:tabs>
          <w:tab w:val="clear" w:pos="0"/>
          <w:tab w:val="clear" w:pos="397"/>
          <w:tab w:val="clear" w:pos="794"/>
          <w:tab w:val="clear" w:pos="1191"/>
          <w:tab w:val="clear" w:pos="1588"/>
          <w:tab w:val="clear" w:pos="2880"/>
        </w:tabs>
        <w:spacing w:before="120" w:after="120"/>
        <w:ind w:left="480" w:hanging="480"/>
        <w:rPr>
          <w:rFonts w:cs="Arial"/>
          <w:sz w:val="20"/>
          <w:lang w:val="pl-PL"/>
        </w:rPr>
      </w:pPr>
      <w:r w:rsidRPr="00191877">
        <w:rPr>
          <w:rFonts w:cs="Arial"/>
          <w:sz w:val="20"/>
          <w:lang w:val="pl-PL"/>
        </w:rPr>
        <w:t>Pracodawca przy zatrudnianiu pracowników oferuje osobom częściowo niezdolnym do pracy i osobom pełnosprawnym w miarę możliwości jednakowe szanse zatrudnienia. Pracodawca dąży do tego, by pracownikom niepełnosprawnym zapewnić odpowiednią pracę.</w:t>
      </w:r>
    </w:p>
    <w:p w:rsidR="00CE369F" w:rsidRPr="00191877" w:rsidP="00CE369F" w14:paraId="0F9E6CF8" w14:textId="77777777">
      <w:pPr>
        <w:pStyle w:val="Tekst"/>
        <w:numPr>
          <w:ilvl w:val="3"/>
          <w:numId w:val="1"/>
        </w:numPr>
        <w:shd w:val="clear" w:color="auto" w:fill="FFFFFF"/>
        <w:tabs>
          <w:tab w:val="clear" w:pos="0"/>
          <w:tab w:val="clear" w:pos="397"/>
          <w:tab w:val="clear" w:pos="794"/>
          <w:tab w:val="clear" w:pos="1191"/>
          <w:tab w:val="clear" w:pos="1588"/>
          <w:tab w:val="clear" w:pos="2880"/>
        </w:tabs>
        <w:spacing w:before="120" w:after="120"/>
        <w:ind w:left="480" w:hanging="480"/>
        <w:rPr>
          <w:rFonts w:cs="Arial"/>
          <w:sz w:val="20"/>
          <w:lang w:val="pl-PL"/>
        </w:rPr>
      </w:pPr>
      <w:r w:rsidRPr="00191877">
        <w:rPr>
          <w:rFonts w:cs="Arial"/>
          <w:sz w:val="20"/>
          <w:lang w:val="pl-PL"/>
        </w:rPr>
        <w:t xml:space="preserve">Niedopuszczalne jest odbieranie szansy na pracę lub karierę zawodową na równi wykwalifikowanym pracownikom ze względu na ich wiek, płeć, orientację seksualną, stan cywilny, wyznanie czy wiarę, kolor skóry, rasę, pochodzenie etniczne, narodowość bądź orientację polityczną. </w:t>
      </w:r>
    </w:p>
    <w:p w:rsidR="00CE369F" w:rsidRPr="00191877" w:rsidP="00CE369F" w14:paraId="4BC70F61" w14:textId="77777777">
      <w:pPr>
        <w:pStyle w:val="Tekst"/>
        <w:numPr>
          <w:ilvl w:val="3"/>
          <w:numId w:val="1"/>
        </w:numPr>
        <w:shd w:val="clear" w:color="auto" w:fill="FFFFFF"/>
        <w:tabs>
          <w:tab w:val="clear" w:pos="0"/>
          <w:tab w:val="clear" w:pos="397"/>
          <w:tab w:val="clear" w:pos="794"/>
          <w:tab w:val="clear" w:pos="1191"/>
          <w:tab w:val="clear" w:pos="1588"/>
          <w:tab w:val="clear" w:pos="2880"/>
        </w:tabs>
        <w:spacing w:before="120" w:after="120"/>
        <w:ind w:left="480" w:hanging="480"/>
        <w:rPr>
          <w:rFonts w:cs="Arial"/>
          <w:sz w:val="20"/>
          <w:lang w:val="pl-PL"/>
        </w:rPr>
      </w:pPr>
      <w:r w:rsidRPr="00191877">
        <w:rPr>
          <w:rFonts w:cs="Arial"/>
          <w:sz w:val="20"/>
          <w:lang w:val="pl-PL"/>
        </w:rPr>
        <w:t>Polityka kadrowa pracodawcy ma za zadanie chronić pracowników przed molestowaniem seksualnym czy zastraszaniem. Mówimy o molestowaniu/nękaniu seksualnym lub zastraszaniu, jeśli pracownik wbrew swojej woli jest przedmiotem niepożądanych zachowań lub czynów seksualnych. Molestowanie/nękanie seksualne lub zastraszanie ma miejsce również w sytuacjach, kiedy pracownik styka się w pracy z wypowiedziami lub czynami seksualnymi, co do których jasno daje do zrozumienia, że są one niepożądane lub co do których sprawca – racjonalnie rzecz biorąc – powinien rozumieć, iż są niepożądane.</w:t>
      </w:r>
    </w:p>
    <w:p w:rsidR="00CE369F" w:rsidRPr="00191877" w:rsidP="00CE369F" w14:paraId="2EA5D94D" w14:textId="77777777">
      <w:pPr>
        <w:pStyle w:val="Tekst"/>
        <w:shd w:val="clear" w:color="auto" w:fill="FFFFFF"/>
        <w:tabs>
          <w:tab w:val="clear" w:pos="0"/>
          <w:tab w:val="clear" w:pos="397"/>
          <w:tab w:val="clear" w:pos="794"/>
          <w:tab w:val="clear" w:pos="1191"/>
          <w:tab w:val="clear" w:pos="1588"/>
        </w:tabs>
        <w:spacing w:before="120" w:after="120"/>
        <w:ind w:left="480"/>
        <w:rPr>
          <w:rFonts w:cs="Arial"/>
          <w:sz w:val="20"/>
          <w:lang w:val="pl-PL"/>
        </w:rPr>
      </w:pPr>
      <w:r w:rsidRPr="00191877">
        <w:rPr>
          <w:rFonts w:cs="Arial"/>
          <w:sz w:val="20"/>
          <w:lang w:val="pl-PL"/>
        </w:rPr>
        <w:t xml:space="preserve">Patrz: art. 61 dotyczący możliwości odwołania się do osoby zaufania. </w:t>
      </w:r>
    </w:p>
    <w:p w:rsidR="00CE369F" w:rsidRPr="00191877" w:rsidP="00CE369F" w14:paraId="2B8E2961" w14:textId="77777777">
      <w:pPr>
        <w:pStyle w:val="Tekst"/>
        <w:shd w:val="clear" w:color="auto" w:fill="FFFFFF"/>
        <w:spacing w:before="120" w:after="120"/>
        <w:rPr>
          <w:rFonts w:cs="Arial"/>
          <w:b/>
          <w:sz w:val="20"/>
          <w:lang w:val="pl-PL"/>
        </w:rPr>
      </w:pPr>
      <w:r w:rsidRPr="00191877">
        <w:rPr>
          <w:rFonts w:cs="Arial"/>
          <w:b/>
          <w:sz w:val="20"/>
          <w:lang w:val="pl-PL"/>
        </w:rPr>
        <w:t>Środki ochrony roślin</w:t>
      </w:r>
    </w:p>
    <w:p w:rsidR="00CE369F" w:rsidRPr="00191877" w:rsidP="00CE369F" w14:paraId="07D62FE1" w14:textId="77777777">
      <w:pPr>
        <w:pStyle w:val="Tekst"/>
        <w:numPr>
          <w:ilvl w:val="3"/>
          <w:numId w:val="1"/>
        </w:numPr>
        <w:shd w:val="clear" w:color="auto" w:fill="FFFFFF"/>
        <w:tabs>
          <w:tab w:val="clear" w:pos="0"/>
          <w:tab w:val="clear" w:pos="397"/>
          <w:tab w:val="clear" w:pos="794"/>
          <w:tab w:val="clear" w:pos="1191"/>
          <w:tab w:val="clear" w:pos="1588"/>
          <w:tab w:val="clear" w:pos="2880"/>
        </w:tabs>
        <w:spacing w:before="120" w:after="120"/>
        <w:ind w:left="480" w:hanging="480"/>
        <w:rPr>
          <w:rFonts w:cs="Arial"/>
          <w:sz w:val="20"/>
          <w:lang w:val="pl-PL"/>
        </w:rPr>
      </w:pPr>
      <w:r w:rsidRPr="00191877">
        <w:rPr>
          <w:rFonts w:cs="Arial"/>
          <w:sz w:val="20"/>
          <w:lang w:val="pl-PL"/>
        </w:rPr>
        <w:t xml:space="preserve">Pracodawca używa środków ochrony roślin zgodnie z obowiązującymi przepisami. Informuje on także pracowników o zaleceniach dotyczących bezpieczeństwa po ponownym wejściu do szklarni. Więcej informacji znajduje się na stronach: www.agroarbo.nl i www.beschermbewust.nl. </w:t>
      </w:r>
    </w:p>
    <w:p w:rsidR="00CE369F" w:rsidRPr="00191877" w:rsidP="00CE369F" w14:paraId="3EF782B6" w14:textId="77777777">
      <w:pPr>
        <w:pStyle w:val="Tekst"/>
        <w:shd w:val="clear" w:color="auto" w:fill="FFFFFF"/>
        <w:spacing w:before="120" w:after="120"/>
        <w:rPr>
          <w:rFonts w:cs="Arial"/>
          <w:sz w:val="20"/>
          <w:lang w:val="pl-PL"/>
        </w:rPr>
      </w:pPr>
      <w:r w:rsidRPr="00191877">
        <w:rPr>
          <w:rFonts w:cs="Arial"/>
          <w:b/>
          <w:sz w:val="20"/>
          <w:lang w:val="pl-PL"/>
        </w:rPr>
        <w:t>Środki ochrony indywidualnej</w:t>
      </w:r>
    </w:p>
    <w:p w:rsidR="00CE369F" w:rsidRPr="00191877" w:rsidP="00CE369F" w14:paraId="385E4DE5" w14:textId="77777777">
      <w:pPr>
        <w:pStyle w:val="Tekst"/>
        <w:numPr>
          <w:ilvl w:val="3"/>
          <w:numId w:val="1"/>
        </w:numPr>
        <w:shd w:val="clear" w:color="auto" w:fill="FFFFFF"/>
        <w:tabs>
          <w:tab w:val="clear" w:pos="0"/>
          <w:tab w:val="clear" w:pos="397"/>
          <w:tab w:val="clear" w:pos="794"/>
          <w:tab w:val="clear" w:pos="1191"/>
          <w:tab w:val="clear" w:pos="1588"/>
          <w:tab w:val="clear" w:pos="2880"/>
        </w:tabs>
        <w:spacing w:before="120" w:after="120"/>
        <w:ind w:left="480" w:hanging="480"/>
        <w:rPr>
          <w:rFonts w:cs="Arial"/>
          <w:sz w:val="20"/>
          <w:lang w:val="pl-PL"/>
        </w:rPr>
      </w:pPr>
      <w:r w:rsidRPr="00191877">
        <w:rPr>
          <w:rFonts w:cs="Arial"/>
          <w:sz w:val="20"/>
          <w:lang w:val="pl-PL"/>
        </w:rPr>
        <w:t xml:space="preserve">Koszty wymaganych ustawowo osobistych środków ochrony indywidualnej oraz odzieży roboczej pokrywa pracodawca. </w:t>
      </w:r>
    </w:p>
    <w:p w:rsidR="00CE369F" w:rsidRPr="00191877" w:rsidP="00CE369F" w14:paraId="14DF1280" w14:textId="77777777">
      <w:pPr>
        <w:pStyle w:val="Tekst"/>
        <w:shd w:val="clear" w:color="auto" w:fill="FFFFFF"/>
        <w:rPr>
          <w:rFonts w:cs="Arial"/>
          <w:b/>
          <w:szCs w:val="22"/>
          <w:lang w:val="pl-PL"/>
        </w:rPr>
      </w:pPr>
    </w:p>
    <w:p w:rsidR="00CE369F" w:rsidRPr="00191877" w:rsidP="00CE369F" w14:paraId="4CD576D7" w14:textId="77777777">
      <w:pPr>
        <w:pStyle w:val="Heading2"/>
        <w:rPr>
          <w:lang w:val="pl-PL"/>
        </w:rPr>
      </w:pPr>
      <w:bookmarkStart w:id="17" w:name="_Toc19719123"/>
      <w:bookmarkStart w:id="18" w:name="_Toc132391328"/>
      <w:r w:rsidRPr="00191877">
        <w:rPr>
          <w:lang w:val="pl-PL"/>
        </w:rPr>
        <w:t xml:space="preserve">Artykuł 6 </w:t>
      </w:r>
      <w:r w:rsidRPr="00191877">
        <w:rPr>
          <w:lang w:val="pl-PL"/>
        </w:rPr>
        <w:tab/>
      </w:r>
      <w:r w:rsidRPr="00191877">
        <w:rPr>
          <w:lang w:val="pl-PL"/>
        </w:rPr>
        <w:tab/>
        <w:t>Obowiązki pracownika</w:t>
      </w:r>
      <w:bookmarkEnd w:id="17"/>
      <w:bookmarkEnd w:id="18"/>
    </w:p>
    <w:p w:rsidR="00CE369F" w:rsidRPr="00191877" w:rsidP="00CE369F" w14:paraId="343CF4B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2"/>
          <w:lang w:val="pl-PL"/>
        </w:rPr>
      </w:pPr>
    </w:p>
    <w:p w:rsidR="00CE369F" w:rsidRPr="00191877" w:rsidP="00112672" w14:paraId="2185E050" w14:textId="77777777">
      <w:pPr>
        <w:pStyle w:val="Tekst"/>
        <w:numPr>
          <w:ilvl w:val="0"/>
          <w:numId w:val="30"/>
        </w:numPr>
        <w:shd w:val="clear" w:color="auto" w:fill="FFFFFF"/>
        <w:tabs>
          <w:tab w:val="clear" w:pos="0"/>
          <w:tab w:val="clear" w:pos="397"/>
          <w:tab w:val="clear" w:pos="794"/>
          <w:tab w:val="clear" w:pos="1191"/>
          <w:tab w:val="clear" w:pos="1588"/>
          <w:tab w:val="clear" w:pos="2880"/>
        </w:tabs>
        <w:spacing w:before="120" w:after="120"/>
        <w:ind w:left="567" w:hanging="567"/>
        <w:rPr>
          <w:rFonts w:cs="Arial"/>
          <w:sz w:val="20"/>
          <w:lang w:val="pl-PL"/>
        </w:rPr>
      </w:pPr>
      <w:r w:rsidRPr="00191877">
        <w:rPr>
          <w:rFonts w:cs="Arial"/>
          <w:sz w:val="20"/>
          <w:lang w:val="pl-PL"/>
        </w:rPr>
        <w:t>Pracownik reprezentuje interesy przedsiębiorstwa tak, jak przystało na dobrego pracownika, nawet jeśli nie otrzymał ku temu wyraźnych poleceń.</w:t>
      </w:r>
    </w:p>
    <w:p w:rsidR="00CE369F" w:rsidRPr="00191877" w:rsidP="00112672" w14:paraId="27FB14E3" w14:textId="77777777">
      <w:pPr>
        <w:pStyle w:val="Tekst"/>
        <w:numPr>
          <w:ilvl w:val="0"/>
          <w:numId w:val="30"/>
        </w:numPr>
        <w:shd w:val="clear" w:color="auto" w:fill="FFFFFF"/>
        <w:tabs>
          <w:tab w:val="clear" w:pos="0"/>
          <w:tab w:val="clear" w:pos="397"/>
          <w:tab w:val="clear" w:pos="794"/>
          <w:tab w:val="clear" w:pos="1191"/>
          <w:tab w:val="clear" w:pos="1588"/>
          <w:tab w:val="clear" w:pos="2880"/>
        </w:tabs>
        <w:spacing w:before="120" w:after="120"/>
        <w:ind w:left="567" w:hanging="567"/>
        <w:rPr>
          <w:rFonts w:cs="Arial"/>
          <w:sz w:val="20"/>
          <w:lang w:val="pl-PL"/>
        </w:rPr>
      </w:pPr>
      <w:r w:rsidRPr="00191877">
        <w:rPr>
          <w:rFonts w:cs="Arial"/>
          <w:sz w:val="20"/>
          <w:lang w:val="pl-PL"/>
        </w:rPr>
        <w:t xml:space="preserve">Pracownik obowiązany jest z należytą starannością wykonywać prace zlecone mu przez pracodawcę lub inną osobę działającą w imieniu pracodawcy, które to prace mogą być od niego </w:t>
      </w:r>
      <w:r w:rsidRPr="00191877">
        <w:rPr>
          <w:rFonts w:cs="Arial"/>
          <w:sz w:val="20"/>
          <w:lang w:val="pl-PL"/>
        </w:rPr>
        <w:t>wymagane w granicach zdrowego rozsądku. Swoją pracę pracownik wykonuje według przekazanych mu zaleceń i instruktażu pracy.</w:t>
      </w:r>
    </w:p>
    <w:p w:rsidR="00CE369F" w:rsidRPr="00191877" w:rsidP="00112672" w14:paraId="665D084D" w14:textId="77777777">
      <w:pPr>
        <w:pStyle w:val="Tekst"/>
        <w:numPr>
          <w:ilvl w:val="0"/>
          <w:numId w:val="30"/>
        </w:numPr>
        <w:shd w:val="clear" w:color="auto" w:fill="FFFFFF"/>
        <w:tabs>
          <w:tab w:val="clear" w:pos="0"/>
          <w:tab w:val="clear" w:pos="397"/>
          <w:tab w:val="clear" w:pos="794"/>
          <w:tab w:val="clear" w:pos="1191"/>
          <w:tab w:val="clear" w:pos="1588"/>
          <w:tab w:val="clear" w:pos="2880"/>
        </w:tabs>
        <w:spacing w:before="120" w:after="120"/>
        <w:ind w:left="567" w:hanging="567"/>
        <w:rPr>
          <w:rFonts w:cs="Arial"/>
          <w:sz w:val="20"/>
          <w:lang w:val="pl-PL"/>
        </w:rPr>
      </w:pPr>
      <w:r w:rsidRPr="00191877">
        <w:rPr>
          <w:rFonts w:cs="Arial"/>
          <w:sz w:val="20"/>
          <w:lang w:val="pl-PL"/>
        </w:rPr>
        <w:t>Pracownik stosuje się do umówionego rozkładu czasu pracy i ustalonych przerw.</w:t>
      </w:r>
    </w:p>
    <w:p w:rsidR="00CE369F" w:rsidRPr="00191877" w:rsidP="00112672" w14:paraId="1A1468E3" w14:textId="77777777">
      <w:pPr>
        <w:pStyle w:val="Tekst"/>
        <w:numPr>
          <w:ilvl w:val="0"/>
          <w:numId w:val="30"/>
        </w:numPr>
        <w:shd w:val="clear" w:color="auto" w:fill="FFFFFF"/>
        <w:tabs>
          <w:tab w:val="clear" w:pos="0"/>
          <w:tab w:val="clear" w:pos="397"/>
          <w:tab w:val="clear" w:pos="794"/>
          <w:tab w:val="clear" w:pos="1191"/>
          <w:tab w:val="clear" w:pos="1588"/>
          <w:tab w:val="clear" w:pos="2880"/>
        </w:tabs>
        <w:spacing w:before="120" w:after="120"/>
        <w:ind w:left="567" w:hanging="567"/>
        <w:rPr>
          <w:rFonts w:cs="Arial"/>
          <w:sz w:val="20"/>
          <w:lang w:val="pl-PL"/>
        </w:rPr>
      </w:pPr>
      <w:r w:rsidRPr="00191877">
        <w:rPr>
          <w:rFonts w:cs="Arial"/>
          <w:sz w:val="20"/>
          <w:lang w:val="pl-PL"/>
        </w:rPr>
        <w:t>Pracownik stosuje się do reguł i zasad obowiązujących w przedsiębiorstwie, takich jak obowiązek noszenia odzieży ochronnej lub stosowania innych udostępnionych mu środków służących ochronie jego zdrowia. Punkt ten nie ma zastosowania do reguł i przepisów przedsiębiorstwa sprzecznych z przepisami ustawowymi lub z postanowieniami niniejszego układu zbiorowego pracy.</w:t>
      </w:r>
    </w:p>
    <w:p w:rsidR="00CE369F" w:rsidRPr="00191877" w:rsidP="00112672" w14:paraId="1C088A0F" w14:textId="77777777">
      <w:pPr>
        <w:pStyle w:val="Tekst"/>
        <w:numPr>
          <w:ilvl w:val="0"/>
          <w:numId w:val="30"/>
        </w:numPr>
        <w:shd w:val="clear" w:color="auto" w:fill="FFFFFF"/>
        <w:tabs>
          <w:tab w:val="clear" w:pos="0"/>
          <w:tab w:val="clear" w:pos="397"/>
          <w:tab w:val="clear" w:pos="794"/>
          <w:tab w:val="clear" w:pos="1191"/>
          <w:tab w:val="clear" w:pos="1588"/>
          <w:tab w:val="clear" w:pos="2880"/>
        </w:tabs>
        <w:spacing w:before="120" w:after="120"/>
        <w:ind w:left="567" w:hanging="567"/>
        <w:rPr>
          <w:rFonts w:cs="Arial"/>
          <w:sz w:val="20"/>
          <w:lang w:val="pl-PL"/>
        </w:rPr>
      </w:pPr>
      <w:r w:rsidRPr="00191877">
        <w:rPr>
          <w:rFonts w:cs="Arial"/>
          <w:sz w:val="20"/>
          <w:lang w:val="pl-PL"/>
        </w:rPr>
        <w:t xml:space="preserve">W przypadku niezdolności do pracy pracownik zobowiązany jest udzielić pracodawcy wszelkich niezbędnych informacji, jeśli możliwe jest dochodzenie odszkodowania za niezdolność do pracy od osób trzecich. </w:t>
      </w:r>
    </w:p>
    <w:p w:rsidR="00CE369F" w:rsidRPr="00191877" w:rsidP="00112672" w14:paraId="0EA520C4" w14:textId="77777777">
      <w:pPr>
        <w:pStyle w:val="Tekst"/>
        <w:numPr>
          <w:ilvl w:val="0"/>
          <w:numId w:val="30"/>
        </w:numPr>
        <w:shd w:val="clear" w:color="auto" w:fill="FFFFFF"/>
        <w:tabs>
          <w:tab w:val="clear" w:pos="0"/>
          <w:tab w:val="clear" w:pos="397"/>
          <w:tab w:val="clear" w:pos="794"/>
          <w:tab w:val="clear" w:pos="1191"/>
          <w:tab w:val="clear" w:pos="1588"/>
          <w:tab w:val="clear" w:pos="2880"/>
        </w:tabs>
        <w:spacing w:before="120" w:after="120"/>
        <w:ind w:left="567" w:hanging="567"/>
        <w:rPr>
          <w:rFonts w:cs="Arial"/>
          <w:sz w:val="20"/>
          <w:lang w:val="pl-PL"/>
        </w:rPr>
      </w:pPr>
      <w:r w:rsidRPr="00191877">
        <w:rPr>
          <w:rFonts w:cs="Arial"/>
          <w:sz w:val="20"/>
          <w:lang w:val="pl-PL"/>
        </w:rPr>
        <w:t>Pracownik szkoli się (dodatkowo), jeśli wymaga tego interes przedsiębiorstwa lub charakter pracy na danym stanowisku.</w:t>
      </w:r>
    </w:p>
    <w:p w:rsidR="00CE369F" w:rsidRPr="00191877" w:rsidP="00CE369F" w14:paraId="6FE6C555" w14:textId="77777777">
      <w:pPr>
        <w:pStyle w:val="KOPSUB-ARTIKEL"/>
        <w:rPr>
          <w:lang w:val="pl-PL"/>
        </w:rPr>
      </w:pPr>
    </w:p>
    <w:p w:rsidR="00CE369F" w:rsidRPr="00191877" w:rsidP="00CE369F" w14:paraId="032D4EAF" w14:textId="77777777">
      <w:pPr>
        <w:pStyle w:val="Heading2"/>
        <w:rPr>
          <w:iCs/>
          <w:lang w:val="pl-PL"/>
        </w:rPr>
      </w:pPr>
      <w:bookmarkStart w:id="19" w:name="_Toc19719124"/>
      <w:bookmarkStart w:id="20" w:name="_Toc132391329"/>
      <w:r w:rsidRPr="00191877">
        <w:rPr>
          <w:rFonts w:cs="Helvetica"/>
          <w:bCs/>
          <w:color w:val="000000"/>
          <w:lang w:val="pl-PL"/>
        </w:rPr>
        <w:t xml:space="preserve">Artykuł </w:t>
      </w:r>
      <w:r w:rsidRPr="00191877">
        <w:rPr>
          <w:lang w:val="pl-PL"/>
        </w:rPr>
        <w:t>7</w:t>
      </w:r>
      <w:r w:rsidRPr="00191877">
        <w:rPr>
          <w:lang w:val="pl-PL"/>
        </w:rPr>
        <w:tab/>
      </w:r>
      <w:r>
        <w:rPr>
          <w:lang w:val="pl-PL"/>
        </w:rPr>
        <w:tab/>
      </w:r>
      <w:r w:rsidRPr="00191877">
        <w:rPr>
          <w:lang w:val="pl-PL"/>
        </w:rPr>
        <w:t>Branżowa Inwentaryzacja i Ewaluacja Ryzyka (RI&amp;E) oraz katalog BHP</w:t>
      </w:r>
      <w:bookmarkEnd w:id="19"/>
      <w:bookmarkEnd w:id="20"/>
      <w:r w:rsidRPr="00191877">
        <w:rPr>
          <w:iCs/>
          <w:lang w:val="pl-PL"/>
        </w:rPr>
        <w:t xml:space="preserve"> </w:t>
      </w:r>
    </w:p>
    <w:p w:rsidR="00CE369F" w:rsidRPr="00191877" w:rsidP="00CE369F" w14:paraId="7C304C56" w14:textId="77777777">
      <w:pPr>
        <w:pStyle w:val="Tekst"/>
        <w:shd w:val="clear" w:color="auto" w:fill="FFFFFF"/>
        <w:tabs>
          <w:tab w:val="clear" w:pos="397"/>
        </w:tabs>
        <w:ind w:hanging="390"/>
        <w:rPr>
          <w:rFonts w:ascii="Times New Roman" w:hAnsi="Times New Roman" w:cs="Arial"/>
          <w:szCs w:val="22"/>
          <w:lang w:val="pl-PL"/>
        </w:rPr>
      </w:pPr>
      <w:r w:rsidRPr="00191877">
        <w:rPr>
          <w:rFonts w:cs="Arial"/>
          <w:szCs w:val="22"/>
          <w:lang w:val="pl-PL"/>
        </w:rPr>
        <w:tab/>
      </w:r>
    </w:p>
    <w:p w:rsidR="00CE369F" w:rsidRPr="00191877" w:rsidP="00112672" w14:paraId="63ED8B5C" w14:textId="77777777">
      <w:pPr>
        <w:pStyle w:val="Tekst"/>
        <w:numPr>
          <w:ilvl w:val="0"/>
          <w:numId w:val="31"/>
        </w:numPr>
        <w:shd w:val="clear" w:color="auto" w:fill="FFFFFF"/>
        <w:tabs>
          <w:tab w:val="clear" w:pos="0"/>
          <w:tab w:val="clear" w:pos="397"/>
          <w:tab w:val="clear" w:pos="794"/>
          <w:tab w:val="clear" w:pos="1191"/>
          <w:tab w:val="clear" w:pos="1588"/>
          <w:tab w:val="clear" w:pos="2880"/>
        </w:tabs>
        <w:spacing w:before="120" w:after="120"/>
        <w:ind w:left="567" w:hanging="567"/>
        <w:rPr>
          <w:rFonts w:cs="Arial"/>
          <w:sz w:val="20"/>
          <w:lang w:val="pl-PL"/>
        </w:rPr>
      </w:pPr>
      <w:r w:rsidRPr="00191877">
        <w:rPr>
          <w:rFonts w:cs="Arial"/>
          <w:sz w:val="20"/>
          <w:lang w:val="pl-PL"/>
        </w:rPr>
        <w:t xml:space="preserve">Dla ogrodnictwa szklarniowego opracowana została branżowa Inwentaryzacja i Ewaluacja Ryzyka (RI&amp;E). Branżowa RI&amp;E jest dostępna w wersji elektronicznej na stronie </w:t>
      </w:r>
      <w:hyperlink r:id="rId4" w:history="1">
        <w:r w:rsidRPr="00191877">
          <w:rPr>
            <w:sz w:val="20"/>
            <w:lang w:val="pl-PL"/>
          </w:rPr>
          <w:t>www.stigas.nl</w:t>
        </w:r>
      </w:hyperlink>
      <w:r w:rsidRPr="00191877">
        <w:rPr>
          <w:rFonts w:cs="Arial"/>
          <w:sz w:val="20"/>
          <w:lang w:val="pl-PL"/>
        </w:rPr>
        <w:t xml:space="preserve">. O wersję na piśmie można się zwrócić się do Stigas. </w:t>
      </w:r>
    </w:p>
    <w:p w:rsidR="00CE369F" w:rsidRPr="00191877" w:rsidP="00112672" w14:paraId="2B082C9A" w14:textId="77777777">
      <w:pPr>
        <w:pStyle w:val="Tekst"/>
        <w:numPr>
          <w:ilvl w:val="0"/>
          <w:numId w:val="31"/>
        </w:numPr>
        <w:shd w:val="clear" w:color="auto" w:fill="FFFFFF"/>
        <w:tabs>
          <w:tab w:val="clear" w:pos="0"/>
          <w:tab w:val="clear" w:pos="397"/>
          <w:tab w:val="clear" w:pos="794"/>
          <w:tab w:val="clear" w:pos="1191"/>
          <w:tab w:val="clear" w:pos="1588"/>
          <w:tab w:val="clear" w:pos="2880"/>
        </w:tabs>
        <w:spacing w:before="120" w:after="120"/>
        <w:ind w:left="567" w:hanging="567"/>
        <w:rPr>
          <w:rFonts w:cs="Arial"/>
          <w:sz w:val="20"/>
          <w:lang w:val="pl-PL"/>
        </w:rPr>
      </w:pPr>
      <w:r w:rsidRPr="00191877">
        <w:rPr>
          <w:rFonts w:cs="Arial"/>
          <w:sz w:val="20"/>
          <w:lang w:val="pl-PL"/>
        </w:rPr>
        <w:t>Strony układu zbiorowego pracy akceptują metodykę RI&amp;E. Specyficzna dla branży</w:t>
      </w:r>
      <w:r>
        <w:rPr>
          <w:rFonts w:cs="Arial"/>
          <w:sz w:val="20"/>
          <w:lang w:val="pl-PL"/>
        </w:rPr>
        <w:t xml:space="preserve"> metodyka</w:t>
      </w:r>
      <w:r w:rsidRPr="00191877">
        <w:rPr>
          <w:rFonts w:cs="Arial"/>
          <w:sz w:val="20"/>
          <w:lang w:val="pl-PL"/>
        </w:rPr>
        <w:t xml:space="preserve"> RI&amp;E została opracowana na podstawie najnowszych badań naukowych oraz dekretu o BHP (</w:t>
      </w:r>
      <w:r w:rsidRPr="00191877">
        <w:rPr>
          <w:rFonts w:cs="Arial"/>
          <w:i/>
          <w:sz w:val="20"/>
          <w:lang w:val="pl-PL"/>
        </w:rPr>
        <w:t>het arbobesluit</w:t>
      </w:r>
      <w:r w:rsidRPr="00191877">
        <w:rPr>
          <w:lang w:val="pl-PL"/>
        </w:rPr>
        <w:t>)</w:t>
      </w:r>
      <w:r w:rsidRPr="00191877">
        <w:rPr>
          <w:rFonts w:cs="Arial"/>
          <w:sz w:val="20"/>
          <w:lang w:val="pl-PL"/>
        </w:rPr>
        <w:t xml:space="preserve"> (art. 2</w:t>
      </w:r>
      <w:r>
        <w:rPr>
          <w:rFonts w:cs="Arial"/>
          <w:sz w:val="20"/>
          <w:lang w:val="pl-PL"/>
        </w:rPr>
        <w:t>.14b</w:t>
      </w:r>
      <w:r w:rsidRPr="00191877">
        <w:rPr>
          <w:rFonts w:cs="Arial"/>
          <w:sz w:val="20"/>
          <w:lang w:val="pl-PL"/>
        </w:rPr>
        <w:t xml:space="preserve"> ust. </w:t>
      </w:r>
      <w:r>
        <w:rPr>
          <w:rFonts w:cs="Arial"/>
          <w:sz w:val="20"/>
          <w:lang w:val="pl-PL"/>
        </w:rPr>
        <w:t>2 dekretu o BHP</w:t>
      </w:r>
      <w:r w:rsidRPr="00191877">
        <w:rPr>
          <w:rFonts w:cs="Arial"/>
          <w:sz w:val="20"/>
          <w:lang w:val="pl-PL"/>
        </w:rPr>
        <w:t>) i dlatego została uznana za aktualną, kompletną i godną zaufania.</w:t>
      </w:r>
    </w:p>
    <w:p w:rsidR="00CE369F" w:rsidRPr="00191877" w:rsidP="00112672" w14:paraId="73A3E429" w14:textId="77777777">
      <w:pPr>
        <w:pStyle w:val="Tekst"/>
        <w:numPr>
          <w:ilvl w:val="0"/>
          <w:numId w:val="31"/>
        </w:numPr>
        <w:shd w:val="clear" w:color="auto" w:fill="FFFFFF"/>
        <w:tabs>
          <w:tab w:val="clear" w:pos="0"/>
          <w:tab w:val="clear" w:pos="397"/>
          <w:tab w:val="clear" w:pos="794"/>
          <w:tab w:val="clear" w:pos="1191"/>
          <w:tab w:val="clear" w:pos="1588"/>
          <w:tab w:val="clear" w:pos="2880"/>
        </w:tabs>
        <w:spacing w:before="120" w:after="120"/>
        <w:ind w:left="567" w:hanging="567"/>
        <w:rPr>
          <w:rFonts w:cs="Arial"/>
          <w:sz w:val="20"/>
          <w:lang w:val="pl-PL"/>
        </w:rPr>
      </w:pPr>
      <w:r w:rsidRPr="00191877">
        <w:rPr>
          <w:rFonts w:cs="Arial"/>
          <w:sz w:val="20"/>
          <w:lang w:val="pl-PL"/>
        </w:rPr>
        <w:t>Podczas wprowadzania i testowania RI&amp;E pracodawca ma prawo do powołania certyfikowanych specjalistów zamiast dyplomowanej służby medycyny pracy (</w:t>
      </w:r>
      <w:r w:rsidRPr="00191877">
        <w:rPr>
          <w:rFonts w:cs="Arial"/>
          <w:i/>
          <w:sz w:val="20"/>
          <w:lang w:val="pl-PL"/>
        </w:rPr>
        <w:t>Arbodienst</w:t>
      </w:r>
      <w:r w:rsidRPr="00191877">
        <w:rPr>
          <w:rFonts w:cs="Arial"/>
          <w:sz w:val="20"/>
          <w:lang w:val="pl-PL"/>
        </w:rPr>
        <w:t>). Pracodawca może to robić bez (dodatkowej) zgody pracowników. Możliwość ta istnieje również w przypadku zastosowania regulacji dotyczącej swobodnego wyboru służby ds. medycyny pracy (</w:t>
      </w:r>
      <w:r w:rsidRPr="00191877">
        <w:rPr>
          <w:rFonts w:cs="Arial"/>
          <w:i/>
          <w:sz w:val="20"/>
          <w:lang w:val="pl-PL"/>
        </w:rPr>
        <w:t>maatwerkregeling</w:t>
      </w:r>
      <w:r w:rsidRPr="00191877">
        <w:rPr>
          <w:rFonts w:cs="Arial"/>
          <w:sz w:val="20"/>
          <w:lang w:val="pl-PL"/>
        </w:rPr>
        <w:t>).</w:t>
      </w:r>
    </w:p>
    <w:p w:rsidR="00CE369F" w:rsidRPr="00191877" w:rsidP="00112672" w14:paraId="7174FF63" w14:textId="77777777">
      <w:pPr>
        <w:pStyle w:val="Tekst"/>
        <w:numPr>
          <w:ilvl w:val="0"/>
          <w:numId w:val="31"/>
        </w:numPr>
        <w:shd w:val="clear" w:color="auto" w:fill="FFFFFF"/>
        <w:tabs>
          <w:tab w:val="clear" w:pos="0"/>
          <w:tab w:val="clear" w:pos="397"/>
          <w:tab w:val="clear" w:pos="794"/>
          <w:tab w:val="clear" w:pos="1191"/>
          <w:tab w:val="clear" w:pos="1588"/>
          <w:tab w:val="clear" w:pos="2880"/>
        </w:tabs>
        <w:spacing w:before="120" w:after="120"/>
        <w:ind w:left="567" w:hanging="567"/>
        <w:rPr>
          <w:rFonts w:cs="Arial"/>
          <w:sz w:val="20"/>
          <w:lang w:val="pl-PL"/>
        </w:rPr>
      </w:pPr>
      <w:r w:rsidRPr="00191877">
        <w:rPr>
          <w:rFonts w:cs="Arial"/>
          <w:sz w:val="20"/>
          <w:lang w:val="pl-PL"/>
        </w:rPr>
        <w:t>Strony układu zbiorowego pracy postulują jednolite podejście do całego sektora ogrodnictwa szklarniowego i w tym celu opracowały katalog BHP (</w:t>
      </w:r>
      <w:r w:rsidRPr="00191877">
        <w:rPr>
          <w:rFonts w:cs="Arial"/>
          <w:i/>
          <w:sz w:val="20"/>
          <w:lang w:val="pl-PL"/>
        </w:rPr>
        <w:t>arbocatalogus</w:t>
      </w:r>
      <w:r w:rsidRPr="00191877">
        <w:rPr>
          <w:rFonts w:cs="Arial"/>
          <w:sz w:val="20"/>
          <w:lang w:val="pl-PL"/>
        </w:rPr>
        <w:t xml:space="preserve">). Katalog ten znajdą Państwo na stronie: </w:t>
      </w:r>
      <w:hyperlink r:id="rId5" w:history="1">
        <w:r w:rsidRPr="00191877">
          <w:rPr>
            <w:sz w:val="20"/>
            <w:lang w:val="pl-PL"/>
          </w:rPr>
          <w:t>www.agroarbo.nl</w:t>
        </w:r>
      </w:hyperlink>
      <w:r w:rsidRPr="00191877">
        <w:rPr>
          <w:rFonts w:cs="Arial"/>
          <w:sz w:val="20"/>
          <w:lang w:val="pl-PL"/>
        </w:rPr>
        <w:t xml:space="preserve">. </w:t>
      </w:r>
    </w:p>
    <w:p w:rsidR="00CE369F" w:rsidRPr="00191877" w:rsidP="00CE369F" w14:paraId="30767AF7" w14:textId="77777777">
      <w:pPr>
        <w:pStyle w:val="Tekst"/>
        <w:shd w:val="clear" w:color="auto" w:fill="FFFFFF"/>
        <w:tabs>
          <w:tab w:val="clear" w:pos="0"/>
          <w:tab w:val="clear" w:pos="397"/>
          <w:tab w:val="clear" w:pos="794"/>
          <w:tab w:val="clear" w:pos="1191"/>
          <w:tab w:val="clear" w:pos="1588"/>
        </w:tabs>
        <w:spacing w:before="120" w:after="120"/>
        <w:ind w:left="567"/>
        <w:rPr>
          <w:rFonts w:cs="Arial"/>
          <w:sz w:val="20"/>
          <w:lang w:val="pl-PL"/>
        </w:rPr>
      </w:pPr>
    </w:p>
    <w:p w:rsidR="00CE369F" w:rsidRPr="00191877" w:rsidP="00CE369F" w14:paraId="4C583543" w14:textId="77777777">
      <w:pPr>
        <w:pStyle w:val="Heading1"/>
        <w:rPr>
          <w:sz w:val="22"/>
          <w:lang w:val="pl-PL"/>
        </w:rPr>
      </w:pPr>
      <w:r w:rsidRPr="00191877">
        <w:rPr>
          <w:sz w:val="22"/>
          <w:lang w:val="pl-PL"/>
        </w:rPr>
        <w:br w:type="page"/>
      </w:r>
    </w:p>
    <w:p w:rsidR="00CE369F" w:rsidRPr="00191877" w:rsidP="00CE369F" w14:paraId="6F003BE1" w14:textId="77777777">
      <w:pPr>
        <w:pStyle w:val="Heading1"/>
        <w:rPr>
          <w:lang w:val="pl-PL"/>
        </w:rPr>
      </w:pPr>
      <w:bookmarkStart w:id="21" w:name="_Toc324768651"/>
      <w:bookmarkStart w:id="22" w:name="_Toc325546086"/>
      <w:bookmarkStart w:id="23" w:name="_Toc19719125"/>
      <w:bookmarkStart w:id="24" w:name="_Toc132391330"/>
      <w:r w:rsidRPr="00191877">
        <w:rPr>
          <w:lang w:val="pl-PL"/>
        </w:rPr>
        <w:t>ROZDZIAŁ 2</w:t>
      </w:r>
      <w:r w:rsidRPr="00191877">
        <w:rPr>
          <w:lang w:val="pl-PL"/>
        </w:rPr>
        <w:tab/>
      </w:r>
      <w:bookmarkEnd w:id="21"/>
      <w:bookmarkEnd w:id="22"/>
      <w:r w:rsidRPr="00191877">
        <w:rPr>
          <w:lang w:val="pl-PL"/>
        </w:rPr>
        <w:tab/>
        <w:t>STOSUNEK PRACY</w:t>
      </w:r>
      <w:bookmarkEnd w:id="23"/>
      <w:bookmarkEnd w:id="24"/>
    </w:p>
    <w:p w:rsidR="00CE369F" w:rsidRPr="00191877" w:rsidP="00CE369F" w14:paraId="77062032" w14:textId="77777777">
      <w:pPr>
        <w:pStyle w:val="KOPSUB-ARTIKEL"/>
        <w:rPr>
          <w:lang w:val="pl-PL"/>
        </w:rPr>
      </w:pPr>
    </w:p>
    <w:p w:rsidR="00CE369F" w:rsidRPr="00191877" w:rsidP="00CE369F" w14:paraId="410E08F0" w14:textId="77777777">
      <w:pPr>
        <w:pStyle w:val="Heading2"/>
        <w:rPr>
          <w:rFonts w:ascii="Times New Roman" w:hAnsi="Times New Roman"/>
          <w:lang w:val="pl-PL"/>
        </w:rPr>
      </w:pPr>
      <w:bookmarkStart w:id="25" w:name="_Toc19719126"/>
      <w:bookmarkStart w:id="26" w:name="_Toc132391331"/>
      <w:r w:rsidRPr="00191877">
        <w:rPr>
          <w:lang w:val="pl-PL"/>
        </w:rPr>
        <w:t>Artykuł 8</w:t>
      </w:r>
      <w:r w:rsidRPr="00191877">
        <w:rPr>
          <w:lang w:val="pl-PL"/>
        </w:rPr>
        <w:tab/>
      </w:r>
      <w:r w:rsidRPr="00191877">
        <w:rPr>
          <w:lang w:val="pl-PL"/>
        </w:rPr>
        <w:tab/>
        <w:t>Nawiązanie i rozwiązanie stosunku pracy</w:t>
      </w:r>
      <w:bookmarkEnd w:id="25"/>
      <w:bookmarkEnd w:id="26"/>
    </w:p>
    <w:p w:rsidR="00CE369F" w:rsidRPr="00191877" w:rsidP="00CE369F" w14:paraId="5279B2E2" w14:textId="77777777">
      <w:pPr>
        <w:pStyle w:val="Tekst"/>
        <w:shd w:val="clear" w:color="auto" w:fill="FFFFFF"/>
        <w:rPr>
          <w:rFonts w:cs="Arial"/>
          <w:szCs w:val="22"/>
          <w:lang w:val="pl-PL"/>
        </w:rPr>
      </w:pPr>
    </w:p>
    <w:p w:rsidR="00CE369F" w:rsidRPr="00191877" w:rsidP="00CE369F" w14:paraId="21D05DD2" w14:textId="77777777">
      <w:pPr>
        <w:pStyle w:val="Tekst"/>
        <w:numPr>
          <w:ilvl w:val="3"/>
          <w:numId w:val="3"/>
        </w:numPr>
        <w:shd w:val="clear" w:color="auto" w:fill="FFFFFF"/>
        <w:tabs>
          <w:tab w:val="clear" w:pos="397"/>
          <w:tab w:val="left" w:pos="426"/>
          <w:tab w:val="clear" w:pos="794"/>
          <w:tab w:val="clear" w:pos="1191"/>
          <w:tab w:val="clear" w:pos="1588"/>
        </w:tabs>
        <w:spacing w:before="120" w:after="120"/>
        <w:ind w:left="567" w:hanging="643"/>
        <w:rPr>
          <w:rFonts w:cs="Arial"/>
          <w:sz w:val="20"/>
          <w:szCs w:val="22"/>
          <w:lang w:val="pl-PL"/>
        </w:rPr>
      </w:pPr>
      <w:r w:rsidRPr="00191877">
        <w:rPr>
          <w:rFonts w:cs="Arial"/>
          <w:sz w:val="20"/>
          <w:szCs w:val="22"/>
          <w:lang w:val="pl-PL"/>
        </w:rPr>
        <w:t>Umowa o pracę zostaje zawarta między pracodawcą a pracownikiem:</w:t>
      </w:r>
    </w:p>
    <w:p w:rsidR="00CE369F" w:rsidRPr="00191877" w:rsidP="00112672" w14:paraId="51AC1356" w14:textId="77777777">
      <w:pPr>
        <w:pStyle w:val="Tekst"/>
        <w:numPr>
          <w:ilvl w:val="0"/>
          <w:numId w:val="10"/>
        </w:numPr>
        <w:shd w:val="clear" w:color="auto" w:fill="FFFFFF"/>
        <w:tabs>
          <w:tab w:val="clear" w:pos="397"/>
          <w:tab w:val="clear" w:pos="794"/>
          <w:tab w:val="clear" w:pos="1191"/>
          <w:tab w:val="clear" w:pos="1588"/>
        </w:tabs>
        <w:spacing w:before="120" w:after="120"/>
        <w:ind w:left="851"/>
        <w:rPr>
          <w:rFonts w:cs="Arial"/>
          <w:sz w:val="20"/>
          <w:szCs w:val="22"/>
          <w:lang w:val="pl-PL"/>
        </w:rPr>
      </w:pPr>
      <w:r w:rsidRPr="00191877">
        <w:rPr>
          <w:rFonts w:cs="Arial"/>
          <w:sz w:val="20"/>
          <w:szCs w:val="22"/>
          <w:lang w:val="pl-PL"/>
        </w:rPr>
        <w:t xml:space="preserve">na czas nieokreślony lub </w:t>
      </w:r>
    </w:p>
    <w:p w:rsidR="00CE369F" w:rsidRPr="00191877" w:rsidP="00112672" w14:paraId="516EA01C" w14:textId="77777777">
      <w:pPr>
        <w:pStyle w:val="Tekst"/>
        <w:numPr>
          <w:ilvl w:val="0"/>
          <w:numId w:val="10"/>
        </w:numPr>
        <w:shd w:val="clear" w:color="auto" w:fill="FFFFFF"/>
        <w:tabs>
          <w:tab w:val="clear" w:pos="397"/>
          <w:tab w:val="clear" w:pos="794"/>
          <w:tab w:val="clear" w:pos="1191"/>
          <w:tab w:val="clear" w:pos="1588"/>
        </w:tabs>
        <w:spacing w:before="120" w:after="120"/>
        <w:ind w:left="851"/>
        <w:rPr>
          <w:rFonts w:cs="Arial"/>
          <w:sz w:val="20"/>
          <w:szCs w:val="22"/>
          <w:lang w:val="pl-PL"/>
        </w:rPr>
      </w:pPr>
      <w:r w:rsidRPr="00191877">
        <w:rPr>
          <w:rFonts w:cs="Arial"/>
          <w:sz w:val="20"/>
          <w:szCs w:val="22"/>
          <w:lang w:val="pl-PL"/>
        </w:rPr>
        <w:t xml:space="preserve">na czas określony albo na czas wykonania określonej pracy. </w:t>
      </w:r>
    </w:p>
    <w:p w:rsidR="00CE369F" w:rsidRPr="00191877" w:rsidP="00CE369F" w14:paraId="1C013228" w14:textId="77777777">
      <w:pPr>
        <w:pStyle w:val="Tekst"/>
        <w:numPr>
          <w:ilvl w:val="3"/>
          <w:numId w:val="3"/>
        </w:numPr>
        <w:shd w:val="clear" w:color="auto" w:fill="FFFFFF"/>
        <w:tabs>
          <w:tab w:val="clear" w:pos="397"/>
          <w:tab w:val="left" w:pos="426"/>
          <w:tab w:val="clear" w:pos="794"/>
          <w:tab w:val="clear" w:pos="1191"/>
          <w:tab w:val="clear" w:pos="1588"/>
        </w:tabs>
        <w:spacing w:before="120" w:after="120"/>
        <w:ind w:left="284"/>
        <w:rPr>
          <w:rFonts w:cs="Arial"/>
          <w:b/>
          <w:bCs/>
          <w:sz w:val="20"/>
          <w:szCs w:val="22"/>
          <w:lang w:val="pl-PL"/>
        </w:rPr>
      </w:pPr>
      <w:r w:rsidRPr="00191877">
        <w:rPr>
          <w:rFonts w:cs="Arial"/>
          <w:bCs/>
          <w:sz w:val="20"/>
          <w:szCs w:val="22"/>
          <w:lang w:val="pl-PL"/>
        </w:rPr>
        <w:t>Okres próbny</w:t>
      </w:r>
      <w:r w:rsidRPr="00191877">
        <w:rPr>
          <w:rFonts w:cs="Arial"/>
          <w:b/>
          <w:bCs/>
          <w:sz w:val="20"/>
          <w:szCs w:val="22"/>
          <w:lang w:val="pl-PL"/>
        </w:rPr>
        <w:t xml:space="preserve"> </w:t>
      </w:r>
    </w:p>
    <w:p w:rsidR="00CE369F" w:rsidRPr="00191877" w:rsidP="00CE369F" w14:paraId="74EDF627" w14:textId="77777777">
      <w:pPr>
        <w:pStyle w:val="Tekst"/>
        <w:shd w:val="clear" w:color="auto" w:fill="FFFFFF"/>
        <w:tabs>
          <w:tab w:val="clear" w:pos="397"/>
          <w:tab w:val="clear" w:pos="794"/>
          <w:tab w:val="clear" w:pos="1191"/>
          <w:tab w:val="clear" w:pos="1588"/>
        </w:tabs>
        <w:spacing w:before="120" w:after="120"/>
        <w:ind w:left="440"/>
        <w:rPr>
          <w:rFonts w:cs="Arial"/>
          <w:sz w:val="20"/>
          <w:szCs w:val="22"/>
          <w:lang w:val="pl-PL"/>
        </w:rPr>
      </w:pPr>
      <w:r w:rsidRPr="00191877">
        <w:rPr>
          <w:rFonts w:cs="Arial"/>
          <w:sz w:val="20"/>
          <w:szCs w:val="22"/>
          <w:lang w:val="pl-PL"/>
        </w:rPr>
        <w:t xml:space="preserve">W momencie zawarcia umowy o pracę możliwe jest uzgodnienie obowiązywania okresu próbnego. Okres ten musi być ustalony w formie pisemnej. </w:t>
      </w:r>
    </w:p>
    <w:p w:rsidR="00CE369F" w:rsidRPr="00191877" w:rsidP="00112672" w14:paraId="68093D43" w14:textId="77777777">
      <w:pPr>
        <w:pStyle w:val="Tekst"/>
        <w:numPr>
          <w:ilvl w:val="0"/>
          <w:numId w:val="11"/>
        </w:numPr>
        <w:shd w:val="clear" w:color="auto" w:fill="FFFFFF"/>
        <w:tabs>
          <w:tab w:val="clear" w:pos="397"/>
          <w:tab w:val="clear" w:pos="794"/>
          <w:tab w:val="clear" w:pos="1191"/>
          <w:tab w:val="clear" w:pos="1588"/>
        </w:tabs>
        <w:spacing w:before="120" w:after="120"/>
        <w:ind w:left="426" w:firstLine="0"/>
        <w:rPr>
          <w:rFonts w:cs="Arial"/>
          <w:sz w:val="20"/>
          <w:szCs w:val="22"/>
          <w:lang w:val="pl-PL"/>
        </w:rPr>
      </w:pPr>
      <w:r w:rsidRPr="00191877">
        <w:rPr>
          <w:rFonts w:cs="Arial"/>
          <w:sz w:val="20"/>
          <w:szCs w:val="22"/>
          <w:lang w:val="pl-PL"/>
        </w:rPr>
        <w:t xml:space="preserve">W przypadku umowy o pracę zawartej na 6 miesięcy lub krócej nie może być okresu próbnego. </w:t>
      </w:r>
    </w:p>
    <w:p w:rsidR="00CE369F" w:rsidRPr="00191877" w:rsidP="00112672" w14:paraId="4580205C" w14:textId="77777777">
      <w:pPr>
        <w:pStyle w:val="Tekst"/>
        <w:numPr>
          <w:ilvl w:val="0"/>
          <w:numId w:val="11"/>
        </w:numPr>
        <w:shd w:val="clear" w:color="auto" w:fill="FFFFFF"/>
        <w:tabs>
          <w:tab w:val="clear" w:pos="397"/>
          <w:tab w:val="clear" w:pos="794"/>
          <w:tab w:val="clear" w:pos="1191"/>
          <w:tab w:val="clear" w:pos="1588"/>
        </w:tabs>
        <w:spacing w:before="120" w:after="120"/>
        <w:ind w:left="426" w:firstLine="0"/>
        <w:rPr>
          <w:rFonts w:cs="Arial"/>
          <w:sz w:val="20"/>
          <w:szCs w:val="22"/>
          <w:lang w:val="pl-PL"/>
        </w:rPr>
      </w:pPr>
      <w:r w:rsidRPr="00191877">
        <w:rPr>
          <w:rFonts w:cs="Arial"/>
          <w:sz w:val="20"/>
          <w:szCs w:val="22"/>
          <w:lang w:val="pl-PL"/>
        </w:rPr>
        <w:t xml:space="preserve">W przypadku umowy o pracę na okres dłuższy niż 6 miesięcy, lecz krótszy niż 2 lata okres próbny wynosi maksymalnie 1 miesiąc. </w:t>
      </w:r>
    </w:p>
    <w:p w:rsidR="00CE369F" w:rsidRPr="00191877" w:rsidP="00112672" w14:paraId="5F664E46" w14:textId="77777777">
      <w:pPr>
        <w:pStyle w:val="Tekst"/>
        <w:numPr>
          <w:ilvl w:val="0"/>
          <w:numId w:val="11"/>
        </w:numPr>
        <w:shd w:val="clear" w:color="auto" w:fill="FFFFFF"/>
        <w:tabs>
          <w:tab w:val="clear" w:pos="397"/>
          <w:tab w:val="clear" w:pos="794"/>
          <w:tab w:val="clear" w:pos="1191"/>
          <w:tab w:val="clear" w:pos="1588"/>
        </w:tabs>
        <w:spacing w:before="120" w:after="120"/>
        <w:ind w:left="426" w:firstLine="0"/>
        <w:rPr>
          <w:rFonts w:cs="Arial"/>
          <w:sz w:val="20"/>
          <w:szCs w:val="22"/>
          <w:lang w:val="pl-PL"/>
        </w:rPr>
      </w:pPr>
      <w:r w:rsidRPr="00191877">
        <w:rPr>
          <w:rFonts w:cs="Arial"/>
          <w:sz w:val="20"/>
          <w:szCs w:val="22"/>
          <w:lang w:val="pl-PL"/>
        </w:rPr>
        <w:t>W przypadku umowy o pracę na czas określony z nieustaloną kalendarzową datą końcową okres próbny wynosi maksymalnie 1 miesiąc.</w:t>
      </w:r>
    </w:p>
    <w:p w:rsidR="00CE369F" w:rsidRPr="00191877" w:rsidP="00112672" w14:paraId="72D5BFFF" w14:textId="77777777">
      <w:pPr>
        <w:pStyle w:val="Tekst"/>
        <w:numPr>
          <w:ilvl w:val="0"/>
          <w:numId w:val="11"/>
        </w:numPr>
        <w:shd w:val="clear" w:color="auto" w:fill="FFFFFF"/>
        <w:tabs>
          <w:tab w:val="clear" w:pos="397"/>
          <w:tab w:val="clear" w:pos="794"/>
          <w:tab w:val="clear" w:pos="1191"/>
          <w:tab w:val="clear" w:pos="1588"/>
        </w:tabs>
        <w:spacing w:before="120" w:after="120"/>
        <w:ind w:left="426" w:firstLine="0"/>
        <w:rPr>
          <w:rFonts w:cs="Arial"/>
          <w:sz w:val="20"/>
          <w:szCs w:val="22"/>
          <w:lang w:val="pl-PL"/>
        </w:rPr>
      </w:pPr>
      <w:r w:rsidRPr="00191877">
        <w:rPr>
          <w:rFonts w:cs="Arial"/>
          <w:sz w:val="20"/>
          <w:szCs w:val="22"/>
          <w:lang w:val="pl-PL"/>
        </w:rPr>
        <w:t xml:space="preserve">W przypadku umowy o pracę na czas nieokreślony lub na okres 2 lat lub dłużej okres próbny wynosi maksymalnie 2 miesiące. </w:t>
      </w:r>
    </w:p>
    <w:p w:rsidR="00CE369F" w:rsidRPr="00191877" w:rsidP="00CE369F" w14:paraId="0D33A169" w14:textId="77777777">
      <w:pPr>
        <w:pStyle w:val="Tekst"/>
        <w:numPr>
          <w:ilvl w:val="3"/>
          <w:numId w:val="3"/>
        </w:numPr>
        <w:shd w:val="clear" w:color="auto" w:fill="FFFFFF"/>
        <w:tabs>
          <w:tab w:val="clear" w:pos="397"/>
          <w:tab w:val="left" w:pos="440"/>
          <w:tab w:val="clear" w:pos="794"/>
          <w:tab w:val="clear" w:pos="1191"/>
          <w:tab w:val="clear" w:pos="1588"/>
        </w:tabs>
        <w:spacing w:before="120" w:after="120"/>
        <w:ind w:left="284"/>
        <w:rPr>
          <w:rFonts w:cs="Arial"/>
          <w:b/>
          <w:bCs/>
          <w:sz w:val="20"/>
          <w:szCs w:val="22"/>
          <w:lang w:val="pl-PL"/>
        </w:rPr>
      </w:pPr>
      <w:r w:rsidRPr="00191877">
        <w:rPr>
          <w:rFonts w:cs="Arial"/>
          <w:bCs/>
          <w:sz w:val="20"/>
          <w:szCs w:val="22"/>
          <w:lang w:val="pl-PL"/>
        </w:rPr>
        <w:t xml:space="preserve">Treść umowy o pracę </w:t>
      </w:r>
      <w:r w:rsidRPr="00191877">
        <w:rPr>
          <w:rFonts w:cs="Arial"/>
          <w:sz w:val="20"/>
          <w:szCs w:val="22"/>
          <w:lang w:val="pl-PL"/>
        </w:rPr>
        <w:t xml:space="preserve">zawartej </w:t>
      </w:r>
      <w:r w:rsidRPr="00191877">
        <w:rPr>
          <w:rFonts w:cs="Arial"/>
          <w:bCs/>
          <w:sz w:val="20"/>
          <w:szCs w:val="22"/>
          <w:lang w:val="pl-PL"/>
        </w:rPr>
        <w:t>na piśmie</w:t>
      </w:r>
      <w:r w:rsidRPr="00191877">
        <w:rPr>
          <w:rFonts w:cs="Arial"/>
          <w:b/>
          <w:bCs/>
          <w:sz w:val="20"/>
          <w:szCs w:val="22"/>
          <w:lang w:val="pl-PL"/>
        </w:rPr>
        <w:t xml:space="preserve"> </w:t>
      </w:r>
    </w:p>
    <w:p w:rsidR="00CE369F" w:rsidRPr="00191877" w:rsidP="00CE369F" w14:paraId="10C3F1B8" w14:textId="77777777">
      <w:pPr>
        <w:pStyle w:val="Tekst"/>
        <w:shd w:val="clear" w:color="auto" w:fill="FFFFFF"/>
        <w:tabs>
          <w:tab w:val="clear" w:pos="397"/>
          <w:tab w:val="left" w:pos="440"/>
          <w:tab w:val="clear" w:pos="794"/>
          <w:tab w:val="clear" w:pos="1191"/>
          <w:tab w:val="clear" w:pos="1588"/>
        </w:tabs>
        <w:spacing w:before="120" w:after="120"/>
        <w:ind w:left="440"/>
        <w:rPr>
          <w:rFonts w:cs="Arial"/>
          <w:sz w:val="20"/>
          <w:szCs w:val="22"/>
          <w:lang w:val="pl-PL"/>
        </w:rPr>
      </w:pPr>
      <w:r w:rsidRPr="00191877">
        <w:rPr>
          <w:rFonts w:cs="Arial"/>
          <w:sz w:val="20"/>
          <w:szCs w:val="22"/>
          <w:lang w:val="pl-PL"/>
        </w:rPr>
        <w:t xml:space="preserve">Umowę o pracę należy sporządzić na piśmie w dwóch egzemplarzach. Pracownik otrzymuje jeden egzemplarz podpisany przez obie strony. Każda zmiana w umowie o pracę wymaga zachowania tej formy. </w:t>
      </w:r>
    </w:p>
    <w:p w:rsidR="00CE369F" w:rsidRPr="00191877" w:rsidP="00CE369F" w14:paraId="481CD8A4" w14:textId="77777777">
      <w:pPr>
        <w:pStyle w:val="Tekst"/>
        <w:numPr>
          <w:ilvl w:val="3"/>
          <w:numId w:val="3"/>
        </w:numPr>
        <w:shd w:val="clear" w:color="auto" w:fill="FFFFFF"/>
        <w:tabs>
          <w:tab w:val="clear" w:pos="397"/>
          <w:tab w:val="left" w:pos="440"/>
          <w:tab w:val="clear" w:pos="794"/>
          <w:tab w:val="clear" w:pos="1191"/>
          <w:tab w:val="clear" w:pos="1588"/>
        </w:tabs>
        <w:spacing w:before="120" w:after="120"/>
        <w:ind w:left="284"/>
        <w:rPr>
          <w:rFonts w:cs="Arial"/>
          <w:b/>
          <w:bCs/>
          <w:sz w:val="20"/>
          <w:szCs w:val="22"/>
          <w:lang w:val="pl-PL"/>
        </w:rPr>
      </w:pPr>
      <w:r w:rsidRPr="00191877">
        <w:rPr>
          <w:rFonts w:cs="Arial"/>
          <w:bCs/>
          <w:sz w:val="20"/>
          <w:szCs w:val="22"/>
          <w:lang w:val="pl-PL"/>
        </w:rPr>
        <w:t>Rozwiązanie stosunku pracy</w:t>
      </w:r>
      <w:r w:rsidRPr="00191877">
        <w:rPr>
          <w:rFonts w:cs="Arial"/>
          <w:b/>
          <w:bCs/>
          <w:sz w:val="20"/>
          <w:szCs w:val="22"/>
          <w:lang w:val="pl-PL"/>
        </w:rPr>
        <w:t xml:space="preserve"> </w:t>
      </w:r>
    </w:p>
    <w:p w:rsidR="00CE369F" w:rsidRPr="00191877" w:rsidP="00CE369F" w14:paraId="15AFD948" w14:textId="77777777">
      <w:pPr>
        <w:pStyle w:val="Tekst"/>
        <w:shd w:val="clear" w:color="auto" w:fill="FFFFFF"/>
        <w:tabs>
          <w:tab w:val="clear" w:pos="397"/>
          <w:tab w:val="left" w:pos="440"/>
          <w:tab w:val="clear" w:pos="794"/>
          <w:tab w:val="clear" w:pos="1191"/>
          <w:tab w:val="clear" w:pos="1588"/>
        </w:tabs>
        <w:spacing w:before="120" w:after="120"/>
        <w:ind w:left="440" w:hanging="172"/>
        <w:rPr>
          <w:rFonts w:cs="Arial"/>
          <w:sz w:val="20"/>
          <w:szCs w:val="22"/>
          <w:lang w:val="pl-PL"/>
        </w:rPr>
      </w:pPr>
      <w:r w:rsidRPr="00191877">
        <w:rPr>
          <w:rFonts w:cs="Arial"/>
          <w:sz w:val="20"/>
          <w:szCs w:val="22"/>
          <w:lang w:val="pl-PL"/>
        </w:rPr>
        <w:tab/>
        <w:t xml:space="preserve">Rozwiązanie umowy zawartej na czas nieokreślony przypada na koniec miesiąca. </w:t>
      </w:r>
    </w:p>
    <w:p w:rsidR="00CE369F" w:rsidRPr="00191877" w:rsidP="00CE369F" w14:paraId="162F607F" w14:textId="77777777">
      <w:pPr>
        <w:pStyle w:val="Tekst"/>
        <w:numPr>
          <w:ilvl w:val="3"/>
          <w:numId w:val="3"/>
        </w:numPr>
        <w:shd w:val="clear" w:color="auto" w:fill="FFFFFF"/>
        <w:tabs>
          <w:tab w:val="clear" w:pos="397"/>
          <w:tab w:val="left" w:pos="440"/>
          <w:tab w:val="clear" w:pos="794"/>
          <w:tab w:val="clear" w:pos="1191"/>
          <w:tab w:val="clear" w:pos="1588"/>
        </w:tabs>
        <w:spacing w:before="120" w:after="120"/>
        <w:ind w:left="284"/>
        <w:rPr>
          <w:rFonts w:cs="Arial"/>
          <w:bCs/>
          <w:sz w:val="20"/>
          <w:szCs w:val="22"/>
          <w:lang w:val="pl-PL"/>
        </w:rPr>
      </w:pPr>
      <w:r w:rsidRPr="00191877">
        <w:rPr>
          <w:rFonts w:cs="Arial"/>
          <w:bCs/>
          <w:sz w:val="20"/>
          <w:szCs w:val="22"/>
          <w:lang w:val="pl-PL"/>
        </w:rPr>
        <w:t>Terminy wypowiedzenia</w:t>
      </w:r>
    </w:p>
    <w:p w:rsidR="00CE369F" w:rsidRPr="00191877" w:rsidP="00CE369F" w14:paraId="3295AA99" w14:textId="77777777">
      <w:pPr>
        <w:pStyle w:val="Tekst"/>
        <w:shd w:val="clear" w:color="auto" w:fill="FFFFFF"/>
        <w:tabs>
          <w:tab w:val="clear" w:pos="0"/>
          <w:tab w:val="clear" w:pos="397"/>
          <w:tab w:val="left" w:pos="440"/>
          <w:tab w:val="clear" w:pos="794"/>
          <w:tab w:val="clear" w:pos="1191"/>
          <w:tab w:val="clear" w:pos="1588"/>
        </w:tabs>
        <w:spacing w:before="120" w:after="120"/>
        <w:ind w:left="360"/>
        <w:rPr>
          <w:rFonts w:cs="Arial"/>
          <w:sz w:val="20"/>
          <w:szCs w:val="22"/>
          <w:lang w:val="pl-PL"/>
        </w:rPr>
      </w:pPr>
      <w:r w:rsidRPr="00191877">
        <w:rPr>
          <w:rFonts w:cs="Arial"/>
          <w:sz w:val="20"/>
          <w:szCs w:val="22"/>
          <w:lang w:val="pl-PL"/>
        </w:rPr>
        <w:tab/>
        <w:t>Terminy wypowiedzenia nie obowiązują w wymienionych poniżej sytuacjach:</w:t>
      </w:r>
    </w:p>
    <w:p w:rsidR="00CE369F" w:rsidRPr="00191877" w:rsidP="00CE369F" w14:paraId="32BE8DD8" w14:textId="77777777">
      <w:pPr>
        <w:pStyle w:val="Tekst"/>
        <w:numPr>
          <w:ilvl w:val="0"/>
          <w:numId w:val="4"/>
        </w:numPr>
        <w:shd w:val="clear" w:color="auto" w:fill="FFFFFF"/>
        <w:tabs>
          <w:tab w:val="clear" w:pos="0"/>
          <w:tab w:val="clear" w:pos="397"/>
          <w:tab w:val="clear" w:pos="720"/>
          <w:tab w:val="clear" w:pos="794"/>
          <w:tab w:val="left" w:pos="851"/>
          <w:tab w:val="clear" w:pos="1191"/>
          <w:tab w:val="clear" w:pos="1588"/>
        </w:tabs>
        <w:spacing w:before="120" w:after="120"/>
        <w:ind w:left="426" w:firstLine="0"/>
        <w:rPr>
          <w:rFonts w:cs="Arial"/>
          <w:sz w:val="20"/>
          <w:szCs w:val="22"/>
          <w:lang w:val="pl-PL"/>
        </w:rPr>
      </w:pPr>
      <w:r w:rsidRPr="00191877">
        <w:rPr>
          <w:rFonts w:cs="Arial"/>
          <w:sz w:val="20"/>
          <w:szCs w:val="22"/>
          <w:lang w:val="pl-PL"/>
        </w:rPr>
        <w:t>rozwiązanie umowy o pracę na mocy porozumienia stron,</w:t>
      </w:r>
    </w:p>
    <w:p w:rsidR="00CE369F" w:rsidRPr="00191877" w:rsidP="00CE369F" w14:paraId="53545E46" w14:textId="77777777">
      <w:pPr>
        <w:pStyle w:val="Tekst"/>
        <w:numPr>
          <w:ilvl w:val="0"/>
          <w:numId w:val="4"/>
        </w:numPr>
        <w:shd w:val="clear" w:color="auto" w:fill="FFFFFF"/>
        <w:tabs>
          <w:tab w:val="clear" w:pos="0"/>
          <w:tab w:val="clear" w:pos="397"/>
          <w:tab w:val="clear" w:pos="720"/>
          <w:tab w:val="clear" w:pos="794"/>
          <w:tab w:val="left" w:pos="851"/>
          <w:tab w:val="clear" w:pos="1191"/>
          <w:tab w:val="clear" w:pos="1588"/>
        </w:tabs>
        <w:spacing w:before="120" w:after="120"/>
        <w:ind w:left="426" w:firstLine="0"/>
        <w:rPr>
          <w:rFonts w:cs="Arial"/>
          <w:sz w:val="20"/>
          <w:szCs w:val="22"/>
          <w:lang w:val="pl-PL"/>
        </w:rPr>
      </w:pPr>
      <w:r w:rsidRPr="00191877">
        <w:rPr>
          <w:rFonts w:cs="Arial"/>
          <w:sz w:val="20"/>
          <w:szCs w:val="22"/>
          <w:lang w:val="pl-PL"/>
        </w:rPr>
        <w:t xml:space="preserve">zwolnienie dyscyplinarne z pracy z przyczyn pilnych zgodnie z art. 7:678 i 7:679 k.c., </w:t>
      </w:r>
    </w:p>
    <w:p w:rsidR="00CE369F" w:rsidRPr="00191877" w:rsidP="00CE369F" w14:paraId="66B19638" w14:textId="77777777">
      <w:pPr>
        <w:pStyle w:val="Tekst"/>
        <w:numPr>
          <w:ilvl w:val="0"/>
          <w:numId w:val="4"/>
        </w:numPr>
        <w:shd w:val="clear" w:color="auto" w:fill="FFFFFF"/>
        <w:tabs>
          <w:tab w:val="clear" w:pos="0"/>
          <w:tab w:val="clear" w:pos="397"/>
          <w:tab w:val="clear" w:pos="720"/>
          <w:tab w:val="clear" w:pos="794"/>
          <w:tab w:val="left" w:pos="851"/>
          <w:tab w:val="clear" w:pos="1191"/>
          <w:tab w:val="clear" w:pos="1588"/>
        </w:tabs>
        <w:spacing w:before="120" w:after="120"/>
        <w:ind w:left="426" w:firstLine="0"/>
        <w:rPr>
          <w:rFonts w:cs="Arial"/>
          <w:sz w:val="20"/>
          <w:szCs w:val="22"/>
          <w:lang w:val="pl-PL"/>
        </w:rPr>
      </w:pPr>
      <w:r w:rsidRPr="00191877">
        <w:rPr>
          <w:rFonts w:cs="Arial"/>
          <w:sz w:val="20"/>
          <w:szCs w:val="22"/>
          <w:lang w:val="pl-PL"/>
        </w:rPr>
        <w:t>rozwiązanie umowy o pracę przez sąd rejonowy na podstawie art. 7:671b w połączeniu z art. 7:669 k.c.</w:t>
      </w:r>
    </w:p>
    <w:p w:rsidR="00CE369F" w:rsidRPr="00191877" w:rsidP="00CE369F" w14:paraId="45DCC6AC" w14:textId="77777777">
      <w:pPr>
        <w:pStyle w:val="Tekst"/>
        <w:shd w:val="clear" w:color="auto" w:fill="FFFFFF"/>
        <w:tabs>
          <w:tab w:val="clear" w:pos="0"/>
          <w:tab w:val="clear" w:pos="397"/>
          <w:tab w:val="clear" w:pos="794"/>
          <w:tab w:val="left" w:pos="851"/>
          <w:tab w:val="clear" w:pos="1191"/>
          <w:tab w:val="clear" w:pos="1588"/>
        </w:tabs>
        <w:spacing w:before="120" w:after="120"/>
        <w:ind w:left="426"/>
        <w:rPr>
          <w:rFonts w:cs="Arial"/>
          <w:sz w:val="20"/>
          <w:szCs w:val="22"/>
          <w:lang w:val="pl-PL"/>
        </w:rPr>
      </w:pPr>
      <w:r>
        <w:rPr>
          <w:rFonts w:cs="Arial"/>
          <w:sz w:val="20"/>
          <w:szCs w:val="22"/>
          <w:lang w:val="pl-PL"/>
        </w:rPr>
        <w:t>d.</w:t>
      </w:r>
      <w:r>
        <w:rPr>
          <w:rFonts w:cs="Arial"/>
          <w:sz w:val="20"/>
          <w:szCs w:val="22"/>
          <w:lang w:val="pl-PL"/>
        </w:rPr>
        <w:tab/>
      </w:r>
      <w:r w:rsidRPr="00191877">
        <w:rPr>
          <w:rFonts w:cs="Arial"/>
          <w:sz w:val="20"/>
          <w:szCs w:val="22"/>
          <w:lang w:val="pl-PL"/>
        </w:rPr>
        <w:t xml:space="preserve">w czasie lub pod koniec okresu próbnego, podczas którego umowa o pracę może zostać rozwiązana w trybie natychmiastowym przez każdą ze stron </w:t>
      </w:r>
    </w:p>
    <w:p w:rsidR="00CE369F" w:rsidRPr="00191877" w:rsidP="00CE369F" w14:paraId="41BE96A4" w14:textId="77777777">
      <w:pPr>
        <w:pStyle w:val="Tekst"/>
        <w:shd w:val="clear" w:color="auto" w:fill="FFFFFF"/>
        <w:tabs>
          <w:tab w:val="clear" w:pos="0"/>
          <w:tab w:val="clear" w:pos="397"/>
          <w:tab w:val="left" w:pos="440"/>
          <w:tab w:val="clear" w:pos="794"/>
          <w:tab w:val="clear" w:pos="1191"/>
          <w:tab w:val="clear" w:pos="1588"/>
        </w:tabs>
        <w:spacing w:before="120" w:after="120"/>
        <w:ind w:left="360"/>
        <w:rPr>
          <w:rFonts w:cs="Arial"/>
          <w:sz w:val="20"/>
          <w:szCs w:val="22"/>
          <w:lang w:val="pl-PL"/>
        </w:rPr>
      </w:pPr>
    </w:p>
    <w:p w:rsidR="00CE369F" w:rsidRPr="00191877" w:rsidP="00CE369F" w14:paraId="47A5E978" w14:textId="77777777">
      <w:pPr>
        <w:pStyle w:val="Tekst"/>
        <w:numPr>
          <w:ilvl w:val="3"/>
          <w:numId w:val="3"/>
        </w:numPr>
        <w:shd w:val="clear" w:color="auto" w:fill="FFFFFF"/>
        <w:tabs>
          <w:tab w:val="clear" w:pos="397"/>
          <w:tab w:val="left" w:pos="426"/>
          <w:tab w:val="clear" w:pos="794"/>
          <w:tab w:val="clear" w:pos="1191"/>
          <w:tab w:val="clear" w:pos="1588"/>
        </w:tabs>
        <w:spacing w:before="120" w:after="120"/>
        <w:ind w:left="284"/>
        <w:rPr>
          <w:rFonts w:cs="Arial"/>
          <w:b/>
          <w:bCs/>
          <w:i/>
          <w:sz w:val="20"/>
          <w:szCs w:val="22"/>
          <w:lang w:val="pl-PL"/>
        </w:rPr>
      </w:pPr>
      <w:r w:rsidRPr="00191877">
        <w:rPr>
          <w:rFonts w:cs="Arial"/>
          <w:b/>
          <w:bCs/>
          <w:sz w:val="20"/>
          <w:szCs w:val="22"/>
          <w:lang w:val="pl-PL"/>
        </w:rPr>
        <w:t>Okresy wypowiedzenia obowiązujące przy umowie o pracę zawartej na czas nieokreślony</w:t>
      </w:r>
    </w:p>
    <w:p w:rsidR="00CE369F" w:rsidRPr="00191877" w:rsidP="00112672" w14:paraId="42FA7CE8" w14:textId="77777777">
      <w:pPr>
        <w:pStyle w:val="Tekst"/>
        <w:numPr>
          <w:ilvl w:val="1"/>
          <w:numId w:val="12"/>
        </w:numPr>
        <w:shd w:val="clear" w:color="auto" w:fill="FFFFFF"/>
        <w:tabs>
          <w:tab w:val="clear" w:pos="397"/>
          <w:tab w:val="left" w:pos="426"/>
          <w:tab w:val="left" w:pos="770"/>
          <w:tab w:val="clear" w:pos="794"/>
          <w:tab w:val="clear" w:pos="1191"/>
        </w:tabs>
        <w:spacing w:before="120" w:after="120"/>
        <w:ind w:left="709"/>
        <w:rPr>
          <w:rFonts w:cs="Arial"/>
          <w:sz w:val="20"/>
          <w:szCs w:val="22"/>
          <w:lang w:val="pl-PL"/>
        </w:rPr>
      </w:pPr>
      <w:r w:rsidRPr="00191877">
        <w:rPr>
          <w:rFonts w:cs="Arial"/>
          <w:sz w:val="20"/>
          <w:szCs w:val="22"/>
          <w:lang w:val="pl-PL"/>
        </w:rPr>
        <w:t>Pracodawca zobowiązany jest stosować się do następujących terminów wypowiedzenia przy umowie o pracę zawartej na czas nieokreślony:</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8"/>
        <w:gridCol w:w="4631"/>
      </w:tblGrid>
      <w:tr w14:paraId="5F0BAE75" w14:textId="77777777" w:rsidTr="00CE369F">
        <w:tblPrEx>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08" w:type="dxa"/>
          </w:tcPr>
          <w:p w:rsidR="00CE369F" w:rsidRPr="00191877" w:rsidP="00CE369F" w14:paraId="1E96A1BB" w14:textId="77777777">
            <w:pPr>
              <w:pStyle w:val="Tekst"/>
              <w:tabs>
                <w:tab w:val="clear" w:pos="0"/>
                <w:tab w:val="clear" w:pos="397"/>
                <w:tab w:val="clear" w:pos="794"/>
                <w:tab w:val="clear" w:pos="1191"/>
                <w:tab w:val="clear" w:pos="1588"/>
              </w:tabs>
              <w:spacing w:before="120" w:after="120"/>
              <w:rPr>
                <w:rFonts w:cs="Arial"/>
                <w:sz w:val="20"/>
                <w:lang w:val="pl-PL"/>
              </w:rPr>
            </w:pPr>
            <w:r w:rsidRPr="00191877">
              <w:rPr>
                <w:rFonts w:cs="Arial"/>
                <w:b/>
                <w:sz w:val="20"/>
                <w:szCs w:val="22"/>
                <w:lang w:val="pl-PL"/>
              </w:rPr>
              <w:t>Czas trwania zatrudnienia w momencie wypowiedzenia</w:t>
            </w:r>
          </w:p>
        </w:tc>
        <w:tc>
          <w:tcPr>
            <w:tcW w:w="4631" w:type="dxa"/>
          </w:tcPr>
          <w:p w:rsidR="00CE369F" w:rsidRPr="00191877" w:rsidP="00CE369F" w14:paraId="13C7476C" w14:textId="77777777">
            <w:pPr>
              <w:pStyle w:val="Tekst"/>
              <w:tabs>
                <w:tab w:val="clear" w:pos="0"/>
                <w:tab w:val="clear" w:pos="397"/>
                <w:tab w:val="clear" w:pos="794"/>
                <w:tab w:val="clear" w:pos="1191"/>
                <w:tab w:val="clear" w:pos="1588"/>
              </w:tabs>
              <w:spacing w:before="120" w:after="120"/>
              <w:rPr>
                <w:rFonts w:cs="Arial"/>
                <w:b/>
                <w:sz w:val="20"/>
                <w:szCs w:val="22"/>
                <w:lang w:val="pl-PL"/>
              </w:rPr>
            </w:pPr>
            <w:r w:rsidRPr="00191877">
              <w:rPr>
                <w:rFonts w:cs="Arial"/>
                <w:b/>
                <w:sz w:val="20"/>
                <w:szCs w:val="22"/>
                <w:lang w:val="pl-PL"/>
              </w:rPr>
              <w:t>Okres wypowiedzenia</w:t>
            </w:r>
          </w:p>
        </w:tc>
      </w:tr>
      <w:tr w14:paraId="271AF22F" w14:textId="77777777" w:rsidTr="00CE369F">
        <w:tblPrEx>
          <w:tblW w:w="9639" w:type="dxa"/>
          <w:tblInd w:w="421" w:type="dxa"/>
          <w:tblLook w:val="04A0"/>
        </w:tblPrEx>
        <w:tc>
          <w:tcPr>
            <w:tcW w:w="5008" w:type="dxa"/>
          </w:tcPr>
          <w:p w:rsidR="00CE369F" w:rsidRPr="00191877" w:rsidP="00CE369F" w14:paraId="5E30AF7F" w14:textId="77777777">
            <w:pPr>
              <w:pStyle w:val="Tekst"/>
              <w:tabs>
                <w:tab w:val="clear" w:pos="0"/>
                <w:tab w:val="clear" w:pos="397"/>
                <w:tab w:val="clear" w:pos="794"/>
                <w:tab w:val="clear" w:pos="1191"/>
                <w:tab w:val="clear" w:pos="1588"/>
              </w:tabs>
              <w:rPr>
                <w:rFonts w:cs="Arial"/>
                <w:sz w:val="20"/>
                <w:lang w:val="pl-PL"/>
              </w:rPr>
            </w:pPr>
            <w:r w:rsidRPr="00191877">
              <w:rPr>
                <w:rFonts w:cs="Arial"/>
                <w:sz w:val="20"/>
                <w:lang w:val="pl-PL"/>
              </w:rPr>
              <w:t>Krócej niż 5 lat</w:t>
            </w:r>
          </w:p>
        </w:tc>
        <w:tc>
          <w:tcPr>
            <w:tcW w:w="4631" w:type="dxa"/>
          </w:tcPr>
          <w:p w:rsidR="00CE369F" w:rsidRPr="00191877" w:rsidP="00CE369F" w14:paraId="0CC971AF" w14:textId="77777777">
            <w:pPr>
              <w:pStyle w:val="Tekst"/>
              <w:tabs>
                <w:tab w:val="clear" w:pos="0"/>
                <w:tab w:val="clear" w:pos="397"/>
                <w:tab w:val="clear" w:pos="794"/>
                <w:tab w:val="clear" w:pos="1191"/>
                <w:tab w:val="clear" w:pos="1588"/>
              </w:tabs>
              <w:rPr>
                <w:rFonts w:cs="Arial"/>
                <w:sz w:val="20"/>
                <w:lang w:val="pl-PL"/>
              </w:rPr>
            </w:pPr>
            <w:r w:rsidRPr="00191877">
              <w:rPr>
                <w:rFonts w:cs="Arial"/>
                <w:sz w:val="20"/>
                <w:lang w:val="pl-PL"/>
              </w:rPr>
              <w:t>1 miesiąc</w:t>
            </w:r>
          </w:p>
        </w:tc>
      </w:tr>
      <w:tr w14:paraId="07786091" w14:textId="77777777" w:rsidTr="00CE369F">
        <w:tblPrEx>
          <w:tblW w:w="9639" w:type="dxa"/>
          <w:tblInd w:w="421" w:type="dxa"/>
          <w:tblLook w:val="04A0"/>
        </w:tblPrEx>
        <w:tc>
          <w:tcPr>
            <w:tcW w:w="5008" w:type="dxa"/>
          </w:tcPr>
          <w:p w:rsidR="00CE369F" w:rsidRPr="00191877" w:rsidP="00CE369F" w14:paraId="4FC9C3F9" w14:textId="77777777">
            <w:pPr>
              <w:pStyle w:val="Tekst"/>
              <w:tabs>
                <w:tab w:val="clear" w:pos="0"/>
                <w:tab w:val="clear" w:pos="397"/>
                <w:tab w:val="clear" w:pos="794"/>
                <w:tab w:val="clear" w:pos="1191"/>
                <w:tab w:val="clear" w:pos="1588"/>
              </w:tabs>
              <w:rPr>
                <w:rFonts w:cs="Arial"/>
                <w:sz w:val="20"/>
                <w:lang w:val="pl-PL"/>
              </w:rPr>
            </w:pPr>
            <w:r w:rsidRPr="00191877">
              <w:rPr>
                <w:rFonts w:cs="Arial"/>
                <w:sz w:val="20"/>
                <w:lang w:val="pl-PL"/>
              </w:rPr>
              <w:t>5 do 10 lat</w:t>
            </w:r>
          </w:p>
        </w:tc>
        <w:tc>
          <w:tcPr>
            <w:tcW w:w="4631" w:type="dxa"/>
          </w:tcPr>
          <w:p w:rsidR="00CE369F" w:rsidRPr="00191877" w:rsidP="00CE369F" w14:paraId="0A700B91" w14:textId="77777777">
            <w:pPr>
              <w:pStyle w:val="Tekst"/>
              <w:tabs>
                <w:tab w:val="clear" w:pos="0"/>
                <w:tab w:val="clear" w:pos="397"/>
                <w:tab w:val="clear" w:pos="794"/>
                <w:tab w:val="clear" w:pos="1191"/>
                <w:tab w:val="clear" w:pos="1588"/>
              </w:tabs>
              <w:rPr>
                <w:rFonts w:cs="Arial"/>
                <w:sz w:val="20"/>
                <w:lang w:val="pl-PL"/>
              </w:rPr>
            </w:pPr>
            <w:r w:rsidRPr="00191877">
              <w:rPr>
                <w:rFonts w:cs="Arial"/>
                <w:sz w:val="20"/>
                <w:lang w:val="pl-PL"/>
              </w:rPr>
              <w:t>2 miesiące</w:t>
            </w:r>
          </w:p>
        </w:tc>
      </w:tr>
      <w:tr w14:paraId="31DE334C" w14:textId="77777777" w:rsidTr="00CE369F">
        <w:tblPrEx>
          <w:tblW w:w="9639" w:type="dxa"/>
          <w:tblInd w:w="421" w:type="dxa"/>
          <w:tblLook w:val="04A0"/>
        </w:tblPrEx>
        <w:tc>
          <w:tcPr>
            <w:tcW w:w="5008" w:type="dxa"/>
          </w:tcPr>
          <w:p w:rsidR="00CE369F" w:rsidRPr="00191877" w:rsidP="00CE369F" w14:paraId="301D5891" w14:textId="77777777">
            <w:pPr>
              <w:pStyle w:val="Tekst"/>
              <w:tabs>
                <w:tab w:val="clear" w:pos="0"/>
                <w:tab w:val="clear" w:pos="397"/>
                <w:tab w:val="clear" w:pos="794"/>
                <w:tab w:val="clear" w:pos="1191"/>
                <w:tab w:val="clear" w:pos="1588"/>
              </w:tabs>
              <w:rPr>
                <w:rFonts w:cs="Arial"/>
                <w:sz w:val="20"/>
                <w:lang w:val="pl-PL"/>
              </w:rPr>
            </w:pPr>
            <w:r w:rsidRPr="00191877">
              <w:rPr>
                <w:rFonts w:cs="Arial"/>
                <w:sz w:val="20"/>
                <w:lang w:val="pl-PL"/>
              </w:rPr>
              <w:t>10 do 15 lat</w:t>
            </w:r>
          </w:p>
        </w:tc>
        <w:tc>
          <w:tcPr>
            <w:tcW w:w="4631" w:type="dxa"/>
          </w:tcPr>
          <w:p w:rsidR="00CE369F" w:rsidRPr="00191877" w:rsidP="00CE369F" w14:paraId="70DB8DDC" w14:textId="77777777">
            <w:pPr>
              <w:pStyle w:val="Tekst"/>
              <w:tabs>
                <w:tab w:val="clear" w:pos="0"/>
                <w:tab w:val="clear" w:pos="397"/>
                <w:tab w:val="clear" w:pos="794"/>
                <w:tab w:val="clear" w:pos="1191"/>
                <w:tab w:val="clear" w:pos="1588"/>
              </w:tabs>
              <w:rPr>
                <w:rFonts w:cs="Arial"/>
                <w:sz w:val="20"/>
                <w:lang w:val="pl-PL"/>
              </w:rPr>
            </w:pPr>
            <w:r w:rsidRPr="00191877">
              <w:rPr>
                <w:rFonts w:cs="Arial"/>
                <w:sz w:val="20"/>
                <w:lang w:val="pl-PL"/>
              </w:rPr>
              <w:t>3 miesiące</w:t>
            </w:r>
          </w:p>
        </w:tc>
      </w:tr>
      <w:tr w14:paraId="42EA471B" w14:textId="77777777" w:rsidTr="00CE369F">
        <w:tblPrEx>
          <w:tblW w:w="9639" w:type="dxa"/>
          <w:tblInd w:w="421" w:type="dxa"/>
          <w:tblLook w:val="04A0"/>
        </w:tblPrEx>
        <w:tc>
          <w:tcPr>
            <w:tcW w:w="5008" w:type="dxa"/>
          </w:tcPr>
          <w:p w:rsidR="00CE369F" w:rsidRPr="00191877" w:rsidP="00CE369F" w14:paraId="3462C68C" w14:textId="77777777">
            <w:pPr>
              <w:pStyle w:val="Tekst"/>
              <w:tabs>
                <w:tab w:val="clear" w:pos="0"/>
                <w:tab w:val="clear" w:pos="397"/>
                <w:tab w:val="clear" w:pos="794"/>
                <w:tab w:val="clear" w:pos="1191"/>
                <w:tab w:val="clear" w:pos="1588"/>
              </w:tabs>
              <w:rPr>
                <w:rFonts w:cs="Arial"/>
                <w:sz w:val="20"/>
                <w:lang w:val="pl-PL"/>
              </w:rPr>
            </w:pPr>
            <w:r w:rsidRPr="00191877">
              <w:rPr>
                <w:rFonts w:cs="Arial"/>
                <w:sz w:val="20"/>
                <w:lang w:val="pl-PL"/>
              </w:rPr>
              <w:t>15 lat i dłużej</w:t>
            </w:r>
          </w:p>
        </w:tc>
        <w:tc>
          <w:tcPr>
            <w:tcW w:w="4631" w:type="dxa"/>
          </w:tcPr>
          <w:p w:rsidR="00CE369F" w:rsidRPr="00191877" w:rsidP="00CE369F" w14:paraId="4C67BDD4" w14:textId="77777777">
            <w:pPr>
              <w:pStyle w:val="Tekst"/>
              <w:tabs>
                <w:tab w:val="clear" w:pos="0"/>
                <w:tab w:val="clear" w:pos="397"/>
                <w:tab w:val="clear" w:pos="794"/>
                <w:tab w:val="clear" w:pos="1191"/>
                <w:tab w:val="clear" w:pos="1588"/>
              </w:tabs>
              <w:rPr>
                <w:rFonts w:cs="Arial"/>
                <w:sz w:val="20"/>
                <w:lang w:val="pl-PL"/>
              </w:rPr>
            </w:pPr>
            <w:r w:rsidRPr="00191877">
              <w:rPr>
                <w:rFonts w:cs="Arial"/>
                <w:sz w:val="20"/>
                <w:lang w:val="pl-PL"/>
              </w:rPr>
              <w:t>4 miesiące</w:t>
            </w:r>
          </w:p>
        </w:tc>
      </w:tr>
      <w:tr w14:paraId="6B7883EA" w14:textId="77777777" w:rsidTr="00CE369F">
        <w:tblPrEx>
          <w:tblW w:w="9639" w:type="dxa"/>
          <w:tblInd w:w="421" w:type="dxa"/>
          <w:tblLook w:val="04A0"/>
        </w:tblPrEx>
        <w:tc>
          <w:tcPr>
            <w:tcW w:w="9639" w:type="dxa"/>
            <w:gridSpan w:val="2"/>
          </w:tcPr>
          <w:p w:rsidR="00CE369F" w:rsidRPr="00191877" w:rsidP="00CE369F" w14:paraId="30B6AF86" w14:textId="77777777">
            <w:pPr>
              <w:pStyle w:val="Tekst"/>
              <w:tabs>
                <w:tab w:val="clear" w:pos="0"/>
                <w:tab w:val="clear" w:pos="397"/>
                <w:tab w:val="clear" w:pos="794"/>
                <w:tab w:val="clear" w:pos="1191"/>
                <w:tab w:val="clear" w:pos="1588"/>
              </w:tabs>
              <w:rPr>
                <w:rFonts w:cs="Arial"/>
                <w:sz w:val="20"/>
                <w:lang w:val="pl-PL"/>
              </w:rPr>
            </w:pPr>
            <w:r w:rsidRPr="00191877">
              <w:rPr>
                <w:rFonts w:cs="Arial"/>
                <w:sz w:val="20"/>
                <w:lang w:val="pl-PL"/>
              </w:rPr>
              <w:t>W stosunku do pracowników w wieku 50 lat i starszych obowiązuje przynajmniej 3-miesięczny okres wypowiedzenia</w:t>
            </w:r>
            <w:r>
              <w:rPr>
                <w:rFonts w:cs="Arial"/>
                <w:sz w:val="20"/>
                <w:lang w:val="pl-PL"/>
              </w:rPr>
              <w:t>, chyba że czas trwania zatrudnienia przekracza 15 lat.</w:t>
            </w:r>
          </w:p>
        </w:tc>
      </w:tr>
      <w:tr w14:paraId="3319ABF4" w14:textId="77777777" w:rsidTr="00CE369F">
        <w:tblPrEx>
          <w:tblW w:w="9639" w:type="dxa"/>
          <w:tblInd w:w="421" w:type="dxa"/>
          <w:tblLook w:val="04A0"/>
        </w:tblPrEx>
        <w:tc>
          <w:tcPr>
            <w:tcW w:w="9639" w:type="dxa"/>
            <w:gridSpan w:val="2"/>
          </w:tcPr>
          <w:p w:rsidR="00CE369F" w:rsidRPr="00191877" w:rsidP="00CE369F" w14:paraId="096998DA" w14:textId="77777777">
            <w:pPr>
              <w:pStyle w:val="Tekst"/>
              <w:tabs>
                <w:tab w:val="clear" w:pos="0"/>
                <w:tab w:val="clear" w:pos="397"/>
                <w:tab w:val="clear" w:pos="794"/>
                <w:tab w:val="clear" w:pos="1191"/>
                <w:tab w:val="clear" w:pos="1588"/>
              </w:tabs>
              <w:rPr>
                <w:rFonts w:cs="Arial"/>
                <w:sz w:val="20"/>
                <w:lang w:val="pl-PL"/>
              </w:rPr>
            </w:pPr>
            <w:r w:rsidRPr="00191877">
              <w:rPr>
                <w:rFonts w:cs="Arial"/>
                <w:sz w:val="20"/>
                <w:lang w:val="pl-PL"/>
              </w:rPr>
              <w:t>W stosunku do pracowników uprawnionych do świadczenia emerytalnego AOW (</w:t>
            </w:r>
            <w:r w:rsidRPr="00191877">
              <w:rPr>
                <w:rFonts w:cs="Arial"/>
                <w:i/>
                <w:sz w:val="20"/>
                <w:lang w:val="pl-PL"/>
              </w:rPr>
              <w:t>AOW-gerechtigd</w:t>
            </w:r>
            <w:r w:rsidRPr="00191877">
              <w:rPr>
                <w:rFonts w:cs="Arial"/>
                <w:sz w:val="20"/>
                <w:lang w:val="pl-PL"/>
              </w:rPr>
              <w:t>) obowiązuje okres wypowiedzenia 1 miesiąc.</w:t>
            </w:r>
          </w:p>
        </w:tc>
      </w:tr>
    </w:tbl>
    <w:p w:rsidR="00CE369F" w:rsidRPr="00191877" w:rsidP="00112672" w14:paraId="7AE6716D" w14:textId="77777777">
      <w:pPr>
        <w:pStyle w:val="Tekst"/>
        <w:numPr>
          <w:ilvl w:val="1"/>
          <w:numId w:val="12"/>
        </w:numPr>
        <w:shd w:val="clear" w:color="auto" w:fill="FFFFFF"/>
        <w:tabs>
          <w:tab w:val="clear" w:pos="397"/>
          <w:tab w:val="left" w:pos="426"/>
          <w:tab w:val="left" w:pos="770"/>
          <w:tab w:val="clear" w:pos="794"/>
          <w:tab w:val="clear" w:pos="1191"/>
        </w:tabs>
        <w:spacing w:before="120" w:after="120"/>
        <w:ind w:left="709"/>
        <w:rPr>
          <w:rFonts w:cs="Arial"/>
          <w:sz w:val="20"/>
          <w:szCs w:val="22"/>
          <w:lang w:val="pl-PL"/>
        </w:rPr>
      </w:pPr>
      <w:r w:rsidRPr="00191877">
        <w:rPr>
          <w:rFonts w:cs="Arial"/>
          <w:sz w:val="20"/>
          <w:szCs w:val="22"/>
          <w:lang w:val="pl-PL"/>
        </w:rPr>
        <w:t xml:space="preserve">Pracownika, który z własnej woli rozwiązuje umowę o pracę, obowiązuje 1-miesięczny okres wypowiedzenia. </w:t>
      </w:r>
    </w:p>
    <w:p w:rsidR="00CE369F" w:rsidRPr="00191877" w:rsidP="00CE369F" w14:paraId="759A4EDE" w14:textId="77777777">
      <w:pPr>
        <w:pStyle w:val="Tekst"/>
        <w:numPr>
          <w:ilvl w:val="3"/>
          <w:numId w:val="3"/>
        </w:numPr>
        <w:shd w:val="clear" w:color="auto" w:fill="FFFFFF"/>
        <w:tabs>
          <w:tab w:val="clear" w:pos="397"/>
          <w:tab w:val="left" w:pos="426"/>
          <w:tab w:val="clear" w:pos="794"/>
          <w:tab w:val="clear" w:pos="1191"/>
          <w:tab w:val="clear" w:pos="1588"/>
        </w:tabs>
        <w:spacing w:before="120" w:after="120"/>
        <w:ind w:left="284"/>
        <w:rPr>
          <w:rFonts w:cs="Arial"/>
          <w:b/>
          <w:sz w:val="20"/>
          <w:szCs w:val="22"/>
          <w:lang w:val="pl-PL"/>
        </w:rPr>
      </w:pPr>
      <w:r w:rsidRPr="00191877">
        <w:rPr>
          <w:rFonts w:cs="Arial"/>
          <w:b/>
          <w:bCs/>
          <w:sz w:val="20"/>
          <w:szCs w:val="22"/>
          <w:lang w:val="pl-PL"/>
        </w:rPr>
        <w:t xml:space="preserve">Okresy wypowiedzenia obowiązujące przy umowie o pracę zawartej na czas określony lub </w:t>
      </w:r>
      <w:r w:rsidRPr="00191877">
        <w:rPr>
          <w:rFonts w:cs="Arial"/>
          <w:b/>
          <w:sz w:val="20"/>
          <w:szCs w:val="22"/>
          <w:lang w:val="pl-PL"/>
        </w:rPr>
        <w:t>na czas wykonania określonej pracy</w:t>
      </w:r>
    </w:p>
    <w:p w:rsidR="00CE369F" w:rsidRPr="00191877" w:rsidP="00CE369F" w14:paraId="3BD0869F" w14:textId="77777777">
      <w:pPr>
        <w:pStyle w:val="Tekst"/>
        <w:shd w:val="clear" w:color="auto" w:fill="FFFFFF"/>
        <w:tabs>
          <w:tab w:val="clear" w:pos="0"/>
          <w:tab w:val="clear" w:pos="397"/>
          <w:tab w:val="clear" w:pos="794"/>
          <w:tab w:val="clear" w:pos="1191"/>
          <w:tab w:val="clear" w:pos="1588"/>
        </w:tabs>
        <w:spacing w:before="120" w:after="120"/>
        <w:ind w:left="426" w:hanging="1416"/>
        <w:rPr>
          <w:rFonts w:cs="Arial"/>
          <w:sz w:val="20"/>
          <w:szCs w:val="22"/>
          <w:lang w:val="pl-PL"/>
        </w:rPr>
      </w:pPr>
      <w:r w:rsidRPr="00191877">
        <w:rPr>
          <w:rFonts w:cs="Arial"/>
          <w:b/>
          <w:bCs/>
          <w:i/>
          <w:sz w:val="20"/>
          <w:szCs w:val="22"/>
          <w:lang w:val="pl-PL"/>
        </w:rPr>
        <w:tab/>
      </w:r>
      <w:r w:rsidRPr="00191877">
        <w:rPr>
          <w:rFonts w:cs="Arial"/>
          <w:bCs/>
          <w:sz w:val="20"/>
          <w:szCs w:val="22"/>
          <w:lang w:val="pl-PL"/>
        </w:rPr>
        <w:t xml:space="preserve">Umowa o pracę zawarta na czas określony lub </w:t>
      </w:r>
      <w:r w:rsidRPr="00191877">
        <w:rPr>
          <w:rFonts w:cs="Arial"/>
          <w:sz w:val="20"/>
          <w:szCs w:val="22"/>
          <w:lang w:val="pl-PL"/>
        </w:rPr>
        <w:t xml:space="preserve">na czas wykonania określonej pracy </w:t>
      </w:r>
      <w:r w:rsidRPr="00191877">
        <w:rPr>
          <w:rFonts w:cs="Arial"/>
          <w:bCs/>
          <w:sz w:val="20"/>
          <w:szCs w:val="22"/>
          <w:lang w:val="pl-PL"/>
        </w:rPr>
        <w:t>wygasa bez wypowiedzenia z mocy prawa:</w:t>
      </w:r>
    </w:p>
    <w:p w:rsidR="00CE369F" w:rsidRPr="00191877" w:rsidP="00112672" w14:paraId="49C951DC" w14:textId="77777777">
      <w:pPr>
        <w:pStyle w:val="Tekst"/>
        <w:numPr>
          <w:ilvl w:val="0"/>
          <w:numId w:val="13"/>
        </w:numPr>
        <w:shd w:val="clear" w:color="auto" w:fill="FFFFFF"/>
        <w:tabs>
          <w:tab w:val="left" w:pos="-4800"/>
          <w:tab w:val="clear" w:pos="0"/>
          <w:tab w:val="clear" w:pos="397"/>
          <w:tab w:val="clear" w:pos="794"/>
          <w:tab w:val="clear" w:pos="1191"/>
          <w:tab w:val="clear" w:pos="1588"/>
        </w:tabs>
        <w:spacing w:before="120" w:after="120"/>
        <w:rPr>
          <w:rFonts w:cs="Arial"/>
          <w:sz w:val="20"/>
          <w:szCs w:val="22"/>
          <w:lang w:val="pl-PL"/>
        </w:rPr>
      </w:pPr>
      <w:r w:rsidRPr="00191877">
        <w:rPr>
          <w:rFonts w:cs="Arial"/>
          <w:sz w:val="20"/>
          <w:szCs w:val="22"/>
          <w:lang w:val="pl-PL"/>
        </w:rPr>
        <w:t>w określonym dniu kalendarzowym,</w:t>
      </w:r>
    </w:p>
    <w:p w:rsidR="00CE369F" w:rsidRPr="00191877" w:rsidP="00112672" w14:paraId="4B56456E" w14:textId="77777777">
      <w:pPr>
        <w:pStyle w:val="Tekst"/>
        <w:numPr>
          <w:ilvl w:val="0"/>
          <w:numId w:val="13"/>
        </w:numPr>
        <w:shd w:val="clear" w:color="auto" w:fill="FFFFFF"/>
        <w:tabs>
          <w:tab w:val="left" w:pos="-4800"/>
          <w:tab w:val="clear" w:pos="0"/>
          <w:tab w:val="clear" w:pos="397"/>
          <w:tab w:val="clear" w:pos="794"/>
          <w:tab w:val="clear" w:pos="1191"/>
          <w:tab w:val="clear" w:pos="1588"/>
        </w:tabs>
        <w:spacing w:before="120" w:after="120"/>
        <w:rPr>
          <w:rFonts w:cs="Arial"/>
          <w:sz w:val="20"/>
          <w:szCs w:val="22"/>
          <w:lang w:val="pl-PL"/>
        </w:rPr>
      </w:pPr>
      <w:r w:rsidRPr="00191877">
        <w:rPr>
          <w:rFonts w:cs="Arial"/>
          <w:sz w:val="20"/>
          <w:szCs w:val="22"/>
          <w:lang w:val="pl-PL"/>
        </w:rPr>
        <w:t>w ostatnim dniu ustalonego okresu lub po zakończeniu wykonania pracy zgodnie z ustaleniami indywidualnej umowy zawartej na czas wykonania określonej pracy,</w:t>
      </w:r>
    </w:p>
    <w:p w:rsidR="00CE369F" w:rsidRPr="00191877" w:rsidP="00112672" w14:paraId="47B26500" w14:textId="77777777">
      <w:pPr>
        <w:pStyle w:val="Tekst"/>
        <w:numPr>
          <w:ilvl w:val="0"/>
          <w:numId w:val="13"/>
        </w:numPr>
        <w:shd w:val="clear" w:color="auto" w:fill="FFFFFF"/>
        <w:tabs>
          <w:tab w:val="left" w:pos="-4800"/>
          <w:tab w:val="clear" w:pos="0"/>
          <w:tab w:val="clear" w:pos="397"/>
          <w:tab w:val="clear" w:pos="794"/>
          <w:tab w:val="clear" w:pos="1191"/>
          <w:tab w:val="clear" w:pos="1588"/>
        </w:tabs>
        <w:spacing w:before="120" w:after="120"/>
        <w:rPr>
          <w:rFonts w:cs="Arial"/>
          <w:sz w:val="20"/>
          <w:szCs w:val="22"/>
          <w:lang w:val="pl-PL"/>
        </w:rPr>
      </w:pPr>
      <w:r w:rsidRPr="00191877">
        <w:rPr>
          <w:rFonts w:cs="Arial"/>
          <w:sz w:val="20"/>
          <w:szCs w:val="22"/>
          <w:lang w:val="pl-PL"/>
        </w:rPr>
        <w:t>w dniu, w którym ilość pracy do wykonania tak znacząco zmalała, iż liczba zatrudnionych do niej pracowników przekracza zapotrzebowanie,</w:t>
      </w:r>
    </w:p>
    <w:p w:rsidR="00CE369F" w:rsidRPr="00191877" w:rsidP="00112672" w14:paraId="21D99B40" w14:textId="77777777">
      <w:pPr>
        <w:pStyle w:val="Tekst"/>
        <w:numPr>
          <w:ilvl w:val="0"/>
          <w:numId w:val="13"/>
        </w:numPr>
        <w:shd w:val="clear" w:color="auto" w:fill="FFFFFF"/>
        <w:tabs>
          <w:tab w:val="left" w:pos="-4800"/>
          <w:tab w:val="clear" w:pos="0"/>
          <w:tab w:val="clear" w:pos="397"/>
          <w:tab w:val="clear" w:pos="794"/>
          <w:tab w:val="clear" w:pos="1191"/>
          <w:tab w:val="clear" w:pos="1588"/>
        </w:tabs>
        <w:spacing w:before="120" w:after="120"/>
        <w:rPr>
          <w:rFonts w:cs="Arial"/>
          <w:sz w:val="20"/>
          <w:szCs w:val="22"/>
          <w:lang w:val="pl-PL"/>
        </w:rPr>
      </w:pPr>
      <w:r w:rsidRPr="00191877">
        <w:rPr>
          <w:rFonts w:cs="Arial"/>
          <w:sz w:val="20"/>
          <w:szCs w:val="22"/>
          <w:lang w:val="pl-PL"/>
        </w:rPr>
        <w:t xml:space="preserve">w trakcie trwania umowy lub stosunku pracy z zachowaniem ustawowych terminów wypowiedzenia, jeśli pracodawca i pracownik tak uzgodnili na piśmie zawierając umowę na czas określony. </w:t>
      </w:r>
    </w:p>
    <w:p w:rsidR="00CE369F" w:rsidRPr="00191877" w:rsidP="00CE369F" w14:paraId="3425AF75" w14:textId="77777777">
      <w:pPr>
        <w:pStyle w:val="Tekst"/>
        <w:numPr>
          <w:ilvl w:val="3"/>
          <w:numId w:val="3"/>
        </w:numPr>
        <w:shd w:val="clear" w:color="auto" w:fill="FFFFFF"/>
        <w:tabs>
          <w:tab w:val="clear" w:pos="397"/>
          <w:tab w:val="left" w:pos="426"/>
          <w:tab w:val="clear" w:pos="794"/>
          <w:tab w:val="clear" w:pos="1191"/>
          <w:tab w:val="clear" w:pos="1588"/>
        </w:tabs>
        <w:spacing w:before="120" w:after="120"/>
        <w:ind w:left="284"/>
        <w:rPr>
          <w:rFonts w:cs="Arial"/>
          <w:b/>
          <w:sz w:val="20"/>
          <w:szCs w:val="22"/>
          <w:lang w:val="pl-PL"/>
        </w:rPr>
      </w:pPr>
      <w:r w:rsidRPr="00191877">
        <w:rPr>
          <w:rFonts w:cs="Arial"/>
          <w:sz w:val="20"/>
          <w:szCs w:val="22"/>
          <w:lang w:val="pl-PL"/>
        </w:rPr>
        <w:tab/>
      </w:r>
      <w:r w:rsidRPr="00191877">
        <w:rPr>
          <w:rFonts w:cs="Arial"/>
          <w:b/>
          <w:bCs/>
          <w:sz w:val="20"/>
          <w:szCs w:val="22"/>
          <w:lang w:val="pl-PL"/>
        </w:rPr>
        <w:t>Zapowiedź umowy o pracę na czas określony</w:t>
      </w:r>
      <w:r w:rsidRPr="00191877">
        <w:rPr>
          <w:rFonts w:cs="Arial"/>
          <w:b/>
          <w:sz w:val="20"/>
          <w:szCs w:val="22"/>
          <w:lang w:val="pl-PL"/>
        </w:rPr>
        <w:t xml:space="preserve"> </w:t>
      </w:r>
    </w:p>
    <w:p w:rsidR="00CE369F" w:rsidRPr="00191877" w:rsidP="00CE369F" w14:paraId="24C8E0BD" w14:textId="77777777">
      <w:pPr>
        <w:pStyle w:val="Tekst"/>
        <w:shd w:val="clear" w:color="auto" w:fill="FFFFFF"/>
        <w:tabs>
          <w:tab w:val="left" w:pos="-4800"/>
          <w:tab w:val="clear" w:pos="0"/>
          <w:tab w:val="clear" w:pos="397"/>
          <w:tab w:val="left" w:pos="426"/>
          <w:tab w:val="clear" w:pos="794"/>
          <w:tab w:val="clear" w:pos="1191"/>
          <w:tab w:val="clear" w:pos="1588"/>
        </w:tabs>
        <w:spacing w:before="120" w:after="120"/>
        <w:ind w:left="426"/>
        <w:rPr>
          <w:rFonts w:cs="Arial"/>
          <w:sz w:val="20"/>
          <w:szCs w:val="22"/>
          <w:lang w:val="pl-PL"/>
        </w:rPr>
      </w:pPr>
      <w:r w:rsidRPr="00191877">
        <w:rPr>
          <w:rFonts w:cs="Arial"/>
          <w:sz w:val="20"/>
          <w:szCs w:val="22"/>
          <w:lang w:val="pl-PL"/>
        </w:rPr>
        <w:t xml:space="preserve">Najpóźniej na miesiąc przed wygaśnięciem umowy o pracę zawartej na czas określony trwający 6 miesięcy lub dłużej, pracodawca zobowiązany jest przekazać pracownikowi pisemną zapowiedź tego, czy nastąpi wypowiedzenie czy przedłużenie umowy o pracę, wraz z dniem zakończenia ustalonego w umowie okresu pracy. W przypadku przedłużenia umowy o pracę pisemne oświadczenie musi również zawierać warunki, na jakich przedłużenie to może mieć miejsce. Powyższe nie obowiązuje w stosunku do tymczasowych umów o pracę z nieustaloną datą końcową. </w:t>
      </w:r>
    </w:p>
    <w:p w:rsidR="00CE369F" w:rsidRPr="00191877" w:rsidP="00CE369F" w14:paraId="49628634" w14:textId="77777777">
      <w:pPr>
        <w:pStyle w:val="Tekst"/>
        <w:shd w:val="clear" w:color="auto" w:fill="FFFFFF"/>
        <w:tabs>
          <w:tab w:val="left" w:pos="-4800"/>
          <w:tab w:val="clear" w:pos="0"/>
          <w:tab w:val="clear" w:pos="397"/>
          <w:tab w:val="left" w:pos="426"/>
          <w:tab w:val="clear" w:pos="794"/>
          <w:tab w:val="clear" w:pos="1191"/>
          <w:tab w:val="clear" w:pos="1588"/>
        </w:tabs>
        <w:spacing w:before="120" w:after="120"/>
        <w:ind w:left="426"/>
        <w:rPr>
          <w:rFonts w:cs="Arial"/>
          <w:sz w:val="20"/>
          <w:szCs w:val="22"/>
          <w:lang w:val="pl-PL"/>
        </w:rPr>
      </w:pPr>
      <w:r w:rsidRPr="00191877">
        <w:rPr>
          <w:rFonts w:cs="Arial"/>
          <w:sz w:val="20"/>
          <w:szCs w:val="22"/>
          <w:lang w:val="pl-PL"/>
        </w:rPr>
        <w:t>Jeśli pracodawca stosuje okres wypowiedzenia krótszy niż 1 miesiąc, to pracownik ma prawo do wypłaty wynagrodzenia za okres pozostały do dnia, w którym upłynąłby miesięczny termin wypowiedzenia.</w:t>
      </w:r>
    </w:p>
    <w:p w:rsidR="00CE369F" w:rsidRPr="00191877" w:rsidP="00CE369F" w14:paraId="63C36709" w14:textId="77777777">
      <w:pPr>
        <w:pStyle w:val="Tekst"/>
        <w:shd w:val="clear" w:color="auto" w:fill="FFFFFF"/>
        <w:tabs>
          <w:tab w:val="left" w:pos="-4800"/>
          <w:tab w:val="clear" w:pos="0"/>
          <w:tab w:val="clear" w:pos="397"/>
          <w:tab w:val="left" w:pos="426"/>
          <w:tab w:val="clear" w:pos="794"/>
          <w:tab w:val="clear" w:pos="1191"/>
          <w:tab w:val="clear" w:pos="1588"/>
        </w:tabs>
        <w:spacing w:before="120" w:after="120"/>
        <w:ind w:left="426"/>
        <w:rPr>
          <w:rFonts w:cs="Arial"/>
          <w:sz w:val="20"/>
          <w:szCs w:val="22"/>
          <w:lang w:val="pl-PL"/>
        </w:rPr>
      </w:pPr>
      <w:r w:rsidRPr="00191877">
        <w:rPr>
          <w:rFonts w:cs="Arial"/>
          <w:sz w:val="20"/>
          <w:szCs w:val="22"/>
          <w:lang w:val="pl-PL"/>
        </w:rPr>
        <w:t>Patrz również: art. 7:668, ust. 3 k.c.</w:t>
      </w:r>
    </w:p>
    <w:p w:rsidR="00CE369F" w:rsidRPr="00191877" w:rsidP="00CE369F" w14:paraId="5A549E8F" w14:textId="77777777">
      <w:pPr>
        <w:pStyle w:val="Tekst"/>
        <w:numPr>
          <w:ilvl w:val="3"/>
          <w:numId w:val="3"/>
        </w:numPr>
        <w:shd w:val="clear" w:color="auto" w:fill="FFFFFF"/>
        <w:tabs>
          <w:tab w:val="clear" w:pos="397"/>
          <w:tab w:val="left" w:pos="426"/>
          <w:tab w:val="clear" w:pos="794"/>
          <w:tab w:val="clear" w:pos="1191"/>
          <w:tab w:val="clear" w:pos="1588"/>
        </w:tabs>
        <w:spacing w:before="120" w:after="120"/>
        <w:ind w:left="284"/>
        <w:rPr>
          <w:rFonts w:cs="Arial"/>
          <w:b/>
          <w:sz w:val="20"/>
          <w:szCs w:val="22"/>
          <w:lang w:val="pl-PL"/>
        </w:rPr>
      </w:pPr>
      <w:r w:rsidRPr="00191877">
        <w:rPr>
          <w:rFonts w:cs="Arial"/>
          <w:b/>
          <w:sz w:val="20"/>
          <w:szCs w:val="22"/>
          <w:lang w:val="pl-PL"/>
        </w:rPr>
        <w:t>Skrócenie terminu wypowiedzenia</w:t>
      </w:r>
    </w:p>
    <w:p w:rsidR="00CE369F" w:rsidRPr="00191877" w:rsidP="00CE369F" w14:paraId="7B53A911" w14:textId="77777777">
      <w:pPr>
        <w:pStyle w:val="Tekst"/>
        <w:shd w:val="clear" w:color="auto" w:fill="FFFFFF"/>
        <w:tabs>
          <w:tab w:val="clear" w:pos="0"/>
          <w:tab w:val="clear" w:pos="397"/>
          <w:tab w:val="left" w:pos="426"/>
          <w:tab w:val="clear" w:pos="794"/>
          <w:tab w:val="clear" w:pos="1191"/>
          <w:tab w:val="clear" w:pos="1588"/>
        </w:tabs>
        <w:spacing w:before="120" w:after="120"/>
        <w:ind w:left="284"/>
        <w:rPr>
          <w:rFonts w:cs="Arial"/>
          <w:sz w:val="20"/>
          <w:szCs w:val="22"/>
          <w:lang w:val="pl-PL"/>
        </w:rPr>
      </w:pPr>
      <w:r w:rsidRPr="00191877">
        <w:rPr>
          <w:rFonts w:cs="Arial"/>
          <w:sz w:val="20"/>
          <w:szCs w:val="22"/>
          <w:lang w:val="pl-PL"/>
        </w:rPr>
        <w:t>W przypadku, gdy rozwiązanie stosunku pracy nastąpiło za zezwoleniem Urzędu Realizującego Ubezpieczenia Społeczne (</w:t>
      </w:r>
      <w:r w:rsidRPr="00191877">
        <w:rPr>
          <w:rFonts w:cs="Arial"/>
          <w:i/>
          <w:sz w:val="20"/>
          <w:szCs w:val="22"/>
          <w:lang w:val="pl-PL"/>
        </w:rPr>
        <w:t>UWV</w:t>
      </w:r>
      <w:r w:rsidRPr="00191877">
        <w:rPr>
          <w:rFonts w:cs="Arial"/>
          <w:sz w:val="20"/>
          <w:szCs w:val="22"/>
          <w:lang w:val="pl-PL"/>
        </w:rPr>
        <w:t xml:space="preserve">), zgodnie z art. 7:671a k.c., to termin wypowiedzenia można skrócić o okres trwania procedury w UWV, zgodnie z art. 7:672, ust. </w:t>
      </w:r>
      <w:r>
        <w:rPr>
          <w:rFonts w:cs="Arial"/>
          <w:sz w:val="20"/>
          <w:szCs w:val="22"/>
          <w:lang w:val="pl-PL"/>
        </w:rPr>
        <w:t>6</w:t>
      </w:r>
      <w:r w:rsidRPr="00191877">
        <w:rPr>
          <w:rFonts w:cs="Arial"/>
          <w:sz w:val="20"/>
          <w:szCs w:val="22"/>
          <w:lang w:val="pl-PL"/>
        </w:rPr>
        <w:t>4 k.c. Pozostały termin wypowiedzenia nie może jednak w takim przypadku być krótszy niż 1 miesiąc.</w:t>
      </w:r>
    </w:p>
    <w:p w:rsidR="00CE369F" w:rsidRPr="00191877" w:rsidP="00CE369F" w14:paraId="5389D834" w14:textId="77777777">
      <w:pPr>
        <w:pStyle w:val="Tekst"/>
        <w:numPr>
          <w:ilvl w:val="3"/>
          <w:numId w:val="3"/>
        </w:numPr>
        <w:shd w:val="clear" w:color="auto" w:fill="FFFFFF"/>
        <w:tabs>
          <w:tab w:val="clear" w:pos="397"/>
          <w:tab w:val="left" w:pos="426"/>
          <w:tab w:val="clear" w:pos="794"/>
          <w:tab w:val="clear" w:pos="1191"/>
          <w:tab w:val="clear" w:pos="1588"/>
        </w:tabs>
        <w:spacing w:before="120" w:after="120"/>
        <w:ind w:left="284"/>
        <w:rPr>
          <w:rFonts w:cs="Arial"/>
          <w:b/>
          <w:sz w:val="20"/>
          <w:szCs w:val="22"/>
          <w:lang w:val="pl-PL"/>
        </w:rPr>
      </w:pPr>
      <w:r w:rsidRPr="00191877">
        <w:rPr>
          <w:rFonts w:cs="Arial"/>
          <w:b/>
          <w:sz w:val="20"/>
          <w:szCs w:val="22"/>
          <w:lang w:val="pl-PL"/>
        </w:rPr>
        <w:t xml:space="preserve">Reintegracja oraz rozwiązanie stosunku pracy w przypadku niezdolności do pracy </w:t>
      </w:r>
    </w:p>
    <w:p w:rsidR="00CE369F" w:rsidRPr="00191877" w:rsidP="00112672" w14:paraId="6A381370" w14:textId="77777777">
      <w:pPr>
        <w:pStyle w:val="Tekst"/>
        <w:numPr>
          <w:ilvl w:val="0"/>
          <w:numId w:val="14"/>
        </w:numPr>
        <w:shd w:val="clear" w:color="auto" w:fill="FFFFFF"/>
        <w:tabs>
          <w:tab w:val="left" w:pos="-4800"/>
          <w:tab w:val="clear" w:pos="0"/>
          <w:tab w:val="clear" w:pos="397"/>
          <w:tab w:val="clear" w:pos="794"/>
          <w:tab w:val="clear" w:pos="1191"/>
          <w:tab w:val="clear" w:pos="1588"/>
        </w:tabs>
        <w:spacing w:before="120" w:after="120"/>
        <w:rPr>
          <w:rFonts w:cs="Arial"/>
          <w:sz w:val="20"/>
          <w:szCs w:val="22"/>
          <w:lang w:val="pl-PL"/>
        </w:rPr>
      </w:pPr>
      <w:r w:rsidRPr="00191877">
        <w:rPr>
          <w:rFonts w:cs="Arial"/>
          <w:sz w:val="20"/>
          <w:szCs w:val="22"/>
          <w:lang w:val="pl-PL"/>
        </w:rPr>
        <w:t>Pracownik jest zobowiązany dołożyć wszelkich starań do tego, by wypełnić obowiązki integracyjne w myśl ustawy o poprawie reintegracji osób niezdolnych do pracy (</w:t>
      </w:r>
      <w:r w:rsidRPr="00191877">
        <w:rPr>
          <w:rFonts w:cs="Arial"/>
          <w:i/>
          <w:sz w:val="20"/>
          <w:szCs w:val="22"/>
          <w:lang w:val="pl-PL"/>
        </w:rPr>
        <w:t>de Wet Verbetering Poortwachter - WVP</w:t>
      </w:r>
      <w:r w:rsidRPr="00191877">
        <w:rPr>
          <w:rFonts w:cs="Arial"/>
          <w:sz w:val="20"/>
          <w:szCs w:val="22"/>
          <w:lang w:val="pl-PL"/>
        </w:rPr>
        <w:t>) oraz stosować się do przepisów związanych ze zwolnieniami chorobowymi obowiązujących w danym przedsiębiorstwie.</w:t>
      </w:r>
    </w:p>
    <w:p w:rsidR="00CE369F" w:rsidRPr="00191877" w:rsidP="00112672" w14:paraId="044E93A5" w14:textId="77777777">
      <w:pPr>
        <w:pStyle w:val="Tekst"/>
        <w:numPr>
          <w:ilvl w:val="0"/>
          <w:numId w:val="14"/>
        </w:numPr>
        <w:shd w:val="clear" w:color="auto" w:fill="FFFFFF"/>
        <w:tabs>
          <w:tab w:val="left" w:pos="-4800"/>
          <w:tab w:val="clear" w:pos="0"/>
          <w:tab w:val="clear" w:pos="397"/>
          <w:tab w:val="clear" w:pos="794"/>
          <w:tab w:val="clear" w:pos="1191"/>
          <w:tab w:val="clear" w:pos="1588"/>
        </w:tabs>
        <w:spacing w:before="120" w:after="120"/>
        <w:rPr>
          <w:rFonts w:cs="Arial"/>
          <w:sz w:val="20"/>
          <w:szCs w:val="22"/>
          <w:lang w:val="pl-PL"/>
        </w:rPr>
      </w:pPr>
      <w:r w:rsidRPr="00191877">
        <w:rPr>
          <w:rFonts w:cs="Arial"/>
          <w:sz w:val="20"/>
          <w:szCs w:val="22"/>
          <w:lang w:val="pl-PL"/>
        </w:rPr>
        <w:t xml:space="preserve">Jeśli pracownik nie mając zasadnych ku temu powodów nie dokłada wszelkich starań do tego, by powrócić do zdrowia i do pracy, to pracodawca ma prawo – po uprzednim </w:t>
      </w:r>
      <w:r>
        <w:rPr>
          <w:rFonts w:cs="Arial"/>
          <w:sz w:val="20"/>
          <w:szCs w:val="22"/>
          <w:lang w:val="pl-PL"/>
        </w:rPr>
        <w:t xml:space="preserve">pisemnym </w:t>
      </w:r>
      <w:r w:rsidRPr="00191877">
        <w:rPr>
          <w:rFonts w:cs="Arial"/>
          <w:sz w:val="20"/>
          <w:szCs w:val="22"/>
          <w:lang w:val="pl-PL"/>
        </w:rPr>
        <w:t xml:space="preserve">ostrzeżeniu pracownika – do </w:t>
      </w:r>
      <w:r>
        <w:rPr>
          <w:rFonts w:cs="Arial"/>
          <w:sz w:val="20"/>
          <w:szCs w:val="22"/>
          <w:lang w:val="pl-PL"/>
        </w:rPr>
        <w:t>zawieszenia</w:t>
      </w:r>
      <w:r w:rsidRPr="00191877">
        <w:rPr>
          <w:rFonts w:cs="Arial"/>
          <w:sz w:val="20"/>
          <w:szCs w:val="22"/>
          <w:lang w:val="pl-PL"/>
        </w:rPr>
        <w:t xml:space="preserve"> wypłat wynagrodzenia (włącznie z dodatkami). </w:t>
      </w:r>
      <w:r>
        <w:rPr>
          <w:rFonts w:cs="Arial"/>
          <w:sz w:val="20"/>
          <w:szCs w:val="22"/>
          <w:lang w:val="pl-PL"/>
        </w:rPr>
        <w:t>Jeżeli pracownik uparcie obstaje przy odmowie wypełniania obowiązków integracyjnych, p</w:t>
      </w:r>
      <w:r w:rsidRPr="00191877">
        <w:rPr>
          <w:rFonts w:cs="Arial"/>
          <w:sz w:val="20"/>
          <w:szCs w:val="22"/>
          <w:lang w:val="pl-PL"/>
        </w:rPr>
        <w:t xml:space="preserve">racodawca ma prawo, po uprzednim ostrzeżeniu pracownika, do rozwiązania umowy o pracę według reguł przewidzianych w takiej sytuacji. </w:t>
      </w:r>
    </w:p>
    <w:p w:rsidR="00CE369F" w:rsidRPr="00191877" w:rsidP="00112672" w14:paraId="5582E041" w14:textId="77777777">
      <w:pPr>
        <w:pStyle w:val="Tekst"/>
        <w:numPr>
          <w:ilvl w:val="0"/>
          <w:numId w:val="14"/>
        </w:numPr>
        <w:shd w:val="clear" w:color="auto" w:fill="FFFFFF"/>
        <w:tabs>
          <w:tab w:val="left" w:pos="-4800"/>
          <w:tab w:val="clear" w:pos="0"/>
          <w:tab w:val="clear" w:pos="397"/>
          <w:tab w:val="clear" w:pos="794"/>
          <w:tab w:val="clear" w:pos="1191"/>
          <w:tab w:val="clear" w:pos="1588"/>
        </w:tabs>
        <w:spacing w:before="120" w:after="120"/>
        <w:rPr>
          <w:rFonts w:cs="Arial"/>
          <w:sz w:val="20"/>
          <w:szCs w:val="22"/>
          <w:lang w:val="pl-PL"/>
        </w:rPr>
      </w:pPr>
      <w:r w:rsidRPr="00191877">
        <w:rPr>
          <w:rFonts w:cs="Arial"/>
          <w:sz w:val="20"/>
          <w:szCs w:val="22"/>
          <w:lang w:val="pl-PL"/>
        </w:rPr>
        <w:t xml:space="preserve">Jeśli po </w:t>
      </w:r>
      <w:r>
        <w:rPr>
          <w:rFonts w:cs="Arial"/>
          <w:sz w:val="20"/>
          <w:szCs w:val="22"/>
          <w:lang w:val="pl-PL"/>
        </w:rPr>
        <w:t>104 tygodniach</w:t>
      </w:r>
      <w:r w:rsidRPr="00191877">
        <w:rPr>
          <w:rFonts w:cs="Arial"/>
          <w:sz w:val="20"/>
          <w:szCs w:val="22"/>
          <w:lang w:val="pl-PL"/>
        </w:rPr>
        <w:t xml:space="preserve"> niezdolności do pracy (niezależnie od stopnia stwierdzonej niezdolności) specjalista ds. medycyny pracy z ramienia UWV stwierdzi, iż w firmie pracodawcy nie istnieją odpowiednie możliwości reintegracyjne, to umowa o pracę może zostać rozwiązana, pod warunkiem, że UWV oświadczy, iż zobowiązania reintegracyjne zostały dostatecznie wypełnione.</w:t>
      </w:r>
    </w:p>
    <w:p w:rsidR="00CE369F" w:rsidRPr="00191877" w:rsidP="00112672" w14:paraId="18E20A1D" w14:textId="77777777">
      <w:pPr>
        <w:pStyle w:val="Tekst"/>
        <w:numPr>
          <w:ilvl w:val="0"/>
          <w:numId w:val="14"/>
        </w:numPr>
        <w:shd w:val="clear" w:color="auto" w:fill="FFFFFF"/>
        <w:tabs>
          <w:tab w:val="left" w:pos="-4800"/>
          <w:tab w:val="clear" w:pos="0"/>
          <w:tab w:val="clear" w:pos="397"/>
          <w:tab w:val="clear" w:pos="794"/>
          <w:tab w:val="clear" w:pos="1191"/>
          <w:tab w:val="clear" w:pos="1588"/>
        </w:tabs>
        <w:spacing w:before="120" w:after="120"/>
        <w:rPr>
          <w:rFonts w:cs="Arial"/>
          <w:sz w:val="20"/>
          <w:szCs w:val="22"/>
          <w:lang w:val="pl-PL"/>
        </w:rPr>
      </w:pPr>
      <w:r w:rsidRPr="00191877">
        <w:rPr>
          <w:rFonts w:cs="Arial"/>
          <w:sz w:val="20"/>
          <w:szCs w:val="22"/>
          <w:lang w:val="pl-PL"/>
        </w:rPr>
        <w:t xml:space="preserve">W przypadku, gdy UWV stwierdzi, iż pracodawca nie dopełnił swych zobowiązań reintegracyjnych, umowa o pracę może zostać rozwiązana ze względu na niezdolność do </w:t>
      </w:r>
      <w:r w:rsidRPr="00191877">
        <w:rPr>
          <w:rFonts w:cs="Arial"/>
          <w:sz w:val="20"/>
          <w:szCs w:val="22"/>
          <w:lang w:val="pl-PL"/>
        </w:rPr>
        <w:t>pracy dopiero po upływie terminu, do którego ma zastosowanie obowiązek przedłużonego okresu wypłat.</w:t>
      </w:r>
    </w:p>
    <w:p w:rsidR="00CE369F" w:rsidRPr="00191877" w:rsidP="00CE369F" w14:paraId="32AAAE9D" w14:textId="77777777">
      <w:pPr>
        <w:pStyle w:val="Tekst"/>
        <w:numPr>
          <w:ilvl w:val="3"/>
          <w:numId w:val="3"/>
        </w:numPr>
        <w:shd w:val="clear" w:color="auto" w:fill="FFFFFF"/>
        <w:tabs>
          <w:tab w:val="clear" w:pos="397"/>
          <w:tab w:val="left" w:pos="426"/>
          <w:tab w:val="clear" w:pos="794"/>
          <w:tab w:val="clear" w:pos="1191"/>
          <w:tab w:val="clear" w:pos="1588"/>
        </w:tabs>
        <w:spacing w:before="120" w:after="120"/>
        <w:ind w:left="284"/>
        <w:rPr>
          <w:rFonts w:cs="Arial"/>
          <w:b/>
          <w:sz w:val="20"/>
          <w:szCs w:val="22"/>
          <w:lang w:val="pl-PL"/>
        </w:rPr>
      </w:pPr>
      <w:r w:rsidRPr="00191877">
        <w:rPr>
          <w:rFonts w:cs="Arial"/>
          <w:b/>
          <w:sz w:val="20"/>
          <w:szCs w:val="22"/>
          <w:lang w:val="pl-PL"/>
        </w:rPr>
        <w:t>Ustawa o Ograniczeniu Absencji Pracowniczej (BeZaVa)</w:t>
      </w:r>
    </w:p>
    <w:p w:rsidR="00CE369F" w:rsidRPr="00191877" w:rsidP="00112672" w14:paraId="58F979BA" w14:textId="77777777">
      <w:pPr>
        <w:pStyle w:val="Tekst"/>
        <w:numPr>
          <w:ilvl w:val="0"/>
          <w:numId w:val="15"/>
        </w:numPr>
        <w:shd w:val="clear" w:color="auto" w:fill="FFFFFF"/>
        <w:tabs>
          <w:tab w:val="clear" w:pos="397"/>
          <w:tab w:val="left" w:pos="426"/>
          <w:tab w:val="clear" w:pos="794"/>
          <w:tab w:val="clear" w:pos="1191"/>
          <w:tab w:val="clear" w:pos="1588"/>
        </w:tabs>
        <w:spacing w:before="120" w:after="120"/>
        <w:rPr>
          <w:rFonts w:cs="Arial"/>
          <w:sz w:val="20"/>
          <w:szCs w:val="22"/>
          <w:lang w:val="pl-PL"/>
        </w:rPr>
      </w:pPr>
      <w:r w:rsidRPr="00191877">
        <w:rPr>
          <w:rFonts w:cs="Arial"/>
          <w:sz w:val="20"/>
          <w:szCs w:val="22"/>
          <w:lang w:val="pl-PL"/>
        </w:rPr>
        <w:t xml:space="preserve">Pracownik, który zachorował w przeciągu 4 tygodni po rozwiązaniu stosunku pracy i w momencie zachorowania nie był zatrudniony u innego pracodawcy oraz nie otrzymywał zasiłku dla bezrobotnych (zasiłku WW), powinien natychmiast zgłosić chorobę u swego byłego pracodawcy – według obowiązujących tam reguł dotyczących zwolnień chorobowych. </w:t>
      </w:r>
    </w:p>
    <w:p w:rsidR="00CE369F" w:rsidRPr="00191877" w:rsidP="00112672" w14:paraId="75BFB35A" w14:textId="77777777">
      <w:pPr>
        <w:pStyle w:val="Tekst"/>
        <w:numPr>
          <w:ilvl w:val="0"/>
          <w:numId w:val="15"/>
        </w:numPr>
        <w:shd w:val="clear" w:color="auto" w:fill="FFFFFF"/>
        <w:tabs>
          <w:tab w:val="clear" w:pos="397"/>
          <w:tab w:val="left" w:pos="426"/>
          <w:tab w:val="clear" w:pos="794"/>
          <w:tab w:val="clear" w:pos="1191"/>
          <w:tab w:val="clear" w:pos="1588"/>
        </w:tabs>
        <w:spacing w:before="120" w:after="120"/>
        <w:rPr>
          <w:rFonts w:cs="Arial"/>
          <w:sz w:val="20"/>
          <w:szCs w:val="22"/>
          <w:lang w:val="pl-PL"/>
        </w:rPr>
      </w:pPr>
      <w:r w:rsidRPr="00191877">
        <w:rPr>
          <w:rFonts w:cs="Arial"/>
          <w:sz w:val="20"/>
          <w:szCs w:val="22"/>
          <w:lang w:val="pl-PL"/>
        </w:rPr>
        <w:t>Pracownik, który jest chory w momencie rozwiązania stosunku o pracę, do którego mają zastosowanie warunki wymienione w punkcie 1, ma obowiązek:</w:t>
      </w:r>
    </w:p>
    <w:p w:rsidR="00CE369F" w:rsidRPr="00191877" w:rsidP="00112672" w14:paraId="56507B48" w14:textId="77777777">
      <w:pPr>
        <w:pStyle w:val="Tekst"/>
        <w:numPr>
          <w:ilvl w:val="0"/>
          <w:numId w:val="16"/>
        </w:numPr>
        <w:shd w:val="clear" w:color="auto" w:fill="FFFFFF"/>
        <w:tabs>
          <w:tab w:val="clear" w:pos="397"/>
          <w:tab w:val="left" w:pos="426"/>
          <w:tab w:val="clear" w:pos="794"/>
          <w:tab w:val="clear" w:pos="1191"/>
          <w:tab w:val="clear" w:pos="1588"/>
        </w:tabs>
        <w:spacing w:before="120" w:after="120"/>
        <w:ind w:left="1276"/>
        <w:rPr>
          <w:rFonts w:cs="Arial"/>
          <w:sz w:val="20"/>
          <w:szCs w:val="22"/>
          <w:lang w:val="pl-PL"/>
        </w:rPr>
      </w:pPr>
      <w:r w:rsidRPr="00191877">
        <w:rPr>
          <w:rFonts w:cs="Arial"/>
          <w:sz w:val="20"/>
          <w:szCs w:val="22"/>
          <w:lang w:val="pl-PL"/>
        </w:rPr>
        <w:t>stawiać się na wezwanie lekarza zakładowego i/lub specjalisty ds. medycyny pracy z ramienia pracodawcy;</w:t>
      </w:r>
      <w:r w:rsidRPr="00191877">
        <w:rPr>
          <w:rFonts w:cs="Arial"/>
          <w:sz w:val="20"/>
          <w:szCs w:val="22"/>
          <w:lang w:val="pl-PL"/>
        </w:rPr>
        <w:tab/>
      </w:r>
    </w:p>
    <w:p w:rsidR="00CE369F" w:rsidRPr="00191877" w:rsidP="00112672" w14:paraId="68964F19" w14:textId="77777777">
      <w:pPr>
        <w:pStyle w:val="Tekst"/>
        <w:numPr>
          <w:ilvl w:val="0"/>
          <w:numId w:val="16"/>
        </w:numPr>
        <w:shd w:val="clear" w:color="auto" w:fill="FFFFFF"/>
        <w:tabs>
          <w:tab w:val="clear" w:pos="397"/>
          <w:tab w:val="left" w:pos="426"/>
          <w:tab w:val="clear" w:pos="794"/>
          <w:tab w:val="clear" w:pos="1191"/>
          <w:tab w:val="clear" w:pos="1588"/>
        </w:tabs>
        <w:spacing w:before="120" w:after="120"/>
        <w:ind w:left="1276"/>
        <w:rPr>
          <w:rFonts w:cs="Arial"/>
          <w:sz w:val="20"/>
          <w:szCs w:val="22"/>
          <w:lang w:val="pl-PL"/>
        </w:rPr>
      </w:pPr>
      <w:r w:rsidRPr="00191877">
        <w:rPr>
          <w:rFonts w:cs="Arial"/>
          <w:sz w:val="20"/>
          <w:szCs w:val="22"/>
          <w:lang w:val="pl-PL"/>
        </w:rPr>
        <w:t>wypełniać wszelkie obowiązki wynikające z ustawy o zasiłku chorobowym (</w:t>
      </w:r>
      <w:r w:rsidRPr="00191877">
        <w:rPr>
          <w:rFonts w:cs="Arial"/>
          <w:i/>
          <w:sz w:val="20"/>
          <w:szCs w:val="22"/>
          <w:lang w:val="pl-PL"/>
        </w:rPr>
        <w:t>de Ziektewet</w:t>
      </w:r>
      <w:r w:rsidRPr="00191877">
        <w:rPr>
          <w:rFonts w:cs="Arial"/>
          <w:sz w:val="20"/>
          <w:szCs w:val="22"/>
          <w:lang w:val="pl-PL"/>
        </w:rPr>
        <w:t>) i ustawy o niezdolności do pracy ze względu na chorobę (</w:t>
      </w:r>
      <w:r w:rsidRPr="00191877">
        <w:rPr>
          <w:rFonts w:cs="Arial"/>
          <w:i/>
          <w:sz w:val="20"/>
          <w:szCs w:val="22"/>
          <w:lang w:val="pl-PL"/>
        </w:rPr>
        <w:t>Wia</w:t>
      </w:r>
      <w:r w:rsidRPr="00191877">
        <w:rPr>
          <w:rFonts w:cs="Arial"/>
          <w:sz w:val="20"/>
          <w:szCs w:val="22"/>
          <w:lang w:val="pl-PL"/>
        </w:rPr>
        <w:t>);</w:t>
      </w:r>
    </w:p>
    <w:p w:rsidR="00CE369F" w:rsidRPr="00191877" w:rsidP="00112672" w14:paraId="69655908" w14:textId="77777777">
      <w:pPr>
        <w:pStyle w:val="Tekst"/>
        <w:numPr>
          <w:ilvl w:val="0"/>
          <w:numId w:val="16"/>
        </w:numPr>
        <w:shd w:val="clear" w:color="auto" w:fill="FFFFFF"/>
        <w:tabs>
          <w:tab w:val="clear" w:pos="397"/>
          <w:tab w:val="left" w:pos="426"/>
          <w:tab w:val="clear" w:pos="794"/>
          <w:tab w:val="clear" w:pos="1191"/>
          <w:tab w:val="clear" w:pos="1588"/>
        </w:tabs>
        <w:spacing w:before="120" w:after="120"/>
        <w:ind w:left="1276"/>
        <w:rPr>
          <w:rFonts w:cs="Arial"/>
          <w:sz w:val="20"/>
          <w:szCs w:val="22"/>
          <w:lang w:val="pl-PL"/>
        </w:rPr>
      </w:pPr>
      <w:r w:rsidRPr="00191877">
        <w:rPr>
          <w:rFonts w:cs="Arial"/>
          <w:sz w:val="20"/>
          <w:szCs w:val="22"/>
          <w:lang w:val="pl-PL"/>
        </w:rPr>
        <w:t>brać aktywny udział w realizacji opracowanego przez pracodawcę procesu reintegracyjnego lub zatrudnienia „próbnego”.</w:t>
      </w:r>
    </w:p>
    <w:p w:rsidR="00CE369F" w:rsidRPr="00191877" w:rsidP="00CE369F" w14:paraId="701577C6" w14:textId="77777777">
      <w:pPr>
        <w:pStyle w:val="Tekst"/>
        <w:numPr>
          <w:ilvl w:val="3"/>
          <w:numId w:val="3"/>
        </w:numPr>
        <w:shd w:val="clear" w:color="auto" w:fill="FFFFFF"/>
        <w:tabs>
          <w:tab w:val="clear" w:pos="397"/>
          <w:tab w:val="left" w:pos="426"/>
          <w:tab w:val="clear" w:pos="794"/>
          <w:tab w:val="clear" w:pos="1191"/>
          <w:tab w:val="clear" w:pos="1588"/>
        </w:tabs>
        <w:spacing w:before="120" w:after="120"/>
        <w:ind w:left="284"/>
        <w:rPr>
          <w:rFonts w:cs="Arial"/>
          <w:b/>
          <w:sz w:val="20"/>
          <w:szCs w:val="22"/>
          <w:lang w:val="pl-PL"/>
        </w:rPr>
      </w:pPr>
      <w:r w:rsidRPr="00191877">
        <w:rPr>
          <w:rFonts w:cs="Arial"/>
          <w:b/>
          <w:sz w:val="20"/>
          <w:szCs w:val="22"/>
          <w:lang w:val="pl-PL"/>
        </w:rPr>
        <w:t xml:space="preserve"> Osiągnięcie wieku emerytalnego </w:t>
      </w:r>
    </w:p>
    <w:p w:rsidR="00CE369F" w:rsidRPr="00191877" w:rsidP="00112672" w14:paraId="02A0C80A" w14:textId="77777777">
      <w:pPr>
        <w:pStyle w:val="Tekst"/>
        <w:numPr>
          <w:ilvl w:val="0"/>
          <w:numId w:val="17"/>
        </w:numPr>
        <w:shd w:val="clear" w:color="auto" w:fill="FFFFFF"/>
        <w:tabs>
          <w:tab w:val="clear" w:pos="0"/>
          <w:tab w:val="clear" w:pos="397"/>
          <w:tab w:val="clear" w:pos="794"/>
          <w:tab w:val="clear" w:pos="1191"/>
          <w:tab w:val="clear" w:pos="1588"/>
        </w:tabs>
        <w:spacing w:before="120" w:after="120"/>
        <w:rPr>
          <w:rFonts w:cs="Arial"/>
          <w:sz w:val="20"/>
          <w:szCs w:val="22"/>
          <w:lang w:val="pl-PL"/>
        </w:rPr>
      </w:pPr>
      <w:r w:rsidRPr="00191877">
        <w:rPr>
          <w:rFonts w:cs="Arial"/>
          <w:sz w:val="20"/>
          <w:szCs w:val="22"/>
          <w:lang w:val="pl-PL"/>
        </w:rPr>
        <w:t>Umowa o pracę zostaje rozwiązana z mocy prawa w dniu, w którym pracownik osiąga wiek</w:t>
      </w:r>
      <w:r w:rsidRPr="00191877">
        <w:rPr>
          <w:rFonts w:cs="Arial"/>
          <w:sz w:val="20"/>
          <w:szCs w:val="22"/>
          <w:lang w:val="pl-PL"/>
        </w:rPr>
        <w:br/>
        <w:t>emerytalny (</w:t>
      </w:r>
      <w:r w:rsidRPr="00191877">
        <w:rPr>
          <w:rFonts w:cs="Arial"/>
          <w:i/>
          <w:sz w:val="20"/>
          <w:szCs w:val="22"/>
          <w:lang w:val="pl-PL"/>
        </w:rPr>
        <w:t>AOW</w:t>
      </w:r>
      <w:r w:rsidRPr="00191877">
        <w:rPr>
          <w:rFonts w:cs="Arial"/>
          <w:sz w:val="20"/>
          <w:szCs w:val="22"/>
          <w:lang w:val="pl-PL"/>
        </w:rPr>
        <w:t xml:space="preserve">). </w:t>
      </w:r>
    </w:p>
    <w:p w:rsidR="00CE369F" w:rsidRPr="00191877" w:rsidP="00112672" w14:paraId="6D26EAB1" w14:textId="77777777">
      <w:pPr>
        <w:pStyle w:val="Tekst"/>
        <w:numPr>
          <w:ilvl w:val="0"/>
          <w:numId w:val="17"/>
        </w:numPr>
        <w:shd w:val="clear" w:color="auto" w:fill="FFFFFF"/>
        <w:tabs>
          <w:tab w:val="clear" w:pos="0"/>
          <w:tab w:val="clear" w:pos="397"/>
          <w:tab w:val="clear" w:pos="794"/>
          <w:tab w:val="clear" w:pos="1191"/>
          <w:tab w:val="clear" w:pos="1588"/>
        </w:tabs>
        <w:spacing w:before="120" w:after="120"/>
        <w:rPr>
          <w:rFonts w:cs="Arial"/>
          <w:sz w:val="20"/>
          <w:szCs w:val="22"/>
          <w:lang w:val="pl-PL"/>
        </w:rPr>
      </w:pPr>
      <w:r w:rsidRPr="00191877">
        <w:rPr>
          <w:rFonts w:cs="Arial"/>
          <w:sz w:val="20"/>
          <w:szCs w:val="22"/>
          <w:lang w:val="pl-PL"/>
        </w:rPr>
        <w:t>Na sześć miesięcy przed osiągnięciem wieku emerytalnego pracownik może poprosić pracodawcę o rozmowę na temat możliwości kontynuacji stosunku pracy po osiągnięciu wieku emerytalnego.</w:t>
      </w:r>
    </w:p>
    <w:p w:rsidR="00CE369F" w:rsidRPr="00191877" w:rsidP="00112672" w14:paraId="090677F3" w14:textId="77777777">
      <w:pPr>
        <w:pStyle w:val="Tekst"/>
        <w:numPr>
          <w:ilvl w:val="0"/>
          <w:numId w:val="17"/>
        </w:numPr>
        <w:shd w:val="clear" w:color="auto" w:fill="FFFFFF"/>
        <w:tabs>
          <w:tab w:val="clear" w:pos="0"/>
          <w:tab w:val="clear" w:pos="397"/>
          <w:tab w:val="clear" w:pos="794"/>
          <w:tab w:val="clear" w:pos="1191"/>
          <w:tab w:val="clear" w:pos="1588"/>
        </w:tabs>
        <w:spacing w:before="120" w:after="120"/>
        <w:rPr>
          <w:rFonts w:cs="Arial"/>
          <w:sz w:val="20"/>
          <w:szCs w:val="22"/>
          <w:lang w:val="pl-PL"/>
        </w:rPr>
      </w:pPr>
      <w:r w:rsidRPr="00191877">
        <w:rPr>
          <w:rFonts w:cs="Arial"/>
          <w:sz w:val="20"/>
          <w:szCs w:val="22"/>
          <w:lang w:val="pl-PL"/>
        </w:rPr>
        <w:t xml:space="preserve">Praca po osiągnięciu wieku emerytalnego </w:t>
      </w:r>
    </w:p>
    <w:p w:rsidR="00CE369F" w:rsidRPr="00191877" w:rsidP="00CE369F" w14:paraId="58346231" w14:textId="77777777">
      <w:pPr>
        <w:pStyle w:val="Tekst"/>
        <w:shd w:val="clear" w:color="auto" w:fill="FFFFFF"/>
        <w:tabs>
          <w:tab w:val="clear" w:pos="0"/>
          <w:tab w:val="clear" w:pos="397"/>
          <w:tab w:val="clear" w:pos="794"/>
          <w:tab w:val="clear" w:pos="1191"/>
          <w:tab w:val="clear" w:pos="1588"/>
        </w:tabs>
        <w:spacing w:before="120" w:after="120"/>
        <w:ind w:left="709"/>
        <w:rPr>
          <w:rFonts w:cs="Arial"/>
          <w:sz w:val="20"/>
          <w:szCs w:val="22"/>
          <w:lang w:val="pl-PL"/>
        </w:rPr>
      </w:pPr>
      <w:r w:rsidRPr="00191877">
        <w:rPr>
          <w:rFonts w:cs="Arial"/>
          <w:sz w:val="20"/>
          <w:szCs w:val="22"/>
          <w:lang w:val="pl-PL"/>
        </w:rPr>
        <w:t>Z pracownikiem, o którym mowa w ust. 12a, może zostać zawarta nowa umowa o pracę – w ramach porozumienia pomiędzy pracodawcą a tym pracownikiem – po osiągnięciu przez niego wieku emerytalnego.</w:t>
      </w:r>
    </w:p>
    <w:p w:rsidR="00CE369F" w:rsidRPr="00191877" w:rsidP="00112672" w14:paraId="6CA7E57D" w14:textId="77777777">
      <w:pPr>
        <w:pStyle w:val="ListParagraph"/>
        <w:numPr>
          <w:ilvl w:val="0"/>
          <w:numId w:val="18"/>
        </w:numPr>
        <w:rPr>
          <w:rFonts w:ascii="Arial" w:hAnsi="Arial" w:cs="Arial"/>
          <w:sz w:val="20"/>
          <w:szCs w:val="20"/>
          <w:lang w:val="pl-PL"/>
        </w:rPr>
      </w:pPr>
      <w:r w:rsidRPr="00191877">
        <w:rPr>
          <w:rFonts w:ascii="Arial" w:hAnsi="Arial" w:cs="Arial"/>
          <w:sz w:val="20"/>
          <w:szCs w:val="20"/>
          <w:lang w:val="pl-PL"/>
        </w:rPr>
        <w:t>Obowiązujący w tym przypadku termin wypowiedzenia wynosi 1 miesiąc.</w:t>
      </w:r>
    </w:p>
    <w:p w:rsidR="00CE369F" w:rsidRPr="00191877" w:rsidP="00112672" w14:paraId="001BD7A3" w14:textId="77777777">
      <w:pPr>
        <w:pStyle w:val="ListParagraph"/>
        <w:numPr>
          <w:ilvl w:val="0"/>
          <w:numId w:val="18"/>
        </w:numPr>
        <w:rPr>
          <w:rFonts w:ascii="Arial" w:hAnsi="Arial" w:cs="Arial"/>
          <w:sz w:val="20"/>
          <w:szCs w:val="20"/>
          <w:lang w:val="pl-PL"/>
        </w:rPr>
      </w:pPr>
      <w:r w:rsidRPr="00191877">
        <w:rPr>
          <w:rFonts w:ascii="Arial" w:hAnsi="Arial" w:cs="Arial"/>
          <w:sz w:val="20"/>
          <w:szCs w:val="20"/>
          <w:lang w:val="pl-PL"/>
        </w:rPr>
        <w:t xml:space="preserve">W okresie 48 miesięcy może być zawartych najwyżej 6 następujących po sobie umów o pracę na czas określony, z przerwami pomiędzy nimi na okres maksymalnie 6 miesięcy. Po 6 następujących po sobie umowach na czas określony z przerwami pomiędzy nimi na okres nie dłuższy niż 6 miesięcy powstaje umowa na czas nieokreślony. </w:t>
      </w:r>
    </w:p>
    <w:p w:rsidR="00CE369F" w:rsidRPr="00191877" w:rsidP="00112672" w14:paraId="472C38FE" w14:textId="77777777">
      <w:pPr>
        <w:pStyle w:val="ListParagraph"/>
        <w:numPr>
          <w:ilvl w:val="0"/>
          <w:numId w:val="18"/>
        </w:numPr>
        <w:rPr>
          <w:rFonts w:ascii="Arial" w:hAnsi="Arial" w:cs="Arial"/>
          <w:sz w:val="20"/>
          <w:szCs w:val="20"/>
          <w:lang w:val="pl-PL"/>
        </w:rPr>
      </w:pPr>
      <w:r w:rsidRPr="00191877">
        <w:rPr>
          <w:rFonts w:ascii="Arial" w:hAnsi="Arial" w:cs="Arial"/>
          <w:sz w:val="20"/>
          <w:szCs w:val="20"/>
          <w:lang w:val="pl-PL"/>
        </w:rPr>
        <w:t>Obowiązek kontynuowania wypłaty oraz obowiązek reintegracji ze strony pracodawcy, a także zakaz zwolnienia obowiązują przez okres 13 tygodni.</w:t>
      </w:r>
    </w:p>
    <w:p w:rsidR="00CE369F" w:rsidRPr="00191877" w:rsidP="00112672" w14:paraId="06934BA2" w14:textId="77777777">
      <w:pPr>
        <w:pStyle w:val="ListParagraph"/>
        <w:numPr>
          <w:ilvl w:val="0"/>
          <w:numId w:val="18"/>
        </w:numPr>
        <w:rPr>
          <w:rFonts w:ascii="Arial" w:hAnsi="Arial" w:cs="Arial"/>
          <w:sz w:val="20"/>
          <w:szCs w:val="22"/>
          <w:lang w:val="pl-PL"/>
        </w:rPr>
      </w:pPr>
      <w:r w:rsidRPr="00191877">
        <w:rPr>
          <w:rFonts w:ascii="Arial" w:hAnsi="Arial" w:cs="Arial"/>
          <w:sz w:val="20"/>
          <w:szCs w:val="20"/>
          <w:lang w:val="pl-PL"/>
        </w:rPr>
        <w:t>Jeżeli umowa o pracę kończy się w momencie osiągnięcia wieku emerytalnego lub po osiągnięciu tego wieku, pracodawca nie ma obowiązku</w:t>
      </w:r>
      <w:r w:rsidRPr="00191877">
        <w:rPr>
          <w:rFonts w:cs="Arial"/>
          <w:sz w:val="20"/>
          <w:szCs w:val="22"/>
          <w:lang w:val="pl-PL"/>
        </w:rPr>
        <w:t xml:space="preserve"> </w:t>
      </w:r>
      <w:r w:rsidRPr="00191877">
        <w:rPr>
          <w:rFonts w:ascii="Arial" w:hAnsi="Arial" w:cs="Arial"/>
          <w:sz w:val="20"/>
          <w:szCs w:val="22"/>
          <w:lang w:val="pl-PL"/>
        </w:rPr>
        <w:t>wypłacenia odprawy przejściowej z racji zakończenia umowy (</w:t>
      </w:r>
      <w:r w:rsidRPr="00191877">
        <w:rPr>
          <w:rFonts w:ascii="Arial" w:hAnsi="Arial" w:cs="Arial"/>
          <w:i/>
          <w:sz w:val="20"/>
          <w:szCs w:val="22"/>
          <w:lang w:val="pl-PL"/>
        </w:rPr>
        <w:t>transitievergoeding</w:t>
      </w:r>
      <w:r w:rsidRPr="00191877">
        <w:rPr>
          <w:rFonts w:ascii="Arial" w:hAnsi="Arial" w:cs="Arial"/>
          <w:sz w:val="20"/>
          <w:szCs w:val="22"/>
          <w:lang w:val="pl-PL"/>
        </w:rPr>
        <w:t xml:space="preserve">). </w:t>
      </w:r>
    </w:p>
    <w:p w:rsidR="00CE369F" w:rsidRPr="00191877" w:rsidP="00CE369F" w14:paraId="5BC9422B" w14:textId="77777777">
      <w:pPr>
        <w:pStyle w:val="Tekst"/>
        <w:numPr>
          <w:ilvl w:val="3"/>
          <w:numId w:val="3"/>
        </w:numPr>
        <w:shd w:val="clear" w:color="auto" w:fill="FFFFFF"/>
        <w:tabs>
          <w:tab w:val="clear" w:pos="397"/>
          <w:tab w:val="left" w:pos="426"/>
          <w:tab w:val="clear" w:pos="794"/>
          <w:tab w:val="clear" w:pos="1191"/>
          <w:tab w:val="clear" w:pos="1588"/>
        </w:tabs>
        <w:spacing w:before="120" w:after="120"/>
        <w:ind w:left="284"/>
        <w:rPr>
          <w:rFonts w:cs="Arial"/>
          <w:sz w:val="20"/>
          <w:szCs w:val="22"/>
          <w:lang w:val="pl-PL"/>
        </w:rPr>
      </w:pPr>
      <w:r>
        <w:rPr>
          <w:rFonts w:cs="Arial"/>
          <w:sz w:val="20"/>
          <w:szCs w:val="22"/>
          <w:lang w:val="pl-PL"/>
        </w:rPr>
        <w:t>Kasgroeit</w:t>
      </w:r>
    </w:p>
    <w:p w:rsidR="00CE369F" w:rsidRPr="00191877" w:rsidP="00CE369F" w14:paraId="52FC4DED" w14:textId="77777777">
      <w:pPr>
        <w:spacing w:before="120" w:after="120" w:line="276" w:lineRule="auto"/>
        <w:ind w:left="284"/>
        <w:rPr>
          <w:rFonts w:ascii="Arial" w:hAnsi="Arial" w:cs="Arial"/>
          <w:sz w:val="20"/>
          <w:szCs w:val="22"/>
          <w:lang w:val="pl-PL"/>
        </w:rPr>
      </w:pPr>
      <w:r w:rsidRPr="00191877">
        <w:rPr>
          <w:rFonts w:ascii="Arial" w:hAnsi="Arial" w:cs="Arial"/>
          <w:sz w:val="20"/>
          <w:szCs w:val="22"/>
          <w:lang w:val="pl-PL"/>
        </w:rPr>
        <w:t xml:space="preserve">Strony układu zbiorowego pracy stworzyły centrum mobilności. </w:t>
      </w:r>
      <w:r>
        <w:rPr>
          <w:rFonts w:ascii="Arial" w:hAnsi="Arial" w:cs="Arial"/>
          <w:sz w:val="20"/>
          <w:szCs w:val="22"/>
          <w:lang w:val="pl-PL"/>
        </w:rPr>
        <w:t>Kasgroeit</w:t>
      </w:r>
      <w:r w:rsidRPr="00191877">
        <w:rPr>
          <w:rFonts w:ascii="Arial" w:hAnsi="Arial" w:cs="Arial"/>
          <w:sz w:val="20"/>
          <w:szCs w:val="22"/>
          <w:lang w:val="pl-PL"/>
        </w:rPr>
        <w:t xml:space="preserve"> ma za zadanie wspierać pracowników ogrodnictwa szklarniowego, którzy utracili pracę lub stali się zbyteczni, w znalezieniu nowego</w:t>
      </w:r>
      <w:r w:rsidRPr="00191877">
        <w:rPr>
          <w:rFonts w:cs="Arial"/>
          <w:sz w:val="20"/>
          <w:szCs w:val="22"/>
          <w:lang w:val="pl-PL"/>
        </w:rPr>
        <w:t xml:space="preserve"> </w:t>
      </w:r>
      <w:r w:rsidRPr="00191877">
        <w:rPr>
          <w:rFonts w:ascii="Arial" w:hAnsi="Arial" w:cs="Arial"/>
          <w:sz w:val="20"/>
          <w:szCs w:val="22"/>
          <w:lang w:val="pl-PL"/>
        </w:rPr>
        <w:t xml:space="preserve">zatrudnienia, tak aby zachować w sektorze ich wiedzę i doświadczenie. Pracodawcy poszukujący nowych pracowników mogą bezpłatnie zgłaszać oferty pracy do </w:t>
      </w:r>
      <w:r>
        <w:rPr>
          <w:rFonts w:ascii="Arial" w:hAnsi="Arial" w:cs="Arial"/>
          <w:sz w:val="20"/>
          <w:szCs w:val="22"/>
          <w:lang w:val="pl-PL"/>
        </w:rPr>
        <w:t>Kasgroeit</w:t>
      </w:r>
      <w:r w:rsidRPr="00191877">
        <w:rPr>
          <w:rFonts w:ascii="Arial" w:hAnsi="Arial" w:cs="Arial"/>
          <w:sz w:val="20"/>
          <w:szCs w:val="22"/>
          <w:lang w:val="pl-PL"/>
        </w:rPr>
        <w:t xml:space="preserve">. </w:t>
      </w:r>
    </w:p>
    <w:p w:rsidR="00CE369F" w:rsidRPr="00191877" w:rsidP="00CE369F" w14:paraId="344662ED" w14:textId="77777777">
      <w:pPr>
        <w:pStyle w:val="Tekst"/>
        <w:shd w:val="clear" w:color="auto" w:fill="FFFFFF"/>
        <w:tabs>
          <w:tab w:val="clear" w:pos="0"/>
          <w:tab w:val="clear" w:pos="397"/>
          <w:tab w:val="clear" w:pos="794"/>
          <w:tab w:val="clear" w:pos="1191"/>
          <w:tab w:val="clear" w:pos="1588"/>
        </w:tabs>
        <w:spacing w:before="120" w:after="120"/>
        <w:ind w:left="284"/>
        <w:rPr>
          <w:rFonts w:cs="Arial"/>
          <w:sz w:val="20"/>
          <w:szCs w:val="22"/>
          <w:lang w:val="pl-PL"/>
        </w:rPr>
      </w:pPr>
      <w:r w:rsidRPr="00191877">
        <w:rPr>
          <w:rFonts w:cs="Arial"/>
          <w:sz w:val="20"/>
          <w:szCs w:val="22"/>
          <w:lang w:val="pl-PL"/>
        </w:rPr>
        <w:t xml:space="preserve">Patrz: </w:t>
      </w:r>
      <w:r w:rsidRPr="005278FD">
        <w:rPr>
          <w:lang w:val="pl-PL"/>
        </w:rPr>
        <w:t>www.kasgroeit.nl</w:t>
      </w:r>
      <w:r w:rsidRPr="00191877">
        <w:rPr>
          <w:rFonts w:cs="Arial"/>
          <w:sz w:val="20"/>
          <w:szCs w:val="22"/>
          <w:lang w:val="pl-PL"/>
        </w:rPr>
        <w:t xml:space="preserve">. </w:t>
      </w:r>
    </w:p>
    <w:p w:rsidR="00CE369F" w:rsidRPr="00191877" w:rsidP="00CE369F" w14:paraId="0B4DF22C" w14:textId="77777777">
      <w:pPr>
        <w:spacing w:before="120" w:after="120"/>
        <w:rPr>
          <w:rFonts w:cs="Arial"/>
          <w:b/>
          <w:sz w:val="20"/>
          <w:lang w:val="pl-PL"/>
        </w:rPr>
      </w:pPr>
    </w:p>
    <w:p w:rsidR="00CE369F" w:rsidRPr="00191877" w:rsidP="00CE369F" w14:paraId="48502DD1" w14:textId="77777777">
      <w:pPr>
        <w:pStyle w:val="Heading2"/>
        <w:rPr>
          <w:lang w:val="pl-PL"/>
        </w:rPr>
      </w:pPr>
      <w:bookmarkStart w:id="27" w:name="_Toc19719127"/>
      <w:bookmarkStart w:id="28" w:name="_Toc132391332"/>
      <w:r w:rsidRPr="00191877">
        <w:rPr>
          <w:lang w:val="pl-PL"/>
        </w:rPr>
        <w:t>Artykuł 9</w:t>
      </w:r>
      <w:r w:rsidRPr="00191877">
        <w:rPr>
          <w:lang w:val="pl-PL"/>
        </w:rPr>
        <w:tab/>
      </w:r>
      <w:r>
        <w:rPr>
          <w:lang w:val="pl-PL"/>
        </w:rPr>
        <w:tab/>
      </w:r>
      <w:r w:rsidRPr="00191877">
        <w:rPr>
          <w:lang w:val="pl-PL"/>
        </w:rPr>
        <w:t>Ustalenia nadzwyczajne do umowy o pracę na czas (nie)określony</w:t>
      </w:r>
      <w:bookmarkEnd w:id="27"/>
      <w:bookmarkEnd w:id="28"/>
      <w:r w:rsidRPr="00191877">
        <w:rPr>
          <w:lang w:val="pl-PL"/>
        </w:rPr>
        <w:t xml:space="preserve"> </w:t>
      </w:r>
    </w:p>
    <w:p w:rsidR="00CE369F" w:rsidRPr="00191877" w:rsidP="00112672" w14:paraId="46FA8EBB" w14:textId="77777777">
      <w:pPr>
        <w:pStyle w:val="Tekst"/>
        <w:numPr>
          <w:ilvl w:val="0"/>
          <w:numId w:val="33"/>
        </w:numPr>
        <w:shd w:val="clear" w:color="auto" w:fill="FFFFFF"/>
        <w:tabs>
          <w:tab w:val="clear" w:pos="397"/>
          <w:tab w:val="clear" w:pos="502"/>
          <w:tab w:val="clear" w:pos="794"/>
          <w:tab w:val="clear" w:pos="1191"/>
          <w:tab w:val="clear" w:pos="1588"/>
        </w:tabs>
        <w:spacing w:before="120" w:after="120"/>
        <w:ind w:left="284" w:hanging="284"/>
        <w:rPr>
          <w:rFonts w:cs="Arial"/>
          <w:b/>
          <w:sz w:val="20"/>
          <w:szCs w:val="22"/>
          <w:lang w:val="pl-PL"/>
        </w:rPr>
      </w:pPr>
      <w:r w:rsidRPr="00191877">
        <w:rPr>
          <w:rFonts w:cs="Arial"/>
          <w:b/>
          <w:sz w:val="20"/>
          <w:szCs w:val="22"/>
          <w:lang w:val="pl-PL"/>
        </w:rPr>
        <w:t>Ustalenia dotyczące limitu umów o pracę na czas określony (</w:t>
      </w:r>
      <w:r w:rsidRPr="00191877">
        <w:rPr>
          <w:rFonts w:cs="Arial"/>
          <w:b/>
          <w:i/>
          <w:sz w:val="20"/>
          <w:szCs w:val="22"/>
          <w:lang w:val="pl-PL"/>
        </w:rPr>
        <w:t>ketenbepalingen</w:t>
      </w:r>
      <w:r w:rsidRPr="00191877">
        <w:rPr>
          <w:rFonts w:cs="Arial"/>
          <w:b/>
          <w:sz w:val="20"/>
          <w:szCs w:val="22"/>
          <w:lang w:val="pl-PL"/>
        </w:rPr>
        <w:t>) dla kontraktów trwających do 9 miesięcy włącznie</w:t>
      </w:r>
    </w:p>
    <w:p w:rsidR="00CE369F" w:rsidRPr="00191877" w:rsidP="00112672" w14:paraId="154273AD" w14:textId="77777777">
      <w:pPr>
        <w:pStyle w:val="Tekst"/>
        <w:numPr>
          <w:ilvl w:val="0"/>
          <w:numId w:val="32"/>
        </w:numPr>
        <w:shd w:val="clear" w:color="auto" w:fill="FFFFFF"/>
        <w:tabs>
          <w:tab w:val="clear" w:pos="0"/>
          <w:tab w:val="clear" w:pos="397"/>
          <w:tab w:val="clear" w:pos="794"/>
          <w:tab w:val="clear" w:pos="1191"/>
          <w:tab w:val="clear" w:pos="1588"/>
        </w:tabs>
        <w:spacing w:before="120" w:after="120"/>
        <w:rPr>
          <w:rFonts w:cs="Arial"/>
          <w:sz w:val="20"/>
          <w:szCs w:val="22"/>
          <w:lang w:val="pl-PL"/>
        </w:rPr>
      </w:pPr>
      <w:r w:rsidRPr="00191877">
        <w:rPr>
          <w:rFonts w:cs="Arial"/>
          <w:sz w:val="20"/>
          <w:szCs w:val="22"/>
          <w:lang w:val="pl-PL"/>
        </w:rPr>
        <w:t xml:space="preserve">Odstępując od ustaleń art. 7:668a, ust.1 k.c. część a oraz b, a także przy zastosowaniu art. 7:668a, ust. 13 k.c., obowiązuje ustalenie, że dla stanowisk pracy wymienionych w ust. 1c przerwa wynosi co najmniej 3 miesiące po maksymalnie 3 umowach o pracę o łącznej długości wynoszącej maksymalnie 9 miesięcy, włączając w to odstępy pomiędzy umowami o </w:t>
      </w:r>
      <w:r w:rsidRPr="00191877">
        <w:rPr>
          <w:rFonts w:cs="Arial"/>
          <w:sz w:val="20"/>
          <w:szCs w:val="22"/>
          <w:lang w:val="pl-PL"/>
        </w:rPr>
        <w:t>pracę. Niniejszy zapis obowiązuje, jeśli stanowiska te w przedsiębiorstwie pracodawcy mają charakter sezonowy w związku z warunkami klimatycznymi lub czynnikami przyrodniczymi, a praca na nich nie może być wykonana przez tego samego pracownika w sposób ciągły w okresie dłuższym niż 9 miesięcy na rok.</w:t>
      </w:r>
    </w:p>
    <w:p w:rsidR="00CE369F" w:rsidRPr="00191877" w:rsidP="00112672" w14:paraId="315C8239" w14:textId="77777777">
      <w:pPr>
        <w:pStyle w:val="Tekst"/>
        <w:numPr>
          <w:ilvl w:val="0"/>
          <w:numId w:val="32"/>
        </w:numPr>
        <w:shd w:val="clear" w:color="auto" w:fill="FFFFFF"/>
        <w:tabs>
          <w:tab w:val="clear" w:pos="0"/>
          <w:tab w:val="clear" w:pos="397"/>
          <w:tab w:val="clear" w:pos="794"/>
          <w:tab w:val="clear" w:pos="1191"/>
          <w:tab w:val="clear" w:pos="1588"/>
        </w:tabs>
        <w:spacing w:before="120" w:after="120"/>
        <w:rPr>
          <w:rFonts w:cs="Arial"/>
          <w:sz w:val="20"/>
          <w:szCs w:val="22"/>
          <w:lang w:val="pl-PL"/>
        </w:rPr>
      </w:pPr>
      <w:r w:rsidRPr="00191877">
        <w:rPr>
          <w:rFonts w:cs="Arial"/>
          <w:sz w:val="20"/>
          <w:szCs w:val="22"/>
          <w:lang w:val="pl-PL"/>
        </w:rPr>
        <w:t xml:space="preserve">Pracodawca, przy zawieraniu umowy o pracę z pracownikiem, zapisuje w niej, że została ona zawarta na pracę sezonową, tak jak to opisano w ust.1a. </w:t>
      </w:r>
    </w:p>
    <w:p w:rsidR="00CE369F" w:rsidRPr="00191877" w:rsidP="00112672" w14:paraId="44FC9E65" w14:textId="77777777">
      <w:pPr>
        <w:pStyle w:val="Tekst"/>
        <w:numPr>
          <w:ilvl w:val="0"/>
          <w:numId w:val="32"/>
        </w:numPr>
        <w:shd w:val="clear" w:color="auto" w:fill="FFFFFF"/>
        <w:tabs>
          <w:tab w:val="clear" w:pos="0"/>
          <w:tab w:val="clear" w:pos="397"/>
          <w:tab w:val="clear" w:pos="794"/>
          <w:tab w:val="clear" w:pos="1191"/>
          <w:tab w:val="clear" w:pos="1588"/>
        </w:tabs>
        <w:spacing w:before="120" w:after="120"/>
        <w:rPr>
          <w:rFonts w:cs="Arial"/>
          <w:sz w:val="20"/>
          <w:szCs w:val="22"/>
          <w:lang w:val="pl-PL"/>
        </w:rPr>
      </w:pPr>
      <w:r w:rsidRPr="00191877">
        <w:rPr>
          <w:rFonts w:cs="Arial"/>
          <w:sz w:val="20"/>
          <w:szCs w:val="22"/>
          <w:lang w:val="pl-PL"/>
        </w:rPr>
        <w:t>Ustalenia dotyczące limitu umów o pracę na czas określony (</w:t>
      </w:r>
      <w:r w:rsidRPr="00191877">
        <w:rPr>
          <w:rFonts w:cs="Arial"/>
          <w:i/>
          <w:sz w:val="20"/>
          <w:szCs w:val="22"/>
          <w:lang w:val="pl-PL"/>
        </w:rPr>
        <w:t>ketenbepalingen</w:t>
      </w:r>
      <w:r w:rsidRPr="00191877">
        <w:rPr>
          <w:rFonts w:cs="Arial"/>
          <w:sz w:val="20"/>
          <w:szCs w:val="22"/>
          <w:lang w:val="pl-PL"/>
        </w:rPr>
        <w:t>) z ust. 1.a mają zastosowanie wobec tych stanowisk w przedsiębiorstwie, które bazują na następujących opisach stanowisk z podręcznika klasyfikacji stanowisk:</w:t>
      </w:r>
    </w:p>
    <w:p w:rsidR="00CE369F" w:rsidRPr="00191877" w:rsidP="00112672" w14:paraId="2A5572CB" w14:textId="77777777">
      <w:pPr>
        <w:pStyle w:val="ListParagraph"/>
        <w:numPr>
          <w:ilvl w:val="0"/>
          <w:numId w:val="18"/>
        </w:numPr>
        <w:spacing w:before="120" w:after="120"/>
        <w:rPr>
          <w:rFonts w:ascii="Arial" w:hAnsi="Arial" w:cs="Arial"/>
          <w:sz w:val="20"/>
          <w:szCs w:val="20"/>
          <w:lang w:val="pl-PL"/>
        </w:rPr>
      </w:pPr>
      <w:r w:rsidRPr="00191877">
        <w:rPr>
          <w:rFonts w:ascii="Arial" w:hAnsi="Arial" w:cs="Arial"/>
          <w:sz w:val="20"/>
          <w:szCs w:val="20"/>
          <w:lang w:val="pl-PL"/>
        </w:rPr>
        <w:t>pracownik produkcji ogrodnictwa szklarniowego I;</w:t>
      </w:r>
    </w:p>
    <w:p w:rsidR="00CE369F" w:rsidRPr="00191877" w:rsidP="00112672" w14:paraId="2B219104" w14:textId="77777777">
      <w:pPr>
        <w:pStyle w:val="ListParagraph"/>
        <w:numPr>
          <w:ilvl w:val="0"/>
          <w:numId w:val="18"/>
        </w:numPr>
        <w:spacing w:before="120" w:after="120"/>
        <w:rPr>
          <w:rFonts w:ascii="Arial" w:hAnsi="Arial" w:cs="Arial"/>
          <w:sz w:val="20"/>
          <w:szCs w:val="20"/>
          <w:lang w:val="pl-PL"/>
        </w:rPr>
      </w:pPr>
      <w:r w:rsidRPr="00191877">
        <w:rPr>
          <w:rFonts w:ascii="Arial" w:hAnsi="Arial" w:cs="Arial"/>
          <w:sz w:val="20"/>
          <w:szCs w:val="20"/>
          <w:lang w:val="pl-PL"/>
        </w:rPr>
        <w:t>pracownik produkcji ogrodnictwa szklarniowego II;</w:t>
      </w:r>
    </w:p>
    <w:p w:rsidR="00CE369F" w:rsidRPr="00191877" w:rsidP="00112672" w14:paraId="41C513EE" w14:textId="77777777">
      <w:pPr>
        <w:pStyle w:val="ListParagraph"/>
        <w:numPr>
          <w:ilvl w:val="0"/>
          <w:numId w:val="18"/>
        </w:numPr>
        <w:spacing w:before="120" w:after="120"/>
        <w:rPr>
          <w:rFonts w:ascii="Arial" w:hAnsi="Arial" w:cs="Arial"/>
          <w:sz w:val="20"/>
          <w:szCs w:val="20"/>
          <w:lang w:val="pl-PL"/>
        </w:rPr>
      </w:pPr>
      <w:r w:rsidRPr="00191877">
        <w:rPr>
          <w:rFonts w:ascii="Arial" w:hAnsi="Arial" w:cs="Arial"/>
          <w:sz w:val="20"/>
          <w:szCs w:val="20"/>
          <w:lang w:val="pl-PL"/>
        </w:rPr>
        <w:t>pracownik uprawy I;</w:t>
      </w:r>
    </w:p>
    <w:p w:rsidR="00CE369F" w:rsidRPr="00191877" w:rsidP="00112672" w14:paraId="409A6442" w14:textId="77777777">
      <w:pPr>
        <w:pStyle w:val="ListParagraph"/>
        <w:numPr>
          <w:ilvl w:val="0"/>
          <w:numId w:val="18"/>
        </w:numPr>
        <w:spacing w:before="120" w:after="120"/>
        <w:rPr>
          <w:rFonts w:ascii="Arial" w:hAnsi="Arial" w:cs="Arial"/>
          <w:sz w:val="20"/>
          <w:szCs w:val="20"/>
          <w:lang w:val="pl-PL"/>
        </w:rPr>
      </w:pPr>
      <w:r w:rsidRPr="00191877">
        <w:rPr>
          <w:rFonts w:ascii="Arial" w:hAnsi="Arial" w:cs="Arial"/>
          <w:sz w:val="20"/>
          <w:szCs w:val="20"/>
          <w:lang w:val="pl-PL"/>
        </w:rPr>
        <w:t>pracownik uprawy II;</w:t>
      </w:r>
    </w:p>
    <w:p w:rsidR="00CE369F" w:rsidRPr="00191877" w:rsidP="00112672" w14:paraId="7E0506CC" w14:textId="77777777">
      <w:pPr>
        <w:pStyle w:val="ListParagraph"/>
        <w:numPr>
          <w:ilvl w:val="0"/>
          <w:numId w:val="18"/>
        </w:numPr>
        <w:spacing w:before="120" w:after="120"/>
        <w:rPr>
          <w:rFonts w:ascii="Arial" w:hAnsi="Arial" w:cs="Arial"/>
          <w:sz w:val="20"/>
          <w:szCs w:val="20"/>
          <w:lang w:val="pl-PL"/>
        </w:rPr>
      </w:pPr>
      <w:r w:rsidRPr="00191877">
        <w:rPr>
          <w:rFonts w:ascii="Arial" w:hAnsi="Arial" w:cs="Arial"/>
          <w:sz w:val="20"/>
          <w:szCs w:val="20"/>
          <w:lang w:val="pl-PL"/>
        </w:rPr>
        <w:t>operator maszyny I;</w:t>
      </w:r>
    </w:p>
    <w:p w:rsidR="00CE369F" w:rsidRPr="00191877" w:rsidP="00112672" w14:paraId="21E2C39C" w14:textId="77777777">
      <w:pPr>
        <w:pStyle w:val="ListParagraph"/>
        <w:numPr>
          <w:ilvl w:val="0"/>
          <w:numId w:val="18"/>
        </w:numPr>
        <w:spacing w:before="120" w:after="120"/>
        <w:rPr>
          <w:rFonts w:ascii="Arial" w:hAnsi="Arial" w:cs="Arial"/>
          <w:sz w:val="20"/>
          <w:szCs w:val="20"/>
          <w:lang w:val="pl-PL"/>
        </w:rPr>
      </w:pPr>
      <w:r w:rsidRPr="00191877">
        <w:rPr>
          <w:rFonts w:ascii="Arial" w:hAnsi="Arial" w:cs="Arial"/>
          <w:sz w:val="20"/>
          <w:szCs w:val="20"/>
          <w:lang w:val="pl-PL"/>
        </w:rPr>
        <w:t>operator maszyny II;</w:t>
      </w:r>
    </w:p>
    <w:p w:rsidR="00CE369F" w:rsidRPr="00191877" w:rsidP="00112672" w14:paraId="1377091F" w14:textId="77777777">
      <w:pPr>
        <w:pStyle w:val="ListParagraph"/>
        <w:numPr>
          <w:ilvl w:val="0"/>
          <w:numId w:val="18"/>
        </w:numPr>
        <w:spacing w:before="120" w:after="120"/>
        <w:rPr>
          <w:rFonts w:ascii="Arial" w:hAnsi="Arial" w:cs="Arial"/>
          <w:sz w:val="20"/>
          <w:szCs w:val="20"/>
          <w:lang w:val="pl-PL"/>
        </w:rPr>
      </w:pPr>
      <w:r w:rsidRPr="00191877">
        <w:rPr>
          <w:rFonts w:ascii="Arial" w:hAnsi="Arial" w:cs="Arial"/>
          <w:sz w:val="20"/>
          <w:szCs w:val="20"/>
          <w:lang w:val="pl-PL"/>
        </w:rPr>
        <w:t>pracownik ds. zamówień;</w:t>
      </w:r>
    </w:p>
    <w:p w:rsidR="00CE369F" w:rsidRPr="00191877" w:rsidP="00112672" w14:paraId="58A5AEBF" w14:textId="77777777">
      <w:pPr>
        <w:pStyle w:val="ListParagraph"/>
        <w:numPr>
          <w:ilvl w:val="0"/>
          <w:numId w:val="18"/>
        </w:numPr>
        <w:spacing w:before="120" w:after="120"/>
        <w:rPr>
          <w:rFonts w:ascii="Arial" w:hAnsi="Arial" w:cs="Arial"/>
          <w:sz w:val="20"/>
          <w:szCs w:val="20"/>
          <w:lang w:val="pl-PL"/>
        </w:rPr>
      </w:pPr>
      <w:r w:rsidRPr="00191877">
        <w:rPr>
          <w:rFonts w:ascii="Arial" w:hAnsi="Arial" w:cs="Arial"/>
          <w:sz w:val="20"/>
          <w:szCs w:val="20"/>
          <w:lang w:val="pl-PL"/>
        </w:rPr>
        <w:t>kierowca wózka widłowego;</w:t>
      </w:r>
    </w:p>
    <w:p w:rsidR="00CE369F" w:rsidRPr="00191877" w:rsidP="00112672" w14:paraId="672DAFF9" w14:textId="77777777">
      <w:pPr>
        <w:pStyle w:val="ListParagraph"/>
        <w:numPr>
          <w:ilvl w:val="0"/>
          <w:numId w:val="18"/>
        </w:numPr>
        <w:spacing w:before="120" w:after="120"/>
        <w:rPr>
          <w:rFonts w:ascii="Arial" w:hAnsi="Arial" w:cs="Arial"/>
          <w:sz w:val="20"/>
          <w:szCs w:val="20"/>
          <w:lang w:val="pl-PL"/>
        </w:rPr>
      </w:pPr>
      <w:r w:rsidRPr="00191877">
        <w:rPr>
          <w:rFonts w:ascii="Arial" w:hAnsi="Arial" w:cs="Arial"/>
          <w:sz w:val="20"/>
          <w:szCs w:val="20"/>
          <w:lang w:val="pl-PL"/>
        </w:rPr>
        <w:t>pracownik logistyki;</w:t>
      </w:r>
    </w:p>
    <w:p w:rsidR="00CE369F" w:rsidRPr="00191877" w:rsidP="00112672" w14:paraId="5EC4D473" w14:textId="77777777">
      <w:pPr>
        <w:pStyle w:val="ListParagraph"/>
        <w:numPr>
          <w:ilvl w:val="0"/>
          <w:numId w:val="18"/>
        </w:numPr>
        <w:spacing w:before="120" w:after="120"/>
        <w:rPr>
          <w:rFonts w:ascii="Arial" w:hAnsi="Arial" w:cs="Arial"/>
          <w:sz w:val="20"/>
          <w:szCs w:val="20"/>
          <w:lang w:val="pl-PL"/>
        </w:rPr>
      </w:pPr>
      <w:r w:rsidRPr="00191877">
        <w:rPr>
          <w:rFonts w:ascii="Arial" w:hAnsi="Arial" w:cs="Arial"/>
          <w:sz w:val="20"/>
          <w:szCs w:val="20"/>
          <w:lang w:val="pl-PL"/>
        </w:rPr>
        <w:t>pracownik służb porządkowych;</w:t>
      </w:r>
    </w:p>
    <w:p w:rsidR="00CE369F" w:rsidRPr="00191877" w:rsidP="00112672" w14:paraId="40171652" w14:textId="77777777">
      <w:pPr>
        <w:pStyle w:val="ListParagraph"/>
        <w:numPr>
          <w:ilvl w:val="0"/>
          <w:numId w:val="18"/>
        </w:numPr>
        <w:spacing w:before="120" w:after="120"/>
        <w:rPr>
          <w:rFonts w:ascii="Arial" w:hAnsi="Arial" w:cs="Arial"/>
          <w:sz w:val="20"/>
          <w:szCs w:val="20"/>
          <w:lang w:val="pl-PL"/>
        </w:rPr>
      </w:pPr>
      <w:r w:rsidRPr="00191877">
        <w:rPr>
          <w:rFonts w:ascii="Arial" w:hAnsi="Arial" w:cs="Arial"/>
          <w:sz w:val="20"/>
          <w:szCs w:val="20"/>
          <w:lang w:val="pl-PL"/>
        </w:rPr>
        <w:t>pracownik kantyny.</w:t>
      </w:r>
    </w:p>
    <w:p w:rsidR="00CE369F" w:rsidRPr="00191877" w:rsidP="00112672" w14:paraId="50C019C3" w14:textId="77777777">
      <w:pPr>
        <w:pStyle w:val="Tekst"/>
        <w:numPr>
          <w:ilvl w:val="0"/>
          <w:numId w:val="33"/>
        </w:numPr>
        <w:shd w:val="clear" w:color="auto" w:fill="FFFFFF"/>
        <w:tabs>
          <w:tab w:val="clear" w:pos="397"/>
          <w:tab w:val="clear" w:pos="502"/>
          <w:tab w:val="clear" w:pos="794"/>
          <w:tab w:val="clear" w:pos="1191"/>
          <w:tab w:val="clear" w:pos="1588"/>
        </w:tabs>
        <w:spacing w:before="120" w:after="120"/>
        <w:ind w:left="284" w:hanging="284"/>
        <w:rPr>
          <w:rFonts w:cs="Arial"/>
          <w:b/>
          <w:sz w:val="20"/>
          <w:szCs w:val="22"/>
          <w:lang w:val="pl-PL"/>
        </w:rPr>
      </w:pPr>
      <w:r w:rsidRPr="00191877">
        <w:rPr>
          <w:rFonts w:cs="Arial"/>
          <w:b/>
          <w:sz w:val="20"/>
          <w:szCs w:val="22"/>
          <w:lang w:val="pl-PL"/>
        </w:rPr>
        <w:t>Ustalenia dotyczące limitu umów o pracę na czas określony (</w:t>
      </w:r>
      <w:r w:rsidRPr="00191877">
        <w:rPr>
          <w:rFonts w:cs="Arial"/>
          <w:b/>
          <w:i/>
          <w:sz w:val="20"/>
          <w:szCs w:val="22"/>
          <w:lang w:val="pl-PL"/>
        </w:rPr>
        <w:t>ketenbepalingen</w:t>
      </w:r>
      <w:r w:rsidRPr="00191877">
        <w:rPr>
          <w:rFonts w:cs="Arial"/>
          <w:b/>
          <w:sz w:val="20"/>
          <w:szCs w:val="22"/>
          <w:lang w:val="pl-PL"/>
        </w:rPr>
        <w:t xml:space="preserve">) dla kontraktów trwających </w:t>
      </w:r>
      <w:r>
        <w:rPr>
          <w:rFonts w:cs="Arial"/>
          <w:b/>
          <w:sz w:val="20"/>
          <w:szCs w:val="22"/>
          <w:lang w:val="pl-PL"/>
        </w:rPr>
        <w:t xml:space="preserve">dłużej niż </w:t>
      </w:r>
      <w:r w:rsidRPr="00191877">
        <w:rPr>
          <w:rFonts w:cs="Arial"/>
          <w:b/>
          <w:sz w:val="20"/>
          <w:szCs w:val="22"/>
          <w:lang w:val="pl-PL"/>
        </w:rPr>
        <w:t>9 miesięcy</w:t>
      </w:r>
    </w:p>
    <w:p w:rsidR="00CE369F" w:rsidRPr="00191877" w:rsidP="00112672" w14:paraId="74A91CBD" w14:textId="77777777">
      <w:pPr>
        <w:pStyle w:val="Tekst"/>
        <w:numPr>
          <w:ilvl w:val="0"/>
          <w:numId w:val="19"/>
        </w:numPr>
        <w:shd w:val="clear" w:color="auto" w:fill="FFFFFF"/>
        <w:tabs>
          <w:tab w:val="clear" w:pos="397"/>
          <w:tab w:val="clear" w:pos="500"/>
          <w:tab w:val="clear" w:pos="794"/>
          <w:tab w:val="num" w:pos="851"/>
          <w:tab w:val="clear" w:pos="1191"/>
          <w:tab w:val="clear" w:pos="1588"/>
        </w:tabs>
        <w:spacing w:before="120" w:after="120"/>
        <w:ind w:left="851" w:hanging="567"/>
        <w:rPr>
          <w:rFonts w:cs="Arial"/>
          <w:sz w:val="20"/>
          <w:lang w:val="pl-PL"/>
        </w:rPr>
      </w:pPr>
      <w:r>
        <w:rPr>
          <w:rFonts w:cs="Arial"/>
          <w:sz w:val="20"/>
          <w:lang w:val="pl-PL"/>
        </w:rPr>
        <w:t>O</w:t>
      </w:r>
      <w:r w:rsidRPr="00191877">
        <w:rPr>
          <w:rFonts w:cs="Arial"/>
          <w:sz w:val="20"/>
          <w:lang w:val="pl-PL"/>
        </w:rPr>
        <w:t xml:space="preserve">bowiązuje ustalenie, że dla stanowisk pracy wymienionych w ust. 2c w okresie 36 miesięcy można zawrzeć maksymalnie 3 umowy o pracę na czas określony, każdą na okres </w:t>
      </w:r>
      <w:r>
        <w:rPr>
          <w:rFonts w:cs="Arial"/>
          <w:sz w:val="20"/>
          <w:lang w:val="pl-PL"/>
        </w:rPr>
        <w:t xml:space="preserve">dłuższy niż </w:t>
      </w:r>
      <w:r w:rsidRPr="00191877">
        <w:rPr>
          <w:rFonts w:cs="Arial"/>
          <w:sz w:val="20"/>
          <w:lang w:val="pl-PL"/>
        </w:rPr>
        <w:t>9 miesięcy. Niniejszy zapis obowiązuje jedynie wtedy, gdy stanowiska te w przedsiębiorstwie pracodawcy mają charakter sezonowy w związku z warunkami klimatycznymi i czynnikami przyrodniczymi oraz gdy charakter działalności przedsiębiorstwa sam w sobie powoduje, iż pracodawca nie może w ramach tego przedsiębiorstwa zaproponować pracownikowi umowy o pracę na cały rok.</w:t>
      </w:r>
    </w:p>
    <w:p w:rsidR="00CE369F" w:rsidRPr="00191877" w:rsidP="00112672" w14:paraId="16C062C4" w14:textId="77777777">
      <w:pPr>
        <w:pStyle w:val="Tekst"/>
        <w:numPr>
          <w:ilvl w:val="0"/>
          <w:numId w:val="19"/>
        </w:numPr>
        <w:shd w:val="clear" w:color="auto" w:fill="FFFFFF"/>
        <w:tabs>
          <w:tab w:val="clear" w:pos="397"/>
          <w:tab w:val="clear" w:pos="500"/>
          <w:tab w:val="clear" w:pos="794"/>
          <w:tab w:val="num" w:pos="851"/>
          <w:tab w:val="clear" w:pos="1191"/>
          <w:tab w:val="clear" w:pos="1588"/>
        </w:tabs>
        <w:spacing w:before="120" w:after="120"/>
        <w:ind w:left="851" w:hanging="567"/>
        <w:rPr>
          <w:rFonts w:cs="Arial"/>
          <w:sz w:val="20"/>
          <w:lang w:val="pl-PL"/>
        </w:rPr>
      </w:pPr>
      <w:r w:rsidRPr="00191877">
        <w:rPr>
          <w:rFonts w:cs="Arial"/>
          <w:sz w:val="20"/>
          <w:lang w:val="pl-PL"/>
        </w:rPr>
        <w:t>Pracodawca, przy zawieraniu umowy o pracę z pracownikiem, zapisuje w niej, że została ona zawarta na pracę sezonową, tak jak to opisano w ust. 2a.</w:t>
      </w:r>
    </w:p>
    <w:p w:rsidR="00CE369F" w:rsidRPr="00191877" w:rsidP="00112672" w14:paraId="6D99C674" w14:textId="77777777">
      <w:pPr>
        <w:pStyle w:val="Tekst"/>
        <w:numPr>
          <w:ilvl w:val="0"/>
          <w:numId w:val="19"/>
        </w:numPr>
        <w:shd w:val="clear" w:color="auto" w:fill="FFFFFF"/>
        <w:tabs>
          <w:tab w:val="clear" w:pos="397"/>
          <w:tab w:val="clear" w:pos="500"/>
          <w:tab w:val="clear" w:pos="794"/>
          <w:tab w:val="num" w:pos="851"/>
          <w:tab w:val="clear" w:pos="1191"/>
          <w:tab w:val="clear" w:pos="1588"/>
        </w:tabs>
        <w:spacing w:before="120" w:after="120"/>
        <w:ind w:left="851" w:hanging="567"/>
        <w:rPr>
          <w:rFonts w:cs="Arial"/>
          <w:sz w:val="20"/>
          <w:lang w:val="pl-PL"/>
        </w:rPr>
      </w:pPr>
      <w:r w:rsidRPr="00191877">
        <w:rPr>
          <w:rFonts w:cs="Arial"/>
          <w:sz w:val="20"/>
          <w:lang w:val="pl-PL"/>
        </w:rPr>
        <w:t>Ustalenia dotyczące limitu umów o pracę na czas określony (</w:t>
      </w:r>
      <w:r w:rsidRPr="00191877">
        <w:rPr>
          <w:rFonts w:cs="Arial"/>
          <w:i/>
          <w:sz w:val="20"/>
          <w:lang w:val="pl-PL"/>
        </w:rPr>
        <w:t>ketenbepalingen</w:t>
      </w:r>
      <w:r w:rsidRPr="00191877">
        <w:rPr>
          <w:rFonts w:cs="Arial"/>
          <w:sz w:val="20"/>
          <w:lang w:val="pl-PL"/>
        </w:rPr>
        <w:t>) z ust. 2.a mają zastosowanie wobec tych stanowisk w przedsiębiorstwie, które bazują na opisach stanowisk z podręcznika klasyfikacji stanowisk:</w:t>
      </w:r>
    </w:p>
    <w:p w:rsidR="00CE369F" w:rsidRPr="00191877" w:rsidP="00112672" w14:paraId="3F5F3465" w14:textId="77777777">
      <w:pPr>
        <w:pStyle w:val="Tekst"/>
        <w:numPr>
          <w:ilvl w:val="0"/>
          <w:numId w:val="19"/>
        </w:numPr>
        <w:shd w:val="clear" w:color="auto" w:fill="FFFFFF"/>
        <w:tabs>
          <w:tab w:val="clear" w:pos="397"/>
          <w:tab w:val="clear" w:pos="500"/>
          <w:tab w:val="clear" w:pos="794"/>
          <w:tab w:val="num" w:pos="851"/>
          <w:tab w:val="clear" w:pos="1191"/>
          <w:tab w:val="clear" w:pos="1588"/>
        </w:tabs>
        <w:spacing w:before="120" w:after="120"/>
        <w:ind w:left="851" w:hanging="567"/>
        <w:rPr>
          <w:rFonts w:cs="Arial"/>
          <w:sz w:val="20"/>
          <w:lang w:val="pl-PL"/>
        </w:rPr>
      </w:pPr>
      <w:r w:rsidRPr="00191877">
        <w:rPr>
          <w:rFonts w:cs="Arial"/>
          <w:sz w:val="20"/>
          <w:lang w:val="pl-PL"/>
        </w:rPr>
        <w:t>Umowa o pracę na czas nieokreślony:</w:t>
      </w:r>
    </w:p>
    <w:p w:rsidR="00CE369F" w:rsidRPr="00191877" w:rsidP="00112672" w14:paraId="4269E207" w14:textId="77777777">
      <w:pPr>
        <w:pStyle w:val="ListParagraph"/>
        <w:numPr>
          <w:ilvl w:val="0"/>
          <w:numId w:val="18"/>
        </w:numPr>
        <w:spacing w:before="120" w:after="120"/>
        <w:rPr>
          <w:rFonts w:ascii="Arial" w:hAnsi="Arial" w:cs="Arial"/>
          <w:sz w:val="20"/>
          <w:szCs w:val="20"/>
          <w:lang w:val="pl-PL"/>
        </w:rPr>
      </w:pPr>
      <w:r w:rsidRPr="00191877">
        <w:rPr>
          <w:rFonts w:ascii="Arial" w:hAnsi="Arial" w:cs="Arial"/>
          <w:sz w:val="20"/>
          <w:szCs w:val="20"/>
          <w:lang w:val="pl-PL"/>
        </w:rPr>
        <w:t>Na wniosek pracownika w trakcie obowiązywania trzeciej umowy o pracę, jak to opisano w</w:t>
      </w:r>
    </w:p>
    <w:p w:rsidR="00CE369F" w:rsidRPr="00191877" w:rsidP="00CE369F" w14:paraId="7311107D" w14:textId="77777777">
      <w:pPr>
        <w:pStyle w:val="ListParagraph"/>
        <w:spacing w:before="120" w:after="120"/>
        <w:ind w:left="1220"/>
        <w:rPr>
          <w:rFonts w:ascii="Arial" w:hAnsi="Arial" w:cs="Arial"/>
          <w:sz w:val="20"/>
          <w:szCs w:val="20"/>
          <w:lang w:val="pl-PL"/>
        </w:rPr>
      </w:pPr>
      <w:r w:rsidRPr="00191877">
        <w:rPr>
          <w:rFonts w:ascii="Arial" w:hAnsi="Arial" w:cs="Arial"/>
          <w:sz w:val="20"/>
          <w:szCs w:val="20"/>
          <w:lang w:val="pl-PL"/>
        </w:rPr>
        <w:t xml:space="preserve">ust. 2a, może on omówić z pracodawcą możliwość kontynuowania stosunku pracy po wygaśnięciu trzeciej umowy. W przypadku kontynuowania stosunku pracy mowa będzie o umowie na czas nieokreślony, obejmującej przynajmniej taką samą liczbę godzin pracy, z rozłożeniem wypłaty wynagrodzenia na 12 miesięcy. </w:t>
      </w:r>
    </w:p>
    <w:p w:rsidR="00CE369F" w:rsidRPr="00191877" w:rsidP="00112672" w14:paraId="70B28577" w14:textId="77777777">
      <w:pPr>
        <w:pStyle w:val="ListParagraph"/>
        <w:numPr>
          <w:ilvl w:val="0"/>
          <w:numId w:val="18"/>
        </w:numPr>
        <w:spacing w:before="120" w:after="120"/>
        <w:rPr>
          <w:rFonts w:ascii="Arial" w:hAnsi="Arial" w:cs="Arial"/>
          <w:sz w:val="20"/>
          <w:szCs w:val="20"/>
          <w:lang w:val="pl-PL"/>
        </w:rPr>
      </w:pPr>
      <w:r w:rsidRPr="00191877">
        <w:rPr>
          <w:rFonts w:ascii="Arial" w:hAnsi="Arial" w:cs="Arial"/>
          <w:sz w:val="20"/>
          <w:szCs w:val="20"/>
          <w:lang w:val="pl-PL"/>
        </w:rPr>
        <w:t>Pracodawca co najmniej miesiąc przed wygaśnięciem trzeciej umowy o pracę potwierdza, czy stosunek pracy zostanie przedłużony, a jeśli tak, to na jakich warunkach.</w:t>
      </w:r>
    </w:p>
    <w:p w:rsidR="00CE369F" w:rsidRPr="00191877" w:rsidP="00112672" w14:paraId="0BB72264" w14:textId="77777777">
      <w:pPr>
        <w:pStyle w:val="ListParagraph"/>
        <w:numPr>
          <w:ilvl w:val="0"/>
          <w:numId w:val="18"/>
        </w:numPr>
        <w:spacing w:before="120" w:after="120"/>
        <w:rPr>
          <w:rFonts w:ascii="Arial" w:hAnsi="Arial" w:cs="Arial"/>
          <w:sz w:val="20"/>
          <w:szCs w:val="20"/>
          <w:lang w:val="pl-PL"/>
        </w:rPr>
      </w:pPr>
      <w:r w:rsidRPr="00191877">
        <w:rPr>
          <w:rFonts w:ascii="Arial" w:hAnsi="Arial" w:cs="Arial"/>
          <w:sz w:val="20"/>
          <w:szCs w:val="20"/>
          <w:lang w:val="pl-PL"/>
        </w:rPr>
        <w:t xml:space="preserve">Pracodawca akceptuje wniosek pracownika o kontynuację stosunku zatrudnienia, chyba że istotne okoliczności sytuacji przedsiębiorstwa na to nie pozwalają. </w:t>
      </w:r>
    </w:p>
    <w:p w:rsidR="00CE369F" w:rsidRPr="00191877" w:rsidP="00112672" w14:paraId="0BAF090F" w14:textId="77777777">
      <w:pPr>
        <w:pStyle w:val="ListParagraph"/>
        <w:numPr>
          <w:ilvl w:val="0"/>
          <w:numId w:val="18"/>
        </w:numPr>
        <w:spacing w:before="120" w:after="120"/>
        <w:rPr>
          <w:rFonts w:ascii="Arial" w:hAnsi="Arial" w:cs="Arial"/>
          <w:sz w:val="20"/>
          <w:szCs w:val="20"/>
          <w:lang w:val="pl-PL"/>
        </w:rPr>
      </w:pPr>
      <w:r w:rsidRPr="00191877">
        <w:rPr>
          <w:rFonts w:ascii="Arial" w:hAnsi="Arial" w:cs="Arial"/>
          <w:sz w:val="20"/>
          <w:szCs w:val="20"/>
          <w:lang w:val="pl-PL"/>
        </w:rPr>
        <w:t>Obowiązki pracodawcy, jak to opisano w niniejszym ustępie, mają zastosowanie jedynie wtedy, gdy urząd skarbowy (</w:t>
      </w:r>
      <w:r w:rsidRPr="00191877">
        <w:rPr>
          <w:rFonts w:ascii="Arial" w:hAnsi="Arial" w:cs="Arial"/>
          <w:i/>
          <w:sz w:val="20"/>
          <w:szCs w:val="20"/>
          <w:lang w:val="pl-PL"/>
        </w:rPr>
        <w:t>Belastingdiens</w:t>
      </w:r>
      <w:r w:rsidRPr="00191877">
        <w:rPr>
          <w:rFonts w:ascii="Arial" w:hAnsi="Arial" w:cs="Arial"/>
          <w:sz w:val="20"/>
          <w:szCs w:val="20"/>
          <w:lang w:val="pl-PL"/>
        </w:rPr>
        <w:t>t) wyraża zgodę na wypłatę wynagrodzenia za okres, w którym w rzeczywistości pracownik nie pracował, więc pracodawca może zastosować niższą składkę na ubezpieczenie od bezrobocia</w:t>
      </w:r>
      <w:r>
        <w:rPr>
          <w:rFonts w:ascii="Arial" w:hAnsi="Arial" w:cs="Arial"/>
          <w:sz w:val="20"/>
          <w:szCs w:val="20"/>
          <w:lang w:val="pl-PL"/>
        </w:rPr>
        <w:t xml:space="preserve"> (</w:t>
      </w:r>
      <w:r>
        <w:rPr>
          <w:rFonts w:ascii="Arial" w:hAnsi="Arial" w:cs="Arial"/>
          <w:i/>
          <w:sz w:val="20"/>
          <w:szCs w:val="20"/>
          <w:lang w:val="pl-PL"/>
        </w:rPr>
        <w:t>WW-premie</w:t>
      </w:r>
      <w:r>
        <w:rPr>
          <w:rFonts w:ascii="Arial" w:hAnsi="Arial" w:cs="Arial"/>
          <w:sz w:val="20"/>
          <w:szCs w:val="20"/>
          <w:lang w:val="pl-PL"/>
        </w:rPr>
        <w:t>)</w:t>
      </w:r>
      <w:r w:rsidRPr="00191877">
        <w:rPr>
          <w:rFonts w:ascii="Arial" w:hAnsi="Arial" w:cs="Arial"/>
          <w:sz w:val="20"/>
          <w:szCs w:val="20"/>
          <w:lang w:val="pl-PL"/>
        </w:rPr>
        <w:t xml:space="preserve"> oraz gdy można uwzględnić zastosowanie zniżki podatkowej dla pracownika za okres, w którym w rzeczywistości nie pracował.</w:t>
      </w:r>
    </w:p>
    <w:p w:rsidR="00CE369F" w:rsidRPr="00191877" w:rsidP="00112672" w14:paraId="54FB36CD" w14:textId="77777777">
      <w:pPr>
        <w:pStyle w:val="Tekst"/>
        <w:numPr>
          <w:ilvl w:val="0"/>
          <w:numId w:val="33"/>
        </w:numPr>
        <w:shd w:val="clear" w:color="auto" w:fill="FFFFFF"/>
        <w:tabs>
          <w:tab w:val="clear" w:pos="397"/>
          <w:tab w:val="clear" w:pos="502"/>
          <w:tab w:val="clear" w:pos="794"/>
          <w:tab w:val="clear" w:pos="1191"/>
          <w:tab w:val="clear" w:pos="1588"/>
        </w:tabs>
        <w:spacing w:before="120" w:after="120"/>
        <w:ind w:left="284" w:hanging="284"/>
        <w:rPr>
          <w:rFonts w:cs="Arial"/>
          <w:b/>
          <w:sz w:val="20"/>
          <w:szCs w:val="22"/>
          <w:lang w:val="pl-PL"/>
        </w:rPr>
      </w:pPr>
      <w:r w:rsidRPr="00191877">
        <w:rPr>
          <w:rFonts w:cs="Arial"/>
          <w:b/>
          <w:sz w:val="20"/>
          <w:szCs w:val="22"/>
          <w:lang w:val="pl-PL"/>
        </w:rPr>
        <w:t>Zastosowanie</w:t>
      </w:r>
    </w:p>
    <w:p w:rsidR="00CE369F" w:rsidRPr="00191877" w:rsidP="00112672" w14:paraId="447232B6" w14:textId="77777777">
      <w:pPr>
        <w:pStyle w:val="Tekst"/>
        <w:numPr>
          <w:ilvl w:val="0"/>
          <w:numId w:val="34"/>
        </w:numPr>
        <w:shd w:val="clear" w:color="auto" w:fill="FFFFFF"/>
        <w:tabs>
          <w:tab w:val="clear" w:pos="397"/>
          <w:tab w:val="clear" w:pos="500"/>
          <w:tab w:val="clear" w:pos="794"/>
          <w:tab w:val="num" w:pos="851"/>
          <w:tab w:val="clear" w:pos="1191"/>
          <w:tab w:val="clear" w:pos="1588"/>
        </w:tabs>
        <w:spacing w:before="120" w:after="120"/>
        <w:ind w:left="851" w:hanging="567"/>
        <w:rPr>
          <w:rFonts w:cs="Arial"/>
          <w:sz w:val="20"/>
          <w:lang w:val="pl-PL"/>
        </w:rPr>
      </w:pPr>
      <w:r w:rsidRPr="00191877">
        <w:rPr>
          <w:rFonts w:cs="Arial"/>
          <w:sz w:val="20"/>
          <w:lang w:val="pl-PL"/>
        </w:rPr>
        <w:t xml:space="preserve">Możliwość odstąpienia od ustaleń dotyczących limitu umów o pracę na czas określony (ketenbepalingen), jak to opisano w ustępach 1 i 2, istnieje wyłącznie dla tych umów o pracę, które zostały zawarte pomiędzy pracodawcą w rozumieniu układu zbiorowego pracy i pracownikiem w rozumieniu układu zbiorowego pracy. Pracodawcy, którzy „wypożyczają” pracowników tymczasowych z agencji pracy tymczasowej, mają dozór nad tym, aby to odstępstwo nie zostało zastosowane wobec pracowników tymczasowych. </w:t>
      </w:r>
    </w:p>
    <w:p w:rsidR="00CE369F" w:rsidRPr="00191877" w:rsidP="00112672" w14:paraId="6C103A98" w14:textId="77777777">
      <w:pPr>
        <w:pStyle w:val="Tekst"/>
        <w:numPr>
          <w:ilvl w:val="0"/>
          <w:numId w:val="34"/>
        </w:numPr>
        <w:shd w:val="clear" w:color="auto" w:fill="FFFFFF"/>
        <w:tabs>
          <w:tab w:val="clear" w:pos="397"/>
          <w:tab w:val="clear" w:pos="500"/>
          <w:tab w:val="clear" w:pos="794"/>
          <w:tab w:val="num" w:pos="851"/>
          <w:tab w:val="clear" w:pos="1191"/>
          <w:tab w:val="clear" w:pos="1588"/>
        </w:tabs>
        <w:spacing w:before="120" w:after="120"/>
        <w:ind w:left="851" w:hanging="567"/>
        <w:rPr>
          <w:rFonts w:cs="Arial"/>
          <w:sz w:val="20"/>
          <w:lang w:val="pl-PL"/>
        </w:rPr>
      </w:pPr>
      <w:r w:rsidRPr="00191877">
        <w:rPr>
          <w:rFonts w:cs="Arial"/>
          <w:sz w:val="20"/>
          <w:lang w:val="pl-PL"/>
        </w:rPr>
        <w:t>Wobec umowy, która została wyłącznie lub w głównej mierze zawarta ze względu na cel szkoleniowy pracownika BBL (kursy praktyki zawodowej), wraz z zastosowaniem art. 7:668a, ust. 10 k.c. nie ma zastosowania art. 7:668a k.c.</w:t>
      </w:r>
    </w:p>
    <w:p w:rsidR="00CE369F" w:rsidRPr="00191877" w:rsidP="00CE369F" w14:paraId="45A4C830" w14:textId="77777777">
      <w:pPr>
        <w:pStyle w:val="Tekst"/>
        <w:shd w:val="clear" w:color="auto" w:fill="FFFFFF"/>
        <w:tabs>
          <w:tab w:val="clear" w:pos="397"/>
          <w:tab w:val="clear" w:pos="794"/>
          <w:tab w:val="clear" w:pos="1191"/>
          <w:tab w:val="clear" w:pos="1588"/>
        </w:tabs>
        <w:spacing w:before="120" w:after="120"/>
        <w:ind w:left="709" w:hanging="709"/>
        <w:rPr>
          <w:rFonts w:ascii="Times New Roman" w:hAnsi="Times New Roman" w:cs="Arial"/>
          <w:b/>
          <w:iCs/>
          <w:sz w:val="20"/>
          <w:lang w:val="pl-PL"/>
        </w:rPr>
      </w:pPr>
      <w:r w:rsidRPr="00191877">
        <w:rPr>
          <w:rFonts w:cs="Arial"/>
          <w:sz w:val="20"/>
          <w:lang w:val="pl-PL"/>
        </w:rPr>
        <w:t xml:space="preserve"> </w:t>
      </w:r>
    </w:p>
    <w:p w:rsidR="00CE369F" w:rsidRPr="00191877" w:rsidP="00CE369F" w14:paraId="5DA0B3B9" w14:textId="77777777">
      <w:pPr>
        <w:pStyle w:val="Heading2"/>
        <w:spacing w:before="120" w:after="120"/>
        <w:rPr>
          <w:lang w:val="pl-PL"/>
        </w:rPr>
      </w:pPr>
      <w:bookmarkStart w:id="29" w:name="_Toc19719128"/>
      <w:bookmarkStart w:id="30" w:name="_Toc132391333"/>
      <w:r w:rsidRPr="00191877">
        <w:rPr>
          <w:lang w:val="pl-PL"/>
        </w:rPr>
        <w:t xml:space="preserve">Artykuł 10 </w:t>
      </w:r>
      <w:r w:rsidRPr="00191877">
        <w:rPr>
          <w:lang w:val="pl-PL"/>
        </w:rPr>
        <w:tab/>
      </w:r>
      <w:r w:rsidRPr="00191877">
        <w:rPr>
          <w:lang w:val="pl-PL"/>
        </w:rPr>
        <w:tab/>
        <w:t>Pracownicy sezonowi powracający co roku</w:t>
      </w:r>
      <w:bookmarkEnd w:id="29"/>
      <w:bookmarkEnd w:id="30"/>
      <w:r w:rsidRPr="00191877">
        <w:rPr>
          <w:lang w:val="pl-PL"/>
        </w:rPr>
        <w:t xml:space="preserve"> </w:t>
      </w:r>
    </w:p>
    <w:p w:rsidR="00CE369F" w:rsidRPr="00191877" w:rsidP="00CE369F" w14:paraId="791BBBB0" w14:textId="77777777">
      <w:pPr>
        <w:pStyle w:val="Tekst"/>
        <w:shd w:val="clear" w:color="auto" w:fill="FFFFFF"/>
        <w:spacing w:before="120" w:after="120"/>
        <w:rPr>
          <w:rFonts w:ascii="Times New Roman" w:hAnsi="Times New Roman" w:cs="Arial"/>
          <w:iCs/>
          <w:sz w:val="20"/>
          <w:lang w:val="pl-PL"/>
        </w:rPr>
      </w:pPr>
    </w:p>
    <w:p w:rsidR="00CE369F" w:rsidRPr="00191877" w:rsidP="00CE369F" w14:paraId="37FC35F7" w14:textId="77777777">
      <w:pPr>
        <w:pStyle w:val="Tekst"/>
        <w:numPr>
          <w:ilvl w:val="0"/>
          <w:numId w:val="2"/>
        </w:numPr>
        <w:shd w:val="clear" w:color="auto" w:fill="FFFFFF"/>
        <w:tabs>
          <w:tab w:val="clear" w:pos="794"/>
        </w:tabs>
        <w:spacing w:before="120" w:after="120"/>
        <w:rPr>
          <w:rFonts w:cs="Arial"/>
          <w:iCs/>
          <w:sz w:val="20"/>
          <w:lang w:val="pl-PL"/>
        </w:rPr>
      </w:pPr>
      <w:r w:rsidRPr="00191877">
        <w:rPr>
          <w:rFonts w:cs="Arial"/>
          <w:sz w:val="20"/>
          <w:lang w:val="pl-PL"/>
        </w:rPr>
        <w:t>Na życzenie pracownika może on ustalić z pracodawcą, iż jego coroczna umowa zostanie przekształcona w umowę na czas nieokreślony. W tym przypadku obowiązują poniższe przepisy.</w:t>
      </w:r>
    </w:p>
    <w:p w:rsidR="00CE369F" w:rsidRPr="00191877" w:rsidP="00CE369F" w14:paraId="61AF1547" w14:textId="77777777">
      <w:pPr>
        <w:pStyle w:val="Tekst"/>
        <w:numPr>
          <w:ilvl w:val="0"/>
          <w:numId w:val="2"/>
        </w:numPr>
        <w:shd w:val="clear" w:color="auto" w:fill="FFFFFF"/>
        <w:tabs>
          <w:tab w:val="clear" w:pos="794"/>
        </w:tabs>
        <w:spacing w:before="120" w:after="120"/>
        <w:rPr>
          <w:rFonts w:cs="Arial"/>
          <w:iCs/>
          <w:sz w:val="20"/>
          <w:lang w:val="pl-PL"/>
        </w:rPr>
      </w:pPr>
      <w:r w:rsidRPr="00191877">
        <w:rPr>
          <w:rFonts w:cs="Arial"/>
          <w:sz w:val="20"/>
          <w:lang w:val="pl-PL"/>
        </w:rPr>
        <w:t>Umowa o pracę na czas nieokreślony obejmuje przynajmniej taką liczbę godzin rocznie, jaką pracownik średnio przepracował w ciągu roku w latach poprzedzających.</w:t>
      </w:r>
    </w:p>
    <w:p w:rsidR="00CE369F" w:rsidRPr="00191877" w:rsidP="00CE369F" w14:paraId="14D028C0" w14:textId="77777777">
      <w:pPr>
        <w:pStyle w:val="Tekst"/>
        <w:numPr>
          <w:ilvl w:val="0"/>
          <w:numId w:val="2"/>
        </w:numPr>
        <w:shd w:val="clear" w:color="auto" w:fill="FFFFFF"/>
        <w:tabs>
          <w:tab w:val="clear" w:pos="0"/>
        </w:tabs>
        <w:spacing w:before="120" w:after="120"/>
        <w:rPr>
          <w:rFonts w:cs="Arial"/>
          <w:iCs/>
          <w:sz w:val="20"/>
          <w:lang w:val="pl-PL"/>
        </w:rPr>
      </w:pPr>
      <w:r w:rsidRPr="00191877">
        <w:rPr>
          <w:rFonts w:cs="Arial"/>
          <w:sz w:val="20"/>
          <w:lang w:val="pl-PL"/>
        </w:rPr>
        <w:t>Pracownik nie ma obowiązku stawienia się w pracy w tym okresie roku, w którym w latach poprzedzających nie istniał stosunek pracy.</w:t>
      </w:r>
    </w:p>
    <w:p w:rsidR="00CE369F" w:rsidRPr="00191877" w:rsidP="00CE369F" w14:paraId="10B80D11" w14:textId="77777777">
      <w:pPr>
        <w:pStyle w:val="Tekst"/>
        <w:numPr>
          <w:ilvl w:val="0"/>
          <w:numId w:val="2"/>
        </w:numPr>
        <w:shd w:val="clear" w:color="auto" w:fill="FFFFFF"/>
        <w:tabs>
          <w:tab w:val="clear" w:pos="0"/>
        </w:tabs>
        <w:spacing w:before="120" w:after="120"/>
        <w:rPr>
          <w:rFonts w:cs="Arial"/>
          <w:iCs/>
          <w:sz w:val="20"/>
          <w:lang w:val="pl-PL"/>
        </w:rPr>
      </w:pPr>
      <w:r w:rsidRPr="00191877">
        <w:rPr>
          <w:rFonts w:cs="Arial"/>
          <w:sz w:val="20"/>
          <w:lang w:val="pl-PL"/>
        </w:rPr>
        <w:t xml:space="preserve">Wypłata wynagrodzenia odbywa się raz na tydzień lub raz na miesiąc i jest oparta na średniej liczbie godzin pracy ustalonych odpowiednio na tydzień lub na miesiąc. </w:t>
      </w:r>
    </w:p>
    <w:p w:rsidR="00CE369F" w:rsidRPr="00191877" w:rsidP="00CE369F" w14:paraId="7FDA0B4E" w14:textId="77777777">
      <w:pPr>
        <w:pStyle w:val="Tekst"/>
        <w:numPr>
          <w:ilvl w:val="0"/>
          <w:numId w:val="2"/>
        </w:numPr>
        <w:shd w:val="clear" w:color="auto" w:fill="FFFFFF"/>
        <w:tabs>
          <w:tab w:val="clear" w:pos="0"/>
        </w:tabs>
        <w:spacing w:before="120" w:after="120"/>
        <w:rPr>
          <w:rFonts w:cs="Arial"/>
          <w:iCs/>
          <w:sz w:val="20"/>
          <w:lang w:val="pl-PL"/>
        </w:rPr>
      </w:pPr>
      <w:r w:rsidRPr="00191877">
        <w:rPr>
          <w:rFonts w:cs="Arial"/>
          <w:iCs/>
          <w:sz w:val="20"/>
          <w:lang w:val="pl-PL"/>
        </w:rPr>
        <w:t xml:space="preserve">Wykorzystanie prawa do dni urlopowych może nastąpić w okresie, w którym pracownik ma obowiązek stawienia się w pracy. </w:t>
      </w:r>
    </w:p>
    <w:p w:rsidR="00CE369F" w:rsidRPr="00191877" w:rsidP="00CE369F" w14:paraId="6AF0B023" w14:textId="77777777">
      <w:pPr>
        <w:pStyle w:val="Tekst"/>
        <w:numPr>
          <w:ilvl w:val="0"/>
          <w:numId w:val="2"/>
        </w:numPr>
        <w:shd w:val="clear" w:color="auto" w:fill="FFFFFF"/>
        <w:tabs>
          <w:tab w:val="clear" w:pos="0"/>
        </w:tabs>
        <w:spacing w:before="120" w:after="120"/>
        <w:rPr>
          <w:rFonts w:cs="Arial"/>
          <w:iCs/>
          <w:sz w:val="20"/>
          <w:lang w:val="pl-PL"/>
        </w:rPr>
      </w:pPr>
      <w:r w:rsidRPr="00191877">
        <w:rPr>
          <w:sz w:val="20"/>
          <w:lang w:val="pl-PL"/>
        </w:rPr>
        <w:t xml:space="preserve">W przypadku choroby pracownika w okresie, w którym nie ma on obowiązku stawienia się w pracy, obowiązują przepisy o niezdolności do pracy, zawarte w rozdziale 7. </w:t>
      </w:r>
    </w:p>
    <w:p w:rsidR="00CE369F" w:rsidRPr="00191877" w:rsidP="00CE369F" w14:paraId="2EA211D9" w14:textId="77777777">
      <w:pPr>
        <w:pStyle w:val="Tekst"/>
        <w:shd w:val="clear" w:color="auto" w:fill="FFFFFF"/>
        <w:tabs>
          <w:tab w:val="clear" w:pos="0"/>
          <w:tab w:val="clear" w:pos="397"/>
          <w:tab w:val="clear" w:pos="794"/>
          <w:tab w:val="clear" w:pos="1191"/>
          <w:tab w:val="clear" w:pos="1588"/>
        </w:tabs>
        <w:spacing w:before="120" w:after="120"/>
        <w:ind w:left="1321" w:hanging="1321"/>
        <w:rPr>
          <w:rFonts w:ascii="Times New Roman" w:hAnsi="Times New Roman" w:cs="Arial"/>
          <w:b/>
          <w:sz w:val="20"/>
          <w:lang w:val="pl-PL"/>
        </w:rPr>
      </w:pPr>
    </w:p>
    <w:p w:rsidR="00CE369F" w:rsidRPr="00191877" w:rsidP="00CE369F" w14:paraId="1A93714D" w14:textId="77777777">
      <w:pPr>
        <w:pStyle w:val="Heading2"/>
        <w:spacing w:before="120" w:after="120"/>
        <w:rPr>
          <w:lang w:val="pl-PL"/>
        </w:rPr>
      </w:pPr>
      <w:bookmarkStart w:id="31" w:name="_Toc19719129"/>
      <w:bookmarkStart w:id="32" w:name="_Toc132391334"/>
      <w:r w:rsidRPr="00191877">
        <w:rPr>
          <w:lang w:val="pl-PL"/>
        </w:rPr>
        <w:t>Artykuł 11</w:t>
      </w:r>
      <w:r w:rsidRPr="00191877">
        <w:rPr>
          <w:lang w:val="pl-PL"/>
        </w:rPr>
        <w:tab/>
      </w:r>
      <w:r w:rsidRPr="00191877">
        <w:rPr>
          <w:lang w:val="pl-PL"/>
        </w:rPr>
        <w:tab/>
        <w:t>Pracownicy w szczycie natężenia pracy – „</w:t>
      </w:r>
      <w:r w:rsidRPr="00191877">
        <w:rPr>
          <w:i/>
          <w:lang w:val="pl-PL"/>
        </w:rPr>
        <w:t>piekarbeiders</w:t>
      </w:r>
      <w:r w:rsidRPr="00191877">
        <w:rPr>
          <w:lang w:val="pl-PL"/>
        </w:rPr>
        <w:t>”</w:t>
      </w:r>
      <w:bookmarkEnd w:id="31"/>
      <w:bookmarkEnd w:id="32"/>
    </w:p>
    <w:p w:rsidR="00CE369F" w:rsidRPr="00191877" w:rsidP="00CE369F" w14:paraId="256E44AE" w14:textId="77777777">
      <w:pPr>
        <w:pStyle w:val="Tekst"/>
        <w:shd w:val="clear" w:color="auto" w:fill="FFFFFF"/>
        <w:tabs>
          <w:tab w:val="clear" w:pos="0"/>
          <w:tab w:val="clear" w:pos="397"/>
          <w:tab w:val="clear" w:pos="794"/>
          <w:tab w:val="clear" w:pos="1191"/>
          <w:tab w:val="clear" w:pos="1588"/>
        </w:tabs>
        <w:spacing w:before="120" w:after="120"/>
        <w:ind w:left="440" w:hanging="440"/>
        <w:rPr>
          <w:rFonts w:ascii="Times New Roman" w:hAnsi="Times New Roman"/>
          <w:sz w:val="20"/>
          <w:lang w:val="pl-PL"/>
        </w:rPr>
      </w:pPr>
    </w:p>
    <w:p w:rsidR="00CE369F" w:rsidRPr="00191877" w:rsidP="00112672" w14:paraId="124D9969" w14:textId="77777777">
      <w:pPr>
        <w:pStyle w:val="Tekst"/>
        <w:numPr>
          <w:ilvl w:val="0"/>
          <w:numId w:val="20"/>
        </w:numPr>
        <w:shd w:val="clear" w:color="auto" w:fill="FFFFFF"/>
        <w:tabs>
          <w:tab w:val="clear" w:pos="794"/>
        </w:tabs>
        <w:spacing w:before="120" w:after="120"/>
        <w:rPr>
          <w:rFonts w:cs="Arial"/>
          <w:sz w:val="20"/>
          <w:lang w:val="pl-PL"/>
        </w:rPr>
      </w:pPr>
      <w:r w:rsidRPr="00191877">
        <w:rPr>
          <w:rFonts w:cs="Arial"/>
          <w:sz w:val="20"/>
          <w:lang w:val="pl-PL"/>
        </w:rPr>
        <w:t>Pod pojęciem „piekarbeider” rozumie się: pracownika</w:t>
      </w:r>
      <w:r>
        <w:rPr>
          <w:rFonts w:cs="Arial"/>
          <w:sz w:val="20"/>
          <w:lang w:val="pl-PL"/>
        </w:rPr>
        <w:t>, który</w:t>
      </w:r>
      <w:r w:rsidRPr="00191877">
        <w:rPr>
          <w:rFonts w:cs="Arial"/>
          <w:sz w:val="20"/>
          <w:lang w:val="pl-PL"/>
        </w:rPr>
        <w:t xml:space="preserve"> wykonuj</w:t>
      </w:r>
      <w:r>
        <w:rPr>
          <w:rFonts w:cs="Arial"/>
          <w:sz w:val="20"/>
          <w:lang w:val="pl-PL"/>
        </w:rPr>
        <w:t>e</w:t>
      </w:r>
      <w:r w:rsidRPr="00191877">
        <w:rPr>
          <w:rFonts w:cs="Arial"/>
          <w:sz w:val="20"/>
          <w:lang w:val="pl-PL"/>
        </w:rPr>
        <w:t xml:space="preserve"> wyłącznie rutynowe prace sezonowe związane ze zbiorem oraz uprawą roślin (w tym także z ich przetwarzaniem) oraz:</w:t>
      </w:r>
    </w:p>
    <w:p w:rsidR="00CE369F" w:rsidRPr="00191877" w:rsidP="00CE369F" w14:paraId="46030E96" w14:textId="77777777">
      <w:pPr>
        <w:pStyle w:val="ListParagraph"/>
        <w:numPr>
          <w:ilvl w:val="0"/>
          <w:numId w:val="6"/>
        </w:numPr>
        <w:spacing w:before="120" w:after="120"/>
        <w:ind w:hanging="436"/>
        <w:rPr>
          <w:rFonts w:ascii="Arial" w:eastAsia="Calibri" w:hAnsi="Arial" w:cs="Arial"/>
          <w:sz w:val="20"/>
          <w:szCs w:val="20"/>
          <w:lang w:val="pl-PL"/>
        </w:rPr>
      </w:pPr>
      <w:r w:rsidRPr="00191877">
        <w:rPr>
          <w:rFonts w:ascii="Arial" w:eastAsia="Calibri" w:hAnsi="Arial" w:cs="Arial"/>
          <w:sz w:val="20"/>
          <w:szCs w:val="20"/>
          <w:lang w:val="pl-PL"/>
        </w:rPr>
        <w:t xml:space="preserve">który wykonuje wyżej wymienione prace w okresie szczytu natężenia pracy (okresie zwiększonej ilości prac) przez najwyżej 8 następujących po sobie tygodni rocznie; </w:t>
      </w:r>
    </w:p>
    <w:p w:rsidR="00CE369F" w:rsidRPr="00191877" w:rsidP="00CE369F" w14:paraId="7E53683B" w14:textId="77777777">
      <w:pPr>
        <w:pStyle w:val="ListParagraph"/>
        <w:numPr>
          <w:ilvl w:val="0"/>
          <w:numId w:val="6"/>
        </w:numPr>
        <w:spacing w:before="120" w:after="120"/>
        <w:ind w:hanging="436"/>
        <w:rPr>
          <w:rFonts w:ascii="Arial" w:eastAsia="Calibri" w:hAnsi="Arial" w:cs="Arial"/>
          <w:sz w:val="20"/>
          <w:szCs w:val="20"/>
          <w:lang w:val="pl-PL"/>
        </w:rPr>
      </w:pPr>
      <w:r w:rsidRPr="00191877">
        <w:rPr>
          <w:rFonts w:ascii="Arial" w:eastAsia="Calibri" w:hAnsi="Arial" w:cs="Arial"/>
          <w:sz w:val="20"/>
          <w:szCs w:val="20"/>
          <w:lang w:val="pl-PL"/>
        </w:rPr>
        <w:t xml:space="preserve">i który za pracę w okresie szczytu nasilenia prac otrzymuje rekompensatę w wysokości 0,7% należnego wynagrodzenia; </w:t>
      </w:r>
    </w:p>
    <w:p w:rsidR="00CE369F" w:rsidRPr="00191877" w:rsidP="00CE369F" w14:paraId="60D2942C" w14:textId="77777777">
      <w:pPr>
        <w:pStyle w:val="ListParagraph"/>
        <w:numPr>
          <w:ilvl w:val="0"/>
          <w:numId w:val="6"/>
        </w:numPr>
        <w:spacing w:before="120" w:after="120"/>
        <w:ind w:hanging="436"/>
        <w:rPr>
          <w:rFonts w:ascii="Arial" w:eastAsia="Calibri" w:hAnsi="Arial" w:cs="Arial"/>
          <w:sz w:val="20"/>
          <w:szCs w:val="20"/>
          <w:lang w:val="pl-PL"/>
        </w:rPr>
      </w:pPr>
      <w:r w:rsidRPr="00191877">
        <w:rPr>
          <w:rFonts w:ascii="Arial" w:eastAsia="Calibri" w:hAnsi="Arial" w:cs="Arial"/>
          <w:sz w:val="20"/>
          <w:szCs w:val="20"/>
          <w:lang w:val="pl-PL"/>
        </w:rPr>
        <w:t xml:space="preserve">i którego pracodawca najpóźniej w piątym dniu roboczym zgłasza do administratora funduszu. </w:t>
      </w:r>
    </w:p>
    <w:p w:rsidR="00CE369F" w:rsidRPr="00191877" w:rsidP="00112672" w14:paraId="098B35D4" w14:textId="77777777">
      <w:pPr>
        <w:pStyle w:val="Tekst"/>
        <w:numPr>
          <w:ilvl w:val="0"/>
          <w:numId w:val="20"/>
        </w:numPr>
        <w:shd w:val="clear" w:color="auto" w:fill="FFFFFF"/>
        <w:tabs>
          <w:tab w:val="clear" w:pos="794"/>
        </w:tabs>
        <w:spacing w:before="120" w:after="120"/>
        <w:rPr>
          <w:rFonts w:cs="Arial"/>
          <w:sz w:val="20"/>
          <w:lang w:val="pl-PL"/>
        </w:rPr>
      </w:pPr>
      <w:r w:rsidRPr="00191877">
        <w:rPr>
          <w:rFonts w:cs="Arial"/>
          <w:sz w:val="20"/>
          <w:lang w:val="pl-PL"/>
        </w:rPr>
        <w:t>Pojęcie „piekarbeider” z ust. 1 nie ma zastosowania do:</w:t>
      </w:r>
    </w:p>
    <w:p w:rsidR="00CE369F" w:rsidRPr="00191877" w:rsidP="00112672" w14:paraId="3C9CB153" w14:textId="77777777">
      <w:pPr>
        <w:pStyle w:val="ListParagraph"/>
        <w:numPr>
          <w:ilvl w:val="0"/>
          <w:numId w:val="21"/>
        </w:numPr>
        <w:spacing w:before="120" w:after="120"/>
        <w:ind w:hanging="436"/>
        <w:rPr>
          <w:rFonts w:ascii="Arial" w:eastAsia="Calibri" w:hAnsi="Arial" w:cs="Arial"/>
          <w:sz w:val="20"/>
          <w:szCs w:val="20"/>
          <w:lang w:val="pl-PL"/>
        </w:rPr>
      </w:pPr>
      <w:r w:rsidRPr="00191877">
        <w:rPr>
          <w:rFonts w:ascii="Arial" w:eastAsia="Calibri" w:hAnsi="Arial" w:cs="Arial"/>
          <w:sz w:val="20"/>
          <w:szCs w:val="20"/>
          <w:lang w:val="pl-PL"/>
        </w:rPr>
        <w:t>pracownika, który uprzednio zatrudniony był u tego samego pracodawcy na czas określony lub nieokreślony, jeśli przerwa między obydwoma stosunkami pracy była krótsza niż 6 miesięcy;</w:t>
      </w:r>
    </w:p>
    <w:p w:rsidR="00CE369F" w:rsidRPr="00191877" w:rsidP="00112672" w14:paraId="624B968A" w14:textId="77777777">
      <w:pPr>
        <w:pStyle w:val="ListParagraph"/>
        <w:numPr>
          <w:ilvl w:val="0"/>
          <w:numId w:val="21"/>
        </w:numPr>
        <w:spacing w:before="120" w:after="120"/>
        <w:ind w:hanging="436"/>
        <w:rPr>
          <w:rFonts w:ascii="Arial" w:eastAsia="Calibri" w:hAnsi="Arial" w:cs="Arial"/>
          <w:sz w:val="20"/>
          <w:szCs w:val="20"/>
          <w:lang w:val="pl-PL"/>
        </w:rPr>
      </w:pPr>
      <w:r w:rsidRPr="00191877">
        <w:rPr>
          <w:rFonts w:ascii="Arial" w:eastAsia="Calibri" w:hAnsi="Arial" w:cs="Arial"/>
          <w:sz w:val="20"/>
          <w:szCs w:val="20"/>
          <w:lang w:val="pl-PL"/>
        </w:rPr>
        <w:t>pracownika posiadającego umowę o pracę na okres szczytu nasilenia pracy (</w:t>
      </w:r>
      <w:r w:rsidRPr="00191877">
        <w:rPr>
          <w:rFonts w:ascii="Arial" w:eastAsia="Calibri" w:hAnsi="Arial" w:cs="Arial"/>
          <w:i/>
          <w:sz w:val="20"/>
          <w:szCs w:val="20"/>
          <w:lang w:val="pl-PL"/>
        </w:rPr>
        <w:t>piekarbeid</w:t>
      </w:r>
      <w:r w:rsidRPr="00191877">
        <w:rPr>
          <w:rFonts w:ascii="Arial" w:eastAsia="Calibri" w:hAnsi="Arial" w:cs="Arial"/>
          <w:sz w:val="20"/>
          <w:szCs w:val="20"/>
          <w:lang w:val="pl-PL"/>
        </w:rPr>
        <w:t>), jeśli w przeciągu 31 dni po zakończeniu tej umowy zawiera ponownie umowę o pracę na czas określony lub nieokreślony z tym samym pracodawcą.</w:t>
      </w:r>
    </w:p>
    <w:p w:rsidR="00CE369F" w:rsidRPr="00191877" w:rsidP="00112672" w14:paraId="08DB20BA" w14:textId="77777777">
      <w:pPr>
        <w:pStyle w:val="Tekst"/>
        <w:numPr>
          <w:ilvl w:val="0"/>
          <w:numId w:val="20"/>
        </w:numPr>
        <w:shd w:val="clear" w:color="auto" w:fill="FFFFFF"/>
        <w:tabs>
          <w:tab w:val="clear" w:pos="794"/>
        </w:tabs>
        <w:spacing w:before="120" w:after="120"/>
        <w:rPr>
          <w:rFonts w:cs="Arial"/>
          <w:sz w:val="20"/>
          <w:lang w:val="pl-PL"/>
        </w:rPr>
      </w:pPr>
      <w:r w:rsidRPr="00191877">
        <w:rPr>
          <w:rFonts w:cs="Arial"/>
          <w:sz w:val="20"/>
          <w:lang w:val="pl-PL"/>
        </w:rPr>
        <w:t>Pracownik może tylko raz do roku zawrzeć umowę o pracę na okres szczytu nasilenia pracy (</w:t>
      </w:r>
      <w:r w:rsidRPr="00191877">
        <w:rPr>
          <w:rFonts w:cs="Arial"/>
          <w:i/>
          <w:sz w:val="20"/>
          <w:lang w:val="pl-PL"/>
        </w:rPr>
        <w:t>piekarbeid</w:t>
      </w:r>
      <w:r w:rsidRPr="00191877">
        <w:rPr>
          <w:rFonts w:cs="Arial"/>
          <w:sz w:val="20"/>
          <w:lang w:val="pl-PL"/>
        </w:rPr>
        <w:t>).</w:t>
      </w:r>
    </w:p>
    <w:p w:rsidR="00CE369F" w:rsidRPr="00191877" w:rsidP="00112672" w14:paraId="598324F5" w14:textId="77777777">
      <w:pPr>
        <w:pStyle w:val="Tekst"/>
        <w:numPr>
          <w:ilvl w:val="0"/>
          <w:numId w:val="20"/>
        </w:numPr>
        <w:shd w:val="clear" w:color="auto" w:fill="FFFFFF"/>
        <w:tabs>
          <w:tab w:val="clear" w:pos="794"/>
        </w:tabs>
        <w:spacing w:before="120" w:after="120"/>
        <w:rPr>
          <w:rFonts w:cs="Arial"/>
          <w:sz w:val="20"/>
          <w:lang w:val="pl-PL"/>
        </w:rPr>
      </w:pPr>
      <w:r w:rsidRPr="00191877">
        <w:rPr>
          <w:rFonts w:cs="Arial"/>
          <w:sz w:val="20"/>
          <w:lang w:val="pl-PL"/>
        </w:rPr>
        <w:t>Regulacja dotycząca „piekarbeid” ma zastosowanie do zwolnień od opłat dla sektora rolniczego i ogrodnictwa oraz nie ma wpływu na ewentualne inne regulacje (prawne).</w:t>
      </w:r>
    </w:p>
    <w:p w:rsidR="00CE369F" w:rsidRPr="00191877" w:rsidP="00112672" w14:paraId="172DBD59" w14:textId="77777777">
      <w:pPr>
        <w:pStyle w:val="Tekst"/>
        <w:numPr>
          <w:ilvl w:val="0"/>
          <w:numId w:val="20"/>
        </w:numPr>
        <w:shd w:val="clear" w:color="auto" w:fill="FFFFFF"/>
        <w:tabs>
          <w:tab w:val="clear" w:pos="794"/>
        </w:tabs>
        <w:spacing w:before="120" w:after="120"/>
        <w:rPr>
          <w:rFonts w:cs="Arial"/>
          <w:sz w:val="20"/>
          <w:lang w:val="pl-PL"/>
        </w:rPr>
      </w:pPr>
      <w:r w:rsidRPr="00191877">
        <w:rPr>
          <w:rFonts w:cs="Arial"/>
          <w:sz w:val="20"/>
          <w:lang w:val="pl-PL"/>
        </w:rPr>
        <w:t>„</w:t>
      </w:r>
      <w:r w:rsidRPr="00191877">
        <w:rPr>
          <w:rFonts w:cs="Arial"/>
          <w:i/>
          <w:sz w:val="20"/>
          <w:lang w:val="pl-PL"/>
        </w:rPr>
        <w:t>Piekarbeider</w:t>
      </w:r>
      <w:r w:rsidRPr="00191877">
        <w:rPr>
          <w:rFonts w:cs="Arial"/>
          <w:sz w:val="20"/>
          <w:lang w:val="pl-PL"/>
        </w:rPr>
        <w:t xml:space="preserve">” otrzymuje wynagrodzenie za pracę w wysokości odpowiadającej przynajmniej ustawowo mu przysługującej stawki minimalnej brutto. Odpowiednie kwoty znajdą Państwo w załączniku 4 w ustępie 4. </w:t>
      </w:r>
    </w:p>
    <w:p w:rsidR="00CE369F" w:rsidRPr="00191877" w:rsidP="00112672" w14:paraId="50C5B9DA" w14:textId="77777777">
      <w:pPr>
        <w:pStyle w:val="Tekst"/>
        <w:numPr>
          <w:ilvl w:val="0"/>
          <w:numId w:val="20"/>
        </w:numPr>
        <w:shd w:val="clear" w:color="auto" w:fill="FFFFFF"/>
        <w:tabs>
          <w:tab w:val="clear" w:pos="794"/>
        </w:tabs>
        <w:spacing w:before="120" w:after="120"/>
        <w:rPr>
          <w:rFonts w:cs="Arial"/>
          <w:sz w:val="20"/>
          <w:lang w:val="pl-PL"/>
        </w:rPr>
      </w:pPr>
      <w:r w:rsidRPr="00191877">
        <w:rPr>
          <w:rFonts w:cs="Arial"/>
          <w:sz w:val="20"/>
          <w:lang w:val="pl-PL"/>
        </w:rPr>
        <w:t>Ekwiwalent za niewykorzystane dni urlopu oraz dodatek urlopowy będą wypłacane po zakończeniu stosunku pracy lub przy każdorazowej wypłacie według stawki w wysokości 20%. Kwota ta jest pomniejszana o świadczenie otrzymane przez pracownika za wykorzystane na jego wniosek dni urlopu niebędące dniami świątecznymi. Nie ma zastosowania artykuł 39.</w:t>
      </w:r>
    </w:p>
    <w:p w:rsidR="00CE369F" w:rsidRPr="00191877" w:rsidP="00112672" w14:paraId="4C77B4B7" w14:textId="77777777">
      <w:pPr>
        <w:pStyle w:val="Tekst"/>
        <w:numPr>
          <w:ilvl w:val="0"/>
          <w:numId w:val="20"/>
        </w:numPr>
        <w:shd w:val="clear" w:color="auto" w:fill="FFFFFF"/>
        <w:tabs>
          <w:tab w:val="clear" w:pos="794"/>
        </w:tabs>
        <w:spacing w:before="120" w:after="120"/>
        <w:rPr>
          <w:rFonts w:cs="Arial"/>
          <w:sz w:val="20"/>
          <w:lang w:val="pl-PL"/>
        </w:rPr>
      </w:pPr>
      <w:r w:rsidRPr="00191877">
        <w:rPr>
          <w:rFonts w:cs="Arial"/>
          <w:sz w:val="20"/>
          <w:lang w:val="pl-PL"/>
        </w:rPr>
        <w:t>W momencie zawierania niniejszego układu zbiorowego pracy nie ma obowiązku odprowadzania premii na fundusz branżowy za tych pracowników (</w:t>
      </w:r>
      <w:r w:rsidRPr="00191877">
        <w:rPr>
          <w:rFonts w:cs="Arial"/>
          <w:i/>
          <w:sz w:val="20"/>
          <w:lang w:val="pl-PL"/>
        </w:rPr>
        <w:t>piekarbeiders</w:t>
      </w:r>
      <w:r w:rsidRPr="00191877">
        <w:rPr>
          <w:rFonts w:cs="Arial"/>
          <w:sz w:val="20"/>
          <w:lang w:val="pl-PL"/>
        </w:rPr>
        <w:t xml:space="preserve">), a to na podstawie postanowienia o funduszu branżowym. „Piekarbeiders” nie mogą powoływać się na prawa wynikające z regulacji branżowych. </w:t>
      </w:r>
    </w:p>
    <w:p w:rsidR="00CE369F" w:rsidRPr="00191877" w:rsidP="00CE369F" w14:paraId="275CA620" w14:textId="77777777">
      <w:pPr>
        <w:spacing w:before="120" w:after="120"/>
        <w:rPr>
          <w:rFonts w:cs="Arial"/>
          <w:sz w:val="22"/>
          <w:szCs w:val="22"/>
          <w:lang w:val="pl-PL"/>
        </w:rPr>
      </w:pPr>
    </w:p>
    <w:p w:rsidR="00CE369F" w:rsidRPr="00191877" w:rsidP="00CE369F" w14:paraId="285DE4B4" w14:textId="77777777">
      <w:pPr>
        <w:pStyle w:val="Heading2"/>
        <w:rPr>
          <w:rFonts w:ascii="Times New Roman" w:hAnsi="Times New Roman"/>
          <w:lang w:val="pl-PL"/>
        </w:rPr>
      </w:pPr>
      <w:bookmarkStart w:id="33" w:name="_Toc19719130"/>
      <w:bookmarkStart w:id="34" w:name="_Toc132391335"/>
      <w:r w:rsidRPr="00191877">
        <w:rPr>
          <w:lang w:val="pl-PL"/>
        </w:rPr>
        <w:t>Artykuł 12</w:t>
      </w:r>
      <w:r w:rsidRPr="00191877">
        <w:rPr>
          <w:lang w:val="pl-PL"/>
        </w:rPr>
        <w:tab/>
      </w:r>
      <w:r>
        <w:rPr>
          <w:lang w:val="pl-PL"/>
        </w:rPr>
        <w:tab/>
      </w:r>
      <w:r w:rsidRPr="00191877">
        <w:rPr>
          <w:lang w:val="pl-PL"/>
        </w:rPr>
        <w:t>Studenci, uczniowie oraz pracownicy wakacyjni</w:t>
      </w:r>
      <w:bookmarkEnd w:id="33"/>
      <w:bookmarkEnd w:id="34"/>
      <w:r w:rsidRPr="00191877">
        <w:rPr>
          <w:lang w:val="pl-PL"/>
        </w:rPr>
        <w:t xml:space="preserve"> </w:t>
      </w:r>
    </w:p>
    <w:p w:rsidR="00CE369F" w:rsidRPr="00191877" w:rsidP="00CE369F" w14:paraId="351BA761" w14:textId="77777777">
      <w:pPr>
        <w:pStyle w:val="Tekst"/>
        <w:shd w:val="clear" w:color="auto" w:fill="FFFFFF"/>
        <w:tabs>
          <w:tab w:val="clear" w:pos="0"/>
          <w:tab w:val="clear" w:pos="397"/>
          <w:tab w:val="clear" w:pos="794"/>
          <w:tab w:val="clear" w:pos="1191"/>
          <w:tab w:val="clear" w:pos="1588"/>
        </w:tabs>
        <w:spacing w:before="120" w:after="120"/>
        <w:ind w:left="1321" w:hanging="1321"/>
        <w:rPr>
          <w:rFonts w:cs="Arial"/>
          <w:szCs w:val="22"/>
          <w:lang w:val="pl-PL"/>
        </w:rPr>
      </w:pPr>
    </w:p>
    <w:p w:rsidR="00CE369F" w:rsidRPr="00191877" w:rsidP="00112672" w14:paraId="00F113DA" w14:textId="77777777">
      <w:pPr>
        <w:pStyle w:val="Tekst"/>
        <w:numPr>
          <w:ilvl w:val="0"/>
          <w:numId w:val="35"/>
        </w:numPr>
        <w:shd w:val="clear" w:color="auto" w:fill="FFFFFF"/>
        <w:tabs>
          <w:tab w:val="clear" w:pos="794"/>
        </w:tabs>
        <w:spacing w:before="120" w:after="120"/>
        <w:rPr>
          <w:rFonts w:cs="Arial"/>
          <w:sz w:val="20"/>
          <w:lang w:val="pl-PL"/>
        </w:rPr>
      </w:pPr>
      <w:r w:rsidRPr="00191877">
        <w:rPr>
          <w:rFonts w:cs="Arial"/>
          <w:sz w:val="20"/>
          <w:lang w:val="pl-PL"/>
        </w:rPr>
        <w:t xml:space="preserve">W układzie zbiorowym pracy przyjmuje się następujące definicje pojęć: </w:t>
      </w:r>
    </w:p>
    <w:p w:rsidR="00CE369F" w:rsidRPr="00191877" w:rsidP="00112672" w14:paraId="3B933CFB" w14:textId="77777777">
      <w:pPr>
        <w:pStyle w:val="ListParagraph"/>
        <w:numPr>
          <w:ilvl w:val="0"/>
          <w:numId w:val="3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student lub uczeń: osoba, która w bieżącym roku szkolnym (1 sierpnia – 31 lipca) uczęszcza lub przez określony okres uczęszczała na zajęcia dzienne; definicja ta nie obejmuje kursantów BBL (praktycznych szkoleń zawodowych).</w:t>
      </w:r>
    </w:p>
    <w:p w:rsidR="00CE369F" w:rsidRPr="00191877" w:rsidP="00112672" w14:paraId="1A973829" w14:textId="77777777">
      <w:pPr>
        <w:pStyle w:val="ListParagraph"/>
        <w:numPr>
          <w:ilvl w:val="0"/>
          <w:numId w:val="3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pracownik wakacyjny: osoba, która wykonuje pracę wyłącznie w czasie wakacji szkolnych.</w:t>
      </w:r>
    </w:p>
    <w:p w:rsidR="00CE369F" w:rsidRPr="00191877" w:rsidP="00112672" w14:paraId="36524D12" w14:textId="77777777">
      <w:pPr>
        <w:pStyle w:val="ListParagraph"/>
        <w:numPr>
          <w:ilvl w:val="0"/>
          <w:numId w:val="3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wakacje szkolne: okres wakacyjny dla szkół podstawowych i średnich, ustalony dla poszczególnych regionów przez Ministerstwo Edukacji, Kultury i Nauki. </w:t>
      </w:r>
    </w:p>
    <w:p w:rsidR="00CE369F" w:rsidRPr="00191877" w:rsidP="00112672" w14:paraId="0E636CA8" w14:textId="77777777">
      <w:pPr>
        <w:pStyle w:val="Tekst"/>
        <w:numPr>
          <w:ilvl w:val="0"/>
          <w:numId w:val="35"/>
        </w:numPr>
        <w:shd w:val="clear" w:color="auto" w:fill="FFFFFF"/>
        <w:tabs>
          <w:tab w:val="clear" w:pos="794"/>
        </w:tabs>
        <w:spacing w:before="120" w:after="120"/>
        <w:rPr>
          <w:rFonts w:cs="Arial"/>
          <w:sz w:val="20"/>
          <w:lang w:val="pl-PL"/>
        </w:rPr>
      </w:pPr>
      <w:r w:rsidRPr="00191877">
        <w:rPr>
          <w:rFonts w:cs="Arial"/>
          <w:sz w:val="20"/>
          <w:lang w:val="pl-PL"/>
        </w:rPr>
        <w:t xml:space="preserve">Studenci i uczniowie oraz pracownicy wakacyjni </w:t>
      </w:r>
      <w:r>
        <w:rPr>
          <w:rFonts w:cs="Arial"/>
          <w:sz w:val="20"/>
          <w:lang w:val="pl-PL"/>
        </w:rPr>
        <w:t>są</w:t>
      </w:r>
      <w:r w:rsidRPr="00191877">
        <w:rPr>
          <w:rFonts w:cs="Arial"/>
          <w:sz w:val="20"/>
          <w:lang w:val="pl-PL"/>
        </w:rPr>
        <w:t xml:space="preserve"> wynagradzani za pracę </w:t>
      </w:r>
      <w:r>
        <w:rPr>
          <w:rFonts w:cs="Arial"/>
          <w:sz w:val="20"/>
          <w:lang w:val="pl-PL"/>
        </w:rPr>
        <w:t xml:space="preserve">co najmniej </w:t>
      </w:r>
      <w:r w:rsidRPr="00191877">
        <w:rPr>
          <w:rFonts w:cs="Arial"/>
          <w:sz w:val="20"/>
          <w:lang w:val="pl-PL"/>
        </w:rPr>
        <w:t>według odpowiadającej im ustawowo stawki minimalnej brutto (dla pracowników młodocianych). Patrz załącznik 4 ust. 4.</w:t>
      </w:r>
    </w:p>
    <w:p w:rsidR="00CE369F" w:rsidP="00112672" w14:paraId="174C1697" w14:textId="77777777">
      <w:pPr>
        <w:pStyle w:val="Tekst"/>
        <w:numPr>
          <w:ilvl w:val="0"/>
          <w:numId w:val="35"/>
        </w:numPr>
        <w:shd w:val="clear" w:color="auto" w:fill="FFFFFF"/>
        <w:tabs>
          <w:tab w:val="clear" w:pos="794"/>
        </w:tabs>
        <w:spacing w:before="120" w:after="120"/>
        <w:rPr>
          <w:rFonts w:cs="Arial"/>
          <w:sz w:val="20"/>
          <w:lang w:val="pl-PL"/>
        </w:rPr>
      </w:pPr>
      <w:r w:rsidRPr="00191877">
        <w:rPr>
          <w:rFonts w:cs="Arial"/>
          <w:sz w:val="20"/>
          <w:lang w:val="pl-PL"/>
        </w:rPr>
        <w:t>Ekwiwalent za niewykorzystane dni urlopu oraz dodatek urlopowy będą wypłacane po zakończeniu stosunku pracy lub przy każdorazowej wypłacie według stawki w wysokości 20%. Kwota ta jest pomniejszana o świadczenie otrzymane przez ucznia/studenta za wykorzystane na jego wniosek dni urlopu niebędące dniami świątecznymi. Nie ma zastosowania artykuł 39.</w:t>
      </w:r>
    </w:p>
    <w:p w:rsidR="00CE369F" w:rsidRPr="00D53776" w:rsidP="00112672" w14:paraId="5D0B631D" w14:textId="77777777">
      <w:pPr>
        <w:pStyle w:val="Tekst"/>
        <w:numPr>
          <w:ilvl w:val="0"/>
          <w:numId w:val="35"/>
        </w:numPr>
        <w:shd w:val="clear" w:color="auto" w:fill="FFFFFF"/>
        <w:tabs>
          <w:tab w:val="clear" w:pos="794"/>
        </w:tabs>
        <w:spacing w:before="120" w:after="120"/>
        <w:rPr>
          <w:rFonts w:cs="Arial"/>
          <w:b/>
          <w:sz w:val="20"/>
          <w:lang w:val="pl-PL"/>
        </w:rPr>
      </w:pPr>
      <w:r w:rsidRPr="00D53776">
        <w:rPr>
          <w:rFonts w:cs="Arial"/>
          <w:b/>
          <w:sz w:val="20"/>
          <w:lang w:val="pl-PL"/>
        </w:rPr>
        <w:t>Studenci, uczniowie oraz pracownicy wakacyjni z umową o pracę na wezwanie</w:t>
      </w:r>
    </w:p>
    <w:p w:rsidR="00CE369F" w:rsidRPr="00057B61" w:rsidP="00CE369F" w14:paraId="18E63B96" w14:textId="77777777">
      <w:pPr>
        <w:pStyle w:val="Tekst"/>
        <w:shd w:val="clear" w:color="auto" w:fill="FFFFFF"/>
        <w:spacing w:before="120" w:after="120"/>
        <w:ind w:left="360"/>
        <w:rPr>
          <w:rFonts w:cs="Arial"/>
          <w:sz w:val="20"/>
          <w:lang w:val="pl-PL"/>
        </w:rPr>
      </w:pPr>
      <w:r w:rsidRPr="00057B61">
        <w:rPr>
          <w:rFonts w:cs="Arial"/>
          <w:sz w:val="20"/>
          <w:lang w:val="pl-PL"/>
        </w:rPr>
        <w:t>Z uwzględnieniem postanowień art. 7:628a ust. 11 k.c. ustala się, że art. 7:628a ust. 2, ust. 3 i ust. 5 k.c. nie ma zastosowania do studentów, uczniów oraz pracowników wakacyjnych świadczących pracę na podstawie umowy o pracę na wezwanie.</w:t>
      </w:r>
    </w:p>
    <w:p w:rsidR="00CE369F" w:rsidRPr="00057B61" w:rsidP="00CE369F" w14:paraId="53889A1F" w14:textId="77777777">
      <w:pPr>
        <w:pStyle w:val="Tekst"/>
        <w:shd w:val="clear" w:color="auto" w:fill="FFFFFF"/>
        <w:spacing w:before="120" w:after="120"/>
        <w:ind w:left="360"/>
        <w:rPr>
          <w:rFonts w:cs="Arial"/>
          <w:sz w:val="20"/>
          <w:lang w:val="pl-PL"/>
        </w:rPr>
      </w:pPr>
      <w:r w:rsidRPr="00057B61">
        <w:rPr>
          <w:rFonts w:cs="Arial"/>
          <w:sz w:val="20"/>
          <w:lang w:val="pl-PL"/>
        </w:rPr>
        <w:t>W przypadku uczniów, studentów i pracowników wakacyjnych obowiązuje następujące:</w:t>
      </w:r>
    </w:p>
    <w:p w:rsidR="00CE369F" w:rsidRPr="00057B61" w:rsidP="00CE369F" w14:paraId="3A8D6CAE" w14:textId="77777777">
      <w:pPr>
        <w:pStyle w:val="Tekst"/>
        <w:shd w:val="clear" w:color="auto" w:fill="FFFFFF"/>
        <w:spacing w:before="120" w:after="120"/>
        <w:ind w:left="360"/>
        <w:rPr>
          <w:rFonts w:cs="Arial"/>
          <w:sz w:val="20"/>
          <w:lang w:val="pl-PL"/>
        </w:rPr>
      </w:pPr>
      <w:r w:rsidRPr="00057B61">
        <w:rPr>
          <w:rFonts w:cs="Arial"/>
          <w:sz w:val="20"/>
          <w:lang w:val="pl-PL"/>
        </w:rPr>
        <w:t>1.</w:t>
      </w:r>
      <w:r w:rsidRPr="00057B61">
        <w:rPr>
          <w:rFonts w:cs="Arial"/>
          <w:sz w:val="20"/>
          <w:lang w:val="pl-PL"/>
        </w:rPr>
        <w:tab/>
        <w:t>nie mają oni obowiązku stawienia się na wezwanie pracodawcy do pracy oraz:</w:t>
      </w:r>
    </w:p>
    <w:p w:rsidR="00CE369F" w:rsidRPr="00057B61" w:rsidP="00CE369F" w14:paraId="5E8F2BBF" w14:textId="77777777">
      <w:pPr>
        <w:pStyle w:val="Tekst"/>
        <w:shd w:val="clear" w:color="auto" w:fill="FFFFFF"/>
        <w:spacing w:before="120" w:after="120"/>
        <w:ind w:left="360"/>
        <w:rPr>
          <w:rFonts w:cs="Arial"/>
          <w:sz w:val="20"/>
          <w:lang w:val="pl-PL"/>
        </w:rPr>
      </w:pPr>
      <w:r w:rsidRPr="00057B61">
        <w:rPr>
          <w:rFonts w:cs="Arial"/>
          <w:sz w:val="20"/>
          <w:lang w:val="pl-PL"/>
        </w:rPr>
        <w:t xml:space="preserve">2. </w:t>
      </w:r>
      <w:r w:rsidRPr="00057B61">
        <w:rPr>
          <w:rFonts w:cs="Arial"/>
          <w:sz w:val="20"/>
          <w:lang w:val="pl-PL"/>
        </w:rPr>
        <w:tab/>
        <w:t>pracodawca nie jest zobowiązany do wypłaty wynagrodzenia za wycofane przez pracodawcę wezwanie do pracy oraz:</w:t>
      </w:r>
    </w:p>
    <w:p w:rsidR="00CE369F" w:rsidRPr="00191877" w:rsidP="00CE369F" w14:paraId="358E24BD" w14:textId="77777777">
      <w:pPr>
        <w:pStyle w:val="Tekst"/>
        <w:shd w:val="clear" w:color="auto" w:fill="FFFFFF"/>
        <w:tabs>
          <w:tab w:val="clear" w:pos="794"/>
        </w:tabs>
        <w:spacing w:before="120" w:after="120"/>
        <w:rPr>
          <w:rFonts w:cs="Arial"/>
          <w:sz w:val="20"/>
          <w:lang w:val="pl-PL"/>
        </w:rPr>
      </w:pPr>
      <w:r w:rsidRPr="00057B61">
        <w:rPr>
          <w:rFonts w:cs="Arial"/>
          <w:sz w:val="20"/>
          <w:lang w:val="pl-PL"/>
        </w:rPr>
        <w:t xml:space="preserve">3.  </w:t>
      </w:r>
      <w:r w:rsidRPr="00057B61">
        <w:rPr>
          <w:rFonts w:cs="Arial"/>
          <w:sz w:val="20"/>
          <w:lang w:val="pl-PL"/>
        </w:rPr>
        <w:tab/>
        <w:t xml:space="preserve">pracodawca nie jest zobowiązany do tego, aby po 12 miesiącach </w:t>
      </w:r>
      <w:r>
        <w:rPr>
          <w:rFonts w:cs="Arial"/>
          <w:sz w:val="20"/>
          <w:lang w:val="pl-PL"/>
        </w:rPr>
        <w:t>zł</w:t>
      </w:r>
      <w:r w:rsidRPr="00057B61">
        <w:rPr>
          <w:rFonts w:cs="Arial"/>
          <w:sz w:val="20"/>
          <w:lang w:val="pl-PL"/>
        </w:rPr>
        <w:t>ożyć im propozycję stałego wymiaru pracy.</w:t>
      </w:r>
    </w:p>
    <w:p w:rsidR="00CE369F" w:rsidRPr="00191877" w:rsidP="00CE369F" w14:paraId="29244525" w14:textId="77777777">
      <w:pPr>
        <w:pStyle w:val="Tekst"/>
        <w:shd w:val="clear" w:color="auto" w:fill="FFFFFF"/>
        <w:tabs>
          <w:tab w:val="clear" w:pos="0"/>
          <w:tab w:val="left" w:pos="1650"/>
          <w:tab w:val="left" w:pos="8690"/>
        </w:tabs>
        <w:spacing w:before="120" w:after="120"/>
        <w:ind w:left="1440" w:hanging="1440"/>
        <w:rPr>
          <w:rFonts w:cs="Arial"/>
          <w:szCs w:val="22"/>
          <w:lang w:val="pl-PL"/>
        </w:rPr>
      </w:pPr>
    </w:p>
    <w:p w:rsidR="00CE369F" w:rsidRPr="00191877" w:rsidP="00CE369F" w14:paraId="6F7D7827" w14:textId="77777777">
      <w:pPr>
        <w:pStyle w:val="Heading2"/>
        <w:rPr>
          <w:lang w:val="pl-PL"/>
        </w:rPr>
      </w:pPr>
      <w:bookmarkStart w:id="35" w:name="_Toc19719131"/>
      <w:bookmarkStart w:id="36" w:name="_Toc132391336"/>
      <w:r w:rsidRPr="00191877">
        <w:rPr>
          <w:lang w:val="pl-PL"/>
        </w:rPr>
        <w:t xml:space="preserve">Artykuł 13 </w:t>
      </w:r>
      <w:r w:rsidRPr="00191877">
        <w:rPr>
          <w:lang w:val="pl-PL"/>
        </w:rPr>
        <w:tab/>
      </w:r>
      <w:r w:rsidRPr="00191877">
        <w:rPr>
          <w:lang w:val="pl-PL"/>
        </w:rPr>
        <w:tab/>
        <w:t>Pracownicy z ograniczoną zdolnością do pracy</w:t>
      </w:r>
      <w:bookmarkEnd w:id="35"/>
      <w:bookmarkEnd w:id="36"/>
    </w:p>
    <w:p w:rsidR="00CE369F" w:rsidRPr="00191877" w:rsidP="00CE369F" w14:paraId="3B775698" w14:textId="77777777">
      <w:pPr>
        <w:pStyle w:val="Tekst"/>
        <w:shd w:val="clear" w:color="auto" w:fill="FFFFFF"/>
        <w:tabs>
          <w:tab w:val="clear" w:pos="0"/>
          <w:tab w:val="clear" w:pos="397"/>
          <w:tab w:val="clear" w:pos="794"/>
          <w:tab w:val="clear" w:pos="1191"/>
          <w:tab w:val="clear" w:pos="1588"/>
        </w:tabs>
        <w:spacing w:before="120" w:after="120"/>
        <w:rPr>
          <w:rFonts w:ascii="Times New Roman" w:hAnsi="Times New Roman" w:cs="Arial"/>
          <w:sz w:val="20"/>
          <w:szCs w:val="24"/>
          <w:lang w:val="pl-PL"/>
        </w:rPr>
      </w:pPr>
      <w:r w:rsidRPr="00191877">
        <w:rPr>
          <w:rFonts w:cs="Arial"/>
          <w:sz w:val="20"/>
          <w:szCs w:val="22"/>
          <w:lang w:val="pl-PL"/>
        </w:rPr>
        <w:t>Pracownik o ograniczonej zdolności do pracy musi otrzymywać wynagrodzenie za pracę w wysokości odpowiadającej przynajmniej ustawowo mu przysługujące</w:t>
      </w:r>
      <w:r>
        <w:rPr>
          <w:rFonts w:cs="Arial"/>
          <w:sz w:val="20"/>
          <w:szCs w:val="22"/>
          <w:lang w:val="pl-PL"/>
        </w:rPr>
        <w:t>mu</w:t>
      </w:r>
      <w:r w:rsidRPr="00191877">
        <w:rPr>
          <w:rFonts w:cs="Arial"/>
          <w:sz w:val="20"/>
          <w:szCs w:val="22"/>
          <w:lang w:val="pl-PL"/>
        </w:rPr>
        <w:t xml:space="preserve"> wynagrodzeni</w:t>
      </w:r>
      <w:r>
        <w:rPr>
          <w:rFonts w:cs="Arial"/>
          <w:sz w:val="20"/>
          <w:szCs w:val="22"/>
          <w:lang w:val="pl-PL"/>
        </w:rPr>
        <w:t>u</w:t>
      </w:r>
      <w:r w:rsidRPr="00191877">
        <w:rPr>
          <w:rFonts w:cs="Arial"/>
          <w:sz w:val="20"/>
          <w:szCs w:val="22"/>
          <w:lang w:val="pl-PL"/>
        </w:rPr>
        <w:t xml:space="preserve"> minimalne</w:t>
      </w:r>
      <w:r>
        <w:rPr>
          <w:rFonts w:cs="Arial"/>
          <w:sz w:val="20"/>
          <w:szCs w:val="22"/>
          <w:lang w:val="pl-PL"/>
        </w:rPr>
        <w:t>mu</w:t>
      </w:r>
      <w:r w:rsidRPr="00191877">
        <w:rPr>
          <w:rFonts w:cs="Arial"/>
          <w:sz w:val="20"/>
          <w:szCs w:val="22"/>
          <w:lang w:val="pl-PL"/>
        </w:rPr>
        <w:t>. Jeśli zarabia mniej niż ustawowe wynagrodzenie minimalne (WML), pracodawca może wystąpić o dotację do kosztów płacy.</w:t>
      </w:r>
      <w:bookmarkStart w:id="37" w:name="3"/>
      <w:bookmarkStart w:id="38" w:name="4"/>
      <w:bookmarkEnd w:id="37"/>
      <w:bookmarkEnd w:id="38"/>
    </w:p>
    <w:p w:rsidR="00CE369F" w:rsidRPr="00191877" w:rsidP="00CE369F" w14:paraId="6C41EABF" w14:textId="77777777">
      <w:pPr>
        <w:pStyle w:val="KOPSUB-ARTIKEL"/>
        <w:spacing w:before="120" w:after="120"/>
        <w:rPr>
          <w:rFonts w:ascii="Times New Roman" w:hAnsi="Times New Roman" w:cs="Arial"/>
          <w:sz w:val="20"/>
          <w:lang w:val="pl-PL"/>
        </w:rPr>
      </w:pPr>
    </w:p>
    <w:p w:rsidR="00CE369F" w:rsidRPr="00191877" w:rsidP="00CE369F" w14:paraId="37D77FF2" w14:textId="77777777">
      <w:pPr>
        <w:pStyle w:val="Heading2"/>
        <w:spacing w:before="120" w:after="120"/>
        <w:rPr>
          <w:rFonts w:ascii="Times New Roman" w:hAnsi="Times New Roman"/>
          <w:lang w:val="pl-PL"/>
        </w:rPr>
      </w:pPr>
      <w:bookmarkStart w:id="39" w:name="_Toc19719132"/>
      <w:bookmarkStart w:id="40" w:name="_Toc132391337"/>
      <w:r w:rsidRPr="00191877">
        <w:rPr>
          <w:lang w:val="pl-PL"/>
        </w:rPr>
        <w:t>Artykuł 14</w:t>
      </w:r>
      <w:r w:rsidRPr="00191877">
        <w:rPr>
          <w:lang w:val="pl-PL"/>
        </w:rPr>
        <w:tab/>
      </w:r>
      <w:r w:rsidRPr="00191877">
        <w:rPr>
          <w:lang w:val="pl-PL"/>
        </w:rPr>
        <w:tab/>
        <w:t>Praca dla osób trzecich</w:t>
      </w:r>
      <w:bookmarkEnd w:id="39"/>
      <w:bookmarkEnd w:id="40"/>
    </w:p>
    <w:p w:rsidR="00CE369F" w:rsidRPr="00191877" w:rsidP="00112672" w14:paraId="615449BE" w14:textId="77777777">
      <w:pPr>
        <w:pStyle w:val="Tekst"/>
        <w:numPr>
          <w:ilvl w:val="0"/>
          <w:numId w:val="37"/>
        </w:numPr>
        <w:shd w:val="clear" w:color="auto" w:fill="FFFFFF"/>
        <w:tabs>
          <w:tab w:val="clear" w:pos="794"/>
        </w:tabs>
        <w:spacing w:before="120" w:after="120"/>
        <w:rPr>
          <w:rFonts w:cs="Arial"/>
          <w:sz w:val="20"/>
          <w:lang w:val="pl-PL"/>
        </w:rPr>
      </w:pPr>
      <w:r w:rsidRPr="00191877">
        <w:rPr>
          <w:rFonts w:cs="Arial"/>
          <w:sz w:val="20"/>
          <w:lang w:val="pl-PL"/>
        </w:rPr>
        <w:t xml:space="preserve">Pracownik nie jest zobowiązany do wykonywania prac na zlecenie swego pracodawcy w innych przedsiębiorstwach niż przedsiębiorstwie pracodawcy, chyba że przy nawiązaniu stosunku pracy inaczej ustalono i udokumentowano to na piśmie. </w:t>
      </w:r>
    </w:p>
    <w:p w:rsidR="00CE369F" w:rsidRPr="00191877" w:rsidP="00112672" w14:paraId="799DEE43" w14:textId="77777777">
      <w:pPr>
        <w:pStyle w:val="Tekst"/>
        <w:numPr>
          <w:ilvl w:val="0"/>
          <w:numId w:val="37"/>
        </w:numPr>
        <w:shd w:val="clear" w:color="auto" w:fill="FFFFFF"/>
        <w:tabs>
          <w:tab w:val="clear" w:pos="794"/>
        </w:tabs>
        <w:spacing w:before="120" w:after="120"/>
        <w:rPr>
          <w:rFonts w:cs="Arial"/>
          <w:sz w:val="20"/>
          <w:lang w:val="pl-PL"/>
        </w:rPr>
      </w:pPr>
      <w:r w:rsidRPr="00191877">
        <w:rPr>
          <w:rFonts w:cs="Arial"/>
          <w:sz w:val="20"/>
          <w:lang w:val="pl-PL"/>
        </w:rPr>
        <w:t xml:space="preserve">Bez pisemnej zgody pracodawcy zabrania się pracownikowi wykonywania prac, nieodpłatnie lub odpłatnie, dla osób trzecich lub na własny rachunek, jeśli zawarł on z pracodawcą umowę o pracę na 80% etatu lub więcej. Zakaz ten ma zastosowanie w przypadku, gdy: </w:t>
      </w:r>
    </w:p>
    <w:p w:rsidR="00CE369F" w:rsidRPr="00191877" w:rsidP="00112672" w14:paraId="3ACA844A" w14:textId="77777777">
      <w:pPr>
        <w:pStyle w:val="ListParagraph"/>
        <w:numPr>
          <w:ilvl w:val="0"/>
          <w:numId w:val="38"/>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wykonywane prace mogą wpływać negatywnie na funkcjonowanie pracownika; </w:t>
      </w:r>
    </w:p>
    <w:p w:rsidR="00CE369F" w:rsidRPr="00191877" w:rsidP="00112672" w14:paraId="0641DFC8" w14:textId="77777777">
      <w:pPr>
        <w:pStyle w:val="ListParagraph"/>
        <w:numPr>
          <w:ilvl w:val="0"/>
          <w:numId w:val="38"/>
        </w:numPr>
        <w:spacing w:before="120" w:after="120"/>
        <w:rPr>
          <w:rFonts w:ascii="Arial" w:eastAsia="Calibri" w:hAnsi="Arial" w:cs="Arial"/>
          <w:sz w:val="20"/>
          <w:szCs w:val="20"/>
          <w:lang w:val="pl-PL"/>
        </w:rPr>
      </w:pPr>
      <w:r w:rsidRPr="00191877">
        <w:rPr>
          <w:rFonts w:ascii="Arial" w:eastAsia="Calibri" w:hAnsi="Arial" w:cs="Arial"/>
          <w:sz w:val="20"/>
          <w:szCs w:val="20"/>
          <w:lang w:val="pl-PL"/>
        </w:rPr>
        <w:t>wykonywane prace mogą być lub stać się konkurencyjne dla pracodawcy;</w:t>
      </w:r>
    </w:p>
    <w:p w:rsidR="00CE369F" w:rsidRPr="00191877" w:rsidP="00112672" w14:paraId="2832A76B" w14:textId="77777777">
      <w:pPr>
        <w:pStyle w:val="ListParagraph"/>
        <w:numPr>
          <w:ilvl w:val="0"/>
          <w:numId w:val="38"/>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w inny sposób prace te mogą zaszkodzić interesom pracodawcy. </w:t>
      </w:r>
      <w:r w:rsidRPr="00191877">
        <w:rPr>
          <w:rFonts w:ascii="Arial" w:eastAsia="Calibri" w:hAnsi="Arial" w:cs="Arial"/>
          <w:sz w:val="20"/>
          <w:szCs w:val="20"/>
          <w:lang w:val="pl-PL"/>
        </w:rPr>
        <w:tab/>
      </w:r>
    </w:p>
    <w:p w:rsidR="00CE369F" w:rsidRPr="00191877" w:rsidP="00CE369F" w14:paraId="3A4D6A58" w14:textId="77777777">
      <w:pPr>
        <w:pStyle w:val="Tekst"/>
        <w:shd w:val="clear" w:color="auto" w:fill="FFFFFF"/>
        <w:tabs>
          <w:tab w:val="clear" w:pos="0"/>
          <w:tab w:val="clear" w:pos="397"/>
          <w:tab w:val="left" w:pos="440"/>
          <w:tab w:val="clear" w:pos="794"/>
          <w:tab w:val="left" w:pos="880"/>
          <w:tab w:val="clear" w:pos="1191"/>
          <w:tab w:val="clear" w:pos="1588"/>
        </w:tabs>
        <w:spacing w:before="120" w:after="120"/>
        <w:rPr>
          <w:b/>
          <w:szCs w:val="22"/>
          <w:lang w:val="pl-PL"/>
        </w:rPr>
      </w:pPr>
      <w:r w:rsidRPr="00191877">
        <w:rPr>
          <w:szCs w:val="22"/>
          <w:lang w:val="pl-PL"/>
        </w:rPr>
        <w:br w:type="page"/>
      </w:r>
      <w:bookmarkStart w:id="41" w:name="_Toc324768652"/>
      <w:bookmarkStart w:id="42" w:name="_Toc325546087"/>
    </w:p>
    <w:p w:rsidR="00CE369F" w:rsidRPr="00191877" w:rsidP="00CE369F" w14:paraId="46F58DD5" w14:textId="77777777">
      <w:pPr>
        <w:pStyle w:val="Heading1"/>
        <w:rPr>
          <w:rFonts w:cs="Arial"/>
          <w:bCs/>
          <w:iCs/>
          <w:lang w:val="pl-PL"/>
        </w:rPr>
      </w:pPr>
      <w:bookmarkStart w:id="43" w:name="_Toc19719133"/>
      <w:bookmarkStart w:id="44" w:name="_Toc132391338"/>
      <w:r w:rsidRPr="00191877">
        <w:rPr>
          <w:lang w:val="pl-PL"/>
        </w:rPr>
        <w:t>ROZDZIAŁ 3</w:t>
      </w:r>
      <w:r w:rsidRPr="00191877">
        <w:rPr>
          <w:lang w:val="pl-PL"/>
        </w:rPr>
        <w:tab/>
      </w:r>
      <w:bookmarkEnd w:id="41"/>
      <w:bookmarkEnd w:id="42"/>
      <w:r w:rsidRPr="00191877">
        <w:rPr>
          <w:lang w:val="pl-PL"/>
        </w:rPr>
        <w:t>CZAS PRACY I JEGO WYMIAR</w:t>
      </w:r>
      <w:bookmarkEnd w:id="43"/>
      <w:bookmarkEnd w:id="44"/>
    </w:p>
    <w:p w:rsidR="00CE369F" w:rsidRPr="00191877" w:rsidP="00CE369F" w14:paraId="554EF261" w14:textId="77777777">
      <w:pPr>
        <w:rPr>
          <w:rFonts w:ascii="Arial" w:hAnsi="Arial" w:cs="Arial"/>
          <w:b/>
          <w:sz w:val="22"/>
          <w:szCs w:val="22"/>
          <w:lang w:val="pl-PL"/>
        </w:rPr>
      </w:pPr>
    </w:p>
    <w:p w:rsidR="00CE369F" w:rsidRPr="00191877" w:rsidP="00CE369F" w14:paraId="50B55073" w14:textId="77777777">
      <w:pPr>
        <w:pStyle w:val="Heading2"/>
        <w:rPr>
          <w:lang w:val="pl-PL"/>
        </w:rPr>
      </w:pPr>
      <w:bookmarkStart w:id="45" w:name="_Toc19719134"/>
      <w:bookmarkStart w:id="46" w:name="_Toc132391339"/>
      <w:r w:rsidRPr="00191877">
        <w:rPr>
          <w:lang w:val="pl-PL"/>
        </w:rPr>
        <w:t>Artykuł 15</w:t>
      </w:r>
      <w:r w:rsidRPr="00191877">
        <w:rPr>
          <w:lang w:val="pl-PL"/>
        </w:rPr>
        <w:tab/>
      </w:r>
      <w:r>
        <w:rPr>
          <w:lang w:val="pl-PL"/>
        </w:rPr>
        <w:tab/>
      </w:r>
      <w:r w:rsidRPr="00191877">
        <w:rPr>
          <w:lang w:val="pl-PL"/>
        </w:rPr>
        <w:t>Czas pracy zakładu pracy</w:t>
      </w:r>
      <w:bookmarkEnd w:id="45"/>
      <w:bookmarkEnd w:id="46"/>
    </w:p>
    <w:p w:rsidR="00CE369F" w:rsidRPr="00191877" w:rsidP="00112672" w14:paraId="56DC241E" w14:textId="77777777">
      <w:pPr>
        <w:pStyle w:val="Tekst"/>
        <w:numPr>
          <w:ilvl w:val="0"/>
          <w:numId w:val="39"/>
        </w:numPr>
        <w:shd w:val="clear" w:color="auto" w:fill="FFFFFF"/>
        <w:tabs>
          <w:tab w:val="clear" w:pos="794"/>
        </w:tabs>
        <w:spacing w:before="120" w:after="120"/>
        <w:rPr>
          <w:rFonts w:cs="Arial"/>
          <w:sz w:val="20"/>
          <w:lang w:val="pl-PL"/>
        </w:rPr>
      </w:pPr>
      <w:r w:rsidRPr="005278FD">
        <w:rPr>
          <w:lang w:val="pl-PL"/>
        </w:rPr>
        <w:t xml:space="preserve"> </w:t>
      </w:r>
      <w:r w:rsidRPr="00823C1F">
        <w:rPr>
          <w:rFonts w:cs="Arial"/>
          <w:sz w:val="20"/>
          <w:lang w:val="pl-PL"/>
        </w:rPr>
        <w:t>Czas pracy przedsiębiorstwa obejmuje okres od poniedziałku do piątku pomiędzy godzinami 6.00 a 20.00 oraz w sobotę od 6.00 do 15.00</w:t>
      </w:r>
      <w:r w:rsidRPr="00191877">
        <w:rPr>
          <w:rFonts w:cs="Arial"/>
          <w:sz w:val="20"/>
          <w:lang w:val="pl-PL"/>
        </w:rPr>
        <w:t>.</w:t>
      </w:r>
    </w:p>
    <w:p w:rsidR="00CE369F" w:rsidRPr="00191877" w:rsidP="00112672" w14:paraId="566272A8" w14:textId="77777777">
      <w:pPr>
        <w:pStyle w:val="Tekst"/>
        <w:numPr>
          <w:ilvl w:val="0"/>
          <w:numId w:val="39"/>
        </w:numPr>
        <w:shd w:val="clear" w:color="auto" w:fill="FFFFFF"/>
        <w:tabs>
          <w:tab w:val="clear" w:pos="794"/>
        </w:tabs>
        <w:spacing w:before="120" w:after="120"/>
        <w:rPr>
          <w:rFonts w:cs="Arial"/>
          <w:sz w:val="20"/>
          <w:lang w:val="pl-PL"/>
        </w:rPr>
      </w:pPr>
      <w:r w:rsidRPr="00823C1F">
        <w:rPr>
          <w:rFonts w:cs="Arial"/>
          <w:sz w:val="20"/>
          <w:lang w:val="pl-PL"/>
        </w:rPr>
        <w:t>Raz do roku na okres trzech miesięcy czas pracy przedsiębiorstwa może zostać przesunięty o 1 godzinę. Czas pracy przedsiębiorstwa obejmuje wówczas godziny pomiędzy 5.00 a 19.00 albo 7.00 a 21.00 w ciągu tygodnia roboczego oraz pomiędzy 5.00 a 14.00 albo 7.00 a 16.00 w soboty</w:t>
      </w:r>
      <w:r w:rsidRPr="00191877">
        <w:rPr>
          <w:rFonts w:cs="Arial"/>
          <w:sz w:val="20"/>
          <w:lang w:val="pl-PL"/>
        </w:rPr>
        <w:t xml:space="preserve">. </w:t>
      </w:r>
    </w:p>
    <w:p w:rsidR="00CE369F" w:rsidRPr="00191877" w:rsidP="00112672" w14:paraId="19D5761E" w14:textId="77777777">
      <w:pPr>
        <w:pStyle w:val="Tekst"/>
        <w:numPr>
          <w:ilvl w:val="0"/>
          <w:numId w:val="39"/>
        </w:numPr>
        <w:shd w:val="clear" w:color="auto" w:fill="FFFFFF"/>
        <w:tabs>
          <w:tab w:val="clear" w:pos="794"/>
        </w:tabs>
        <w:spacing w:before="120" w:after="120"/>
        <w:rPr>
          <w:rFonts w:cs="Arial"/>
          <w:sz w:val="20"/>
          <w:lang w:val="pl-PL"/>
        </w:rPr>
      </w:pPr>
      <w:r w:rsidRPr="00191877">
        <w:rPr>
          <w:rFonts w:cs="Arial"/>
          <w:sz w:val="20"/>
          <w:lang w:val="pl-PL"/>
        </w:rPr>
        <w:t>Jeżeli uzgodniono pracę na dwie lub trzy zmiany, to wtedy ustalenia z ustępów 1 i 2 nie mają zastosowania.</w:t>
      </w:r>
    </w:p>
    <w:p w:rsidR="00CE369F" w:rsidRPr="00191877" w:rsidP="00CE369F" w14:paraId="2D2123A2" w14:textId="77777777">
      <w:pPr>
        <w:ind w:left="360"/>
        <w:rPr>
          <w:rFonts w:ascii="Arial" w:hAnsi="Arial" w:cs="Arial"/>
          <w:sz w:val="22"/>
          <w:szCs w:val="20"/>
          <w:lang w:val="pl-PL"/>
        </w:rPr>
      </w:pPr>
    </w:p>
    <w:p w:rsidR="00CE369F" w:rsidRPr="00191877" w:rsidP="00CE369F" w14:paraId="6B60C34F" w14:textId="77777777">
      <w:pPr>
        <w:ind w:firstLine="426"/>
        <w:rPr>
          <w:rFonts w:ascii="Arial" w:hAnsi="Arial" w:cs="Arial"/>
          <w:sz w:val="22"/>
          <w:szCs w:val="22"/>
          <w:lang w:val="pl-PL"/>
        </w:rPr>
      </w:pPr>
    </w:p>
    <w:p w:rsidR="00CE369F" w:rsidRPr="00191877" w:rsidP="00CE369F" w14:paraId="7A319625" w14:textId="77777777">
      <w:pPr>
        <w:pStyle w:val="Heading2"/>
        <w:rPr>
          <w:lang w:val="pl-PL"/>
        </w:rPr>
      </w:pPr>
      <w:bookmarkStart w:id="47" w:name="_Toc19719135"/>
      <w:bookmarkStart w:id="48" w:name="_Toc132391340"/>
      <w:r w:rsidRPr="00191877">
        <w:rPr>
          <w:lang w:val="pl-PL"/>
        </w:rPr>
        <w:t>Artykuł 16</w:t>
      </w:r>
      <w:r w:rsidRPr="00191877">
        <w:rPr>
          <w:lang w:val="pl-PL"/>
        </w:rPr>
        <w:tab/>
      </w:r>
      <w:r>
        <w:rPr>
          <w:lang w:val="pl-PL"/>
        </w:rPr>
        <w:tab/>
      </w:r>
      <w:r w:rsidRPr="00191877">
        <w:rPr>
          <w:lang w:val="pl-PL"/>
        </w:rPr>
        <w:t>Wymiar czasu pracy</w:t>
      </w:r>
      <w:bookmarkEnd w:id="47"/>
      <w:bookmarkEnd w:id="48"/>
    </w:p>
    <w:p w:rsidR="00CE369F" w:rsidRPr="00191877" w:rsidP="00112672" w14:paraId="5B5A11BC" w14:textId="77777777">
      <w:pPr>
        <w:pStyle w:val="Tekst"/>
        <w:numPr>
          <w:ilvl w:val="0"/>
          <w:numId w:val="40"/>
        </w:numPr>
        <w:shd w:val="clear" w:color="auto" w:fill="FFFFFF"/>
        <w:tabs>
          <w:tab w:val="clear" w:pos="794"/>
        </w:tabs>
        <w:spacing w:before="120" w:after="120"/>
        <w:rPr>
          <w:rFonts w:cs="Arial"/>
          <w:sz w:val="20"/>
          <w:lang w:val="pl-PL"/>
        </w:rPr>
      </w:pPr>
      <w:r w:rsidRPr="00191877">
        <w:rPr>
          <w:rFonts w:cs="Arial"/>
          <w:sz w:val="20"/>
          <w:lang w:val="pl-PL"/>
        </w:rPr>
        <w:t xml:space="preserve">Według niniejszego układu zbiorowego pracy standardowy czas pracy wynosi 38 godzin tygodniowo. </w:t>
      </w:r>
    </w:p>
    <w:p w:rsidR="00CE369F" w:rsidRPr="00191877" w:rsidP="00112672" w14:paraId="296742B9" w14:textId="77777777">
      <w:pPr>
        <w:pStyle w:val="Tekst"/>
        <w:numPr>
          <w:ilvl w:val="0"/>
          <w:numId w:val="40"/>
        </w:numPr>
        <w:shd w:val="clear" w:color="auto" w:fill="FFFFFF"/>
        <w:tabs>
          <w:tab w:val="clear" w:pos="794"/>
        </w:tabs>
        <w:spacing w:before="120" w:after="120"/>
        <w:rPr>
          <w:rFonts w:cs="Arial"/>
          <w:sz w:val="20"/>
          <w:lang w:val="pl-PL"/>
        </w:rPr>
      </w:pPr>
      <w:r w:rsidRPr="00191877">
        <w:rPr>
          <w:rFonts w:cs="Arial"/>
          <w:sz w:val="20"/>
          <w:lang w:val="pl-PL"/>
        </w:rPr>
        <w:t xml:space="preserve">Pracodawca ma prawo uzgodnić indywidualnie z pracownikiem czas pracy na pełnym etacie w maksymalnym wymiarze 42 godzin tygodniowo. W odniesieniu do młodocianych pracowników w wieku </w:t>
      </w:r>
      <w:r>
        <w:rPr>
          <w:rFonts w:cs="Arial"/>
          <w:sz w:val="20"/>
          <w:lang w:val="pl-PL"/>
        </w:rPr>
        <w:t xml:space="preserve">od 15 do </w:t>
      </w:r>
      <w:r w:rsidRPr="00191877">
        <w:rPr>
          <w:rFonts w:cs="Arial"/>
          <w:sz w:val="20"/>
          <w:lang w:val="pl-PL"/>
        </w:rPr>
        <w:t xml:space="preserve">17 lat </w:t>
      </w:r>
      <w:r>
        <w:rPr>
          <w:rFonts w:cs="Arial"/>
          <w:sz w:val="20"/>
          <w:lang w:val="pl-PL"/>
        </w:rPr>
        <w:t>włącznie</w:t>
      </w:r>
      <w:r w:rsidRPr="00191877">
        <w:rPr>
          <w:rFonts w:cs="Arial"/>
          <w:sz w:val="20"/>
          <w:lang w:val="pl-PL"/>
        </w:rPr>
        <w:t xml:space="preserve"> obowiązuje maksymalny wymiar czasu pracy w wysokości 40 godzin tygodniowo (art. 5:7 ustawy o czasie pracy</w:t>
      </w:r>
      <w:r>
        <w:rPr>
          <w:rFonts w:cs="Arial"/>
          <w:sz w:val="20"/>
          <w:lang w:val="pl-PL"/>
        </w:rPr>
        <w:t xml:space="preserve"> i szczegółowe regulacje dot. pracy dzieci</w:t>
      </w:r>
      <w:r w:rsidRPr="00191877">
        <w:rPr>
          <w:rFonts w:cs="Arial"/>
          <w:sz w:val="20"/>
          <w:lang w:val="pl-PL"/>
        </w:rPr>
        <w:t>)</w:t>
      </w:r>
      <w:r>
        <w:rPr>
          <w:rFonts w:cs="Arial"/>
          <w:sz w:val="20"/>
          <w:lang w:val="pl-PL"/>
        </w:rPr>
        <w:t>. W przypadku pracowników młodocianych poniżej 15 roku życia obowiązują konkretne ustalenia zgodnie ze szczegółowymi regulacjami dot. pracy dzieci (</w:t>
      </w:r>
      <w:r w:rsidRPr="00D53776">
        <w:rPr>
          <w:rFonts w:cs="Arial"/>
          <w:i/>
          <w:sz w:val="20"/>
          <w:lang w:val="pl-PL"/>
        </w:rPr>
        <w:t>Nadere Regeling Kinderarbeid</w:t>
      </w:r>
      <w:r>
        <w:rPr>
          <w:rFonts w:cs="Arial"/>
          <w:sz w:val="20"/>
          <w:lang w:val="pl-PL"/>
        </w:rPr>
        <w:t>).</w:t>
      </w:r>
    </w:p>
    <w:p w:rsidR="00CE369F" w:rsidRPr="00191877" w:rsidP="00112672" w14:paraId="79777C7C" w14:textId="77777777">
      <w:pPr>
        <w:pStyle w:val="Tekst"/>
        <w:numPr>
          <w:ilvl w:val="0"/>
          <w:numId w:val="40"/>
        </w:numPr>
        <w:shd w:val="clear" w:color="auto" w:fill="FFFFFF"/>
        <w:tabs>
          <w:tab w:val="clear" w:pos="794"/>
        </w:tabs>
        <w:spacing w:before="120" w:after="120"/>
        <w:rPr>
          <w:rFonts w:cs="Arial"/>
          <w:sz w:val="20"/>
          <w:lang w:val="pl-PL"/>
        </w:rPr>
      </w:pPr>
      <w:r w:rsidRPr="00191877">
        <w:rPr>
          <w:rFonts w:cs="Arial"/>
          <w:sz w:val="20"/>
          <w:lang w:val="pl-PL"/>
        </w:rPr>
        <w:t xml:space="preserve">Liczba godzin pracy jednorazowo (pracownik stawił się do pracy) wynosi co najmniej 3 godziny i maksymalnie 10 godzin, chyba że ustalono inaczej, patrz także: art. 18 ust. 1 i art. 19 ust. </w:t>
      </w:r>
      <w:r>
        <w:rPr>
          <w:rFonts w:cs="Arial"/>
          <w:sz w:val="20"/>
          <w:lang w:val="pl-PL"/>
        </w:rPr>
        <w:t>10</w:t>
      </w:r>
      <w:r w:rsidRPr="00191877">
        <w:rPr>
          <w:rFonts w:cs="Arial"/>
          <w:sz w:val="20"/>
          <w:lang w:val="pl-PL"/>
        </w:rPr>
        <w:t xml:space="preserve">. </w:t>
      </w:r>
    </w:p>
    <w:p w:rsidR="00CE369F" w:rsidRPr="00191877" w:rsidP="00112672" w14:paraId="77EF939C" w14:textId="77777777">
      <w:pPr>
        <w:pStyle w:val="Tekst"/>
        <w:numPr>
          <w:ilvl w:val="0"/>
          <w:numId w:val="40"/>
        </w:numPr>
        <w:shd w:val="clear" w:color="auto" w:fill="FFFFFF"/>
        <w:tabs>
          <w:tab w:val="clear" w:pos="794"/>
        </w:tabs>
        <w:spacing w:before="120" w:after="120"/>
        <w:rPr>
          <w:rFonts w:cs="Arial"/>
          <w:sz w:val="20"/>
          <w:lang w:val="pl-PL"/>
        </w:rPr>
      </w:pPr>
      <w:r w:rsidRPr="00191877">
        <w:rPr>
          <w:rFonts w:cs="Arial"/>
          <w:sz w:val="20"/>
          <w:lang w:val="pl-PL"/>
        </w:rPr>
        <w:t>Czas pracy w tygodniu może wynosić maksymalnie 4</w:t>
      </w:r>
      <w:r>
        <w:rPr>
          <w:rFonts w:cs="Arial"/>
          <w:sz w:val="20"/>
          <w:lang w:val="pl-PL"/>
        </w:rPr>
        <w:t>8</w:t>
      </w:r>
      <w:r w:rsidRPr="00191877">
        <w:rPr>
          <w:rFonts w:cs="Arial"/>
          <w:sz w:val="20"/>
          <w:lang w:val="pl-PL"/>
        </w:rPr>
        <w:t xml:space="preserve"> godzin (przy czym tydzień pracy zaczyna się w poniedziałek o godzinie 0:00 i kończy w niedzielę o godzinie 24:00). Przy zastosowaniu rocznego modelu godzinowego, jak to opisano w art. 19, tygodniowy czas pracy może zostać raz na rok w ciągu 4 tygodni, następujących po sobie lub nie, zredukowany do 0 (zera) godzin oraz w ciągu 8 tygodni następujących po sobie lub nie – przedłużony do 50 godzin na tydzień, przy czym liczba godzin pracy może wynosić maksymalnie 5 godzin dziennie w weekend, zgodnie z ustawą o czasie pracy. </w:t>
      </w:r>
    </w:p>
    <w:p w:rsidR="00CE369F" w:rsidRPr="00191877" w:rsidP="00112672" w14:paraId="3CFEBD89" w14:textId="77777777">
      <w:pPr>
        <w:pStyle w:val="Tekst"/>
        <w:numPr>
          <w:ilvl w:val="0"/>
          <w:numId w:val="40"/>
        </w:numPr>
        <w:shd w:val="clear" w:color="auto" w:fill="FFFFFF"/>
        <w:tabs>
          <w:tab w:val="clear" w:pos="794"/>
        </w:tabs>
        <w:spacing w:before="120" w:after="120"/>
        <w:rPr>
          <w:rFonts w:cs="Arial"/>
          <w:sz w:val="20"/>
          <w:lang w:val="pl-PL"/>
        </w:rPr>
      </w:pPr>
      <w:r w:rsidRPr="00191877">
        <w:rPr>
          <w:rFonts w:cs="Arial"/>
          <w:sz w:val="20"/>
          <w:lang w:val="pl-PL"/>
        </w:rPr>
        <w:t xml:space="preserve">Tydzień pracy składa się z 5 dni roboczych i 2 dni odpoczynku następujących bezpośrednio po sobie, chyba że uzgodniono inaczej. </w:t>
      </w:r>
    </w:p>
    <w:p w:rsidR="00CE369F" w:rsidP="00112672" w14:paraId="13B9FFF9" w14:textId="77777777">
      <w:pPr>
        <w:pStyle w:val="Tekst"/>
        <w:numPr>
          <w:ilvl w:val="0"/>
          <w:numId w:val="40"/>
        </w:numPr>
        <w:shd w:val="clear" w:color="auto" w:fill="FFFFFF"/>
        <w:tabs>
          <w:tab w:val="clear" w:pos="794"/>
        </w:tabs>
        <w:spacing w:before="120" w:after="120"/>
        <w:rPr>
          <w:rFonts w:cs="Arial"/>
          <w:sz w:val="20"/>
          <w:lang w:val="pl-PL"/>
        </w:rPr>
      </w:pPr>
      <w:r w:rsidRPr="00191877">
        <w:rPr>
          <w:rFonts w:cs="Arial"/>
          <w:sz w:val="20"/>
          <w:lang w:val="pl-PL"/>
        </w:rPr>
        <w:t>Na tydzień przed dokonaniem zmian w harmonogramie pracy zatrudnionego pracodawca informuje go o tym, podając dni i godziny rozpoczęcia i zakończenia pracy. Bez takiego zawiadomienia o zmianach obowiązuje ustalony wcześniej harmonogram pracy.</w:t>
      </w:r>
    </w:p>
    <w:p w:rsidR="00CE369F" w:rsidRPr="00D53776" w:rsidP="00112672" w14:paraId="619DA6B5" w14:textId="77777777">
      <w:pPr>
        <w:pStyle w:val="Tekst"/>
        <w:numPr>
          <w:ilvl w:val="0"/>
          <w:numId w:val="40"/>
        </w:numPr>
        <w:shd w:val="clear" w:color="auto" w:fill="FFFFFF"/>
        <w:spacing w:before="120" w:after="120"/>
        <w:rPr>
          <w:rFonts w:cs="Arial"/>
          <w:b/>
          <w:sz w:val="20"/>
          <w:lang w:val="pl-PL"/>
        </w:rPr>
      </w:pPr>
      <w:r w:rsidRPr="00D53776">
        <w:rPr>
          <w:rFonts w:cs="Arial"/>
          <w:b/>
          <w:sz w:val="20"/>
          <w:lang w:val="pl-PL"/>
        </w:rPr>
        <w:t xml:space="preserve">Przesunięcie godziny rozpoczęcia pracy zmianowej na wezwanie </w:t>
      </w:r>
    </w:p>
    <w:p w:rsidR="00CE369F" w:rsidRPr="00191877" w:rsidP="00CE369F" w14:paraId="781150E2" w14:textId="77777777">
      <w:pPr>
        <w:pStyle w:val="Tekst"/>
        <w:shd w:val="clear" w:color="auto" w:fill="FFFFFF"/>
        <w:tabs>
          <w:tab w:val="clear" w:pos="794"/>
        </w:tabs>
        <w:spacing w:before="120" w:after="120"/>
        <w:rPr>
          <w:rFonts w:cs="Arial"/>
          <w:sz w:val="20"/>
          <w:lang w:val="pl-PL"/>
        </w:rPr>
      </w:pPr>
      <w:r w:rsidRPr="00167C39">
        <w:rPr>
          <w:rFonts w:cs="Arial"/>
          <w:sz w:val="20"/>
          <w:lang w:val="pl-PL"/>
        </w:rPr>
        <w:t>Pracodawca może przesunąć czas pracy zmianowej na wezwanie na późniejszą godzinę tego samego dnia roboczego. Pracodawca informuje o tym pracownika przed godziną rozpoczęcia pracy. Jeśli pracownik już przyjechał do pracy, to w mocy pozostaje wskazana początkowo godzina rozpoczęcia. Nie można zobowiązać pracownika do kontynuowania pracy po czasie zakończenia pracy zmianowej na wezwanie, który początkowo wpisano w harmonogram.</w:t>
      </w:r>
    </w:p>
    <w:p w:rsidR="00CE369F" w:rsidRPr="00191877" w:rsidP="00CE369F" w14:paraId="4B58D3DB" w14:textId="77777777">
      <w:pPr>
        <w:pStyle w:val="Tekst"/>
        <w:shd w:val="clear" w:color="auto" w:fill="FFFFFF"/>
        <w:tabs>
          <w:tab w:val="clear" w:pos="794"/>
        </w:tabs>
        <w:spacing w:before="120" w:after="120"/>
        <w:ind w:left="360"/>
        <w:rPr>
          <w:rFonts w:cs="Arial"/>
          <w:sz w:val="20"/>
          <w:lang w:val="pl-PL"/>
        </w:rPr>
      </w:pPr>
    </w:p>
    <w:p w:rsidR="00CE369F" w:rsidRPr="00191877" w:rsidP="00CE369F" w14:paraId="29C445D0" w14:textId="77777777">
      <w:pPr>
        <w:ind w:left="284" w:hanging="284"/>
        <w:rPr>
          <w:rFonts w:ascii="Arial" w:hAnsi="Arial" w:cs="Arial"/>
          <w:b/>
          <w:sz w:val="22"/>
          <w:szCs w:val="22"/>
          <w:lang w:val="pl-PL"/>
        </w:rPr>
      </w:pPr>
      <w:r w:rsidRPr="00191877">
        <w:rPr>
          <w:rFonts w:ascii="Arial" w:hAnsi="Arial" w:cs="Arial"/>
          <w:sz w:val="22"/>
          <w:szCs w:val="30"/>
          <w:lang w:val="pl-PL"/>
        </w:rPr>
        <w:t xml:space="preserve"> </w:t>
      </w:r>
    </w:p>
    <w:p w:rsidR="00CE369F" w:rsidRPr="00191877" w:rsidP="00CE369F" w14:paraId="69B6FA73" w14:textId="77777777">
      <w:pPr>
        <w:pStyle w:val="Heading2"/>
        <w:rPr>
          <w:lang w:val="pl-PL"/>
        </w:rPr>
      </w:pPr>
      <w:bookmarkStart w:id="49" w:name="_Toc19719136"/>
      <w:bookmarkStart w:id="50" w:name="_Toc132391341"/>
      <w:r w:rsidRPr="00191877">
        <w:rPr>
          <w:lang w:val="pl-PL"/>
        </w:rPr>
        <w:t>Artykuł 17</w:t>
      </w:r>
      <w:r w:rsidRPr="00191877">
        <w:rPr>
          <w:lang w:val="pl-PL"/>
        </w:rPr>
        <w:tab/>
      </w:r>
      <w:r>
        <w:rPr>
          <w:lang w:val="pl-PL"/>
        </w:rPr>
        <w:tab/>
      </w:r>
      <w:r w:rsidRPr="00191877">
        <w:rPr>
          <w:lang w:val="pl-PL"/>
        </w:rPr>
        <w:t>Praca w niedziele i dni świąteczne oraz w dni pamięci narodowej</w:t>
      </w:r>
      <w:bookmarkEnd w:id="49"/>
      <w:bookmarkEnd w:id="50"/>
    </w:p>
    <w:p w:rsidR="00CE369F" w:rsidRPr="00191877" w:rsidP="00112672" w14:paraId="2BB30F54" w14:textId="77777777">
      <w:pPr>
        <w:pStyle w:val="Tekst"/>
        <w:numPr>
          <w:ilvl w:val="0"/>
          <w:numId w:val="41"/>
        </w:numPr>
        <w:shd w:val="clear" w:color="auto" w:fill="FFFFFF"/>
        <w:tabs>
          <w:tab w:val="clear" w:pos="794"/>
        </w:tabs>
        <w:spacing w:before="120" w:after="120"/>
        <w:rPr>
          <w:rFonts w:cs="Arial"/>
          <w:sz w:val="20"/>
          <w:lang w:val="pl-PL"/>
        </w:rPr>
      </w:pPr>
      <w:r w:rsidRPr="00191877">
        <w:rPr>
          <w:rFonts w:cs="Arial"/>
          <w:sz w:val="20"/>
          <w:lang w:val="pl-PL"/>
        </w:rPr>
        <w:t>Niedziela</w:t>
      </w:r>
    </w:p>
    <w:p w:rsidR="00CE369F" w:rsidRPr="00191877" w:rsidP="00CE369F" w14:paraId="0F5FE588"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Jeżeli niedziela należy do uzgodnionego tygodnia pracy, pracownik ma prawo w ciągu 52 tygodni do 13 niedziel bez pracy. Odstępstwo od tej zasady może mieć miejsce wyłącznie w porozumieniu z pracownikiem.</w:t>
      </w:r>
    </w:p>
    <w:p w:rsidR="00CE369F" w:rsidRPr="00191877" w:rsidP="00112672" w14:paraId="6CF547FA" w14:textId="77777777">
      <w:pPr>
        <w:pStyle w:val="Tekst"/>
        <w:numPr>
          <w:ilvl w:val="0"/>
          <w:numId w:val="41"/>
        </w:numPr>
        <w:shd w:val="clear" w:color="auto" w:fill="FFFFFF"/>
        <w:tabs>
          <w:tab w:val="clear" w:pos="794"/>
        </w:tabs>
        <w:spacing w:before="120" w:after="120"/>
        <w:rPr>
          <w:rFonts w:cs="Arial"/>
          <w:sz w:val="20"/>
          <w:lang w:val="pl-PL"/>
        </w:rPr>
      </w:pPr>
      <w:r w:rsidRPr="00191877">
        <w:rPr>
          <w:rFonts w:cs="Arial"/>
          <w:sz w:val="20"/>
          <w:lang w:val="pl-PL"/>
        </w:rPr>
        <w:t>Dni świąteczne oraz dni pamięci narodowej</w:t>
      </w:r>
    </w:p>
    <w:p w:rsidR="00CE369F" w:rsidRPr="00191877" w:rsidP="00CE369F" w14:paraId="18D73D28"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W Nowy Rok, pierwszy i drugi dzień Bożego Narodzenia, pierwszy i drugi dzień Wielkanocy, święto Wniebowstąpienia, pierwszy i drugi dzień Zielonych Świątek i w Dzień Króla nie pracuje się. Jeżeli dni te przypadają na dzień, który normalnie byłby roboczy, pracownik otrzymuje za nie zapłatę. W płatne dni świąteczne praca może być wykonywana, jeżeli sytuacja przedsiębiorstwa w opinii pracodawcy pilnie tego wymaga i pracodawca umówił się co do tego z pracownikiem.</w:t>
      </w:r>
    </w:p>
    <w:p w:rsidR="00CE369F" w:rsidP="00112672" w14:paraId="1451DA69" w14:textId="77777777">
      <w:pPr>
        <w:pStyle w:val="Tekst"/>
        <w:numPr>
          <w:ilvl w:val="0"/>
          <w:numId w:val="41"/>
        </w:numPr>
        <w:shd w:val="clear" w:color="auto" w:fill="FFFFFF"/>
        <w:tabs>
          <w:tab w:val="clear" w:pos="794"/>
        </w:tabs>
        <w:spacing w:before="120" w:after="120"/>
        <w:rPr>
          <w:rFonts w:cs="Arial"/>
          <w:sz w:val="20"/>
          <w:lang w:val="pl-PL"/>
        </w:rPr>
      </w:pPr>
      <w:r w:rsidRPr="00191877">
        <w:rPr>
          <w:rFonts w:cs="Arial"/>
          <w:sz w:val="20"/>
          <w:lang w:val="pl-PL"/>
        </w:rPr>
        <w:t>Jeżeli pracownik pracuje w płatne dni świąteczne, otrzymuje – oprócz</w:t>
      </w:r>
      <w:r>
        <w:rPr>
          <w:rFonts w:cs="Arial"/>
          <w:sz w:val="20"/>
          <w:lang w:val="pl-PL"/>
        </w:rPr>
        <w:t xml:space="preserve"> zwykłej</w:t>
      </w:r>
      <w:r w:rsidRPr="00191877">
        <w:rPr>
          <w:rFonts w:cs="Arial"/>
          <w:sz w:val="20"/>
          <w:lang w:val="pl-PL"/>
        </w:rPr>
        <w:t xml:space="preserve"> umówionej płacy okresowej </w:t>
      </w:r>
      <w:r>
        <w:rPr>
          <w:rFonts w:cs="Arial"/>
          <w:sz w:val="20"/>
          <w:lang w:val="pl-PL"/>
        </w:rPr>
        <w:t xml:space="preserve">(100%) </w:t>
      </w:r>
      <w:r w:rsidRPr="00191877">
        <w:rPr>
          <w:rFonts w:cs="Arial"/>
          <w:sz w:val="20"/>
          <w:lang w:val="pl-PL"/>
        </w:rPr>
        <w:t xml:space="preserve">– również dodatek w wysokości </w:t>
      </w:r>
      <w:r>
        <w:rPr>
          <w:rFonts w:cs="Arial"/>
          <w:sz w:val="20"/>
          <w:lang w:val="pl-PL"/>
        </w:rPr>
        <w:t>1</w:t>
      </w:r>
      <w:r w:rsidRPr="00191877">
        <w:rPr>
          <w:rFonts w:cs="Arial"/>
          <w:sz w:val="20"/>
          <w:lang w:val="pl-PL"/>
        </w:rPr>
        <w:t>50%</w:t>
      </w:r>
      <w:r>
        <w:rPr>
          <w:rFonts w:cs="Arial"/>
          <w:sz w:val="20"/>
          <w:lang w:val="pl-PL"/>
        </w:rPr>
        <w:t>, który składa się z:</w:t>
      </w:r>
    </w:p>
    <w:p w:rsidR="00CE369F" w:rsidP="00CE369F" w14:paraId="2334AE6F" w14:textId="77777777">
      <w:pPr>
        <w:pStyle w:val="Tekst"/>
        <w:shd w:val="clear" w:color="auto" w:fill="FFFFFF"/>
        <w:tabs>
          <w:tab w:val="clear" w:pos="794"/>
        </w:tabs>
        <w:spacing w:before="120" w:after="120"/>
        <w:ind w:left="360"/>
        <w:rPr>
          <w:rFonts w:cs="Arial"/>
          <w:sz w:val="20"/>
          <w:lang w:val="pl-PL"/>
        </w:rPr>
      </w:pPr>
      <w:r>
        <w:rPr>
          <w:rFonts w:cs="Arial"/>
          <w:sz w:val="20"/>
          <w:lang w:val="pl-PL"/>
        </w:rPr>
        <w:t>a. stawki godzinowej za przepracowane godziny (100%); oraz</w:t>
      </w:r>
    </w:p>
    <w:p w:rsidR="00CE369F" w:rsidP="00CE369F" w14:paraId="3714AC52" w14:textId="77777777">
      <w:pPr>
        <w:pStyle w:val="Tekst"/>
        <w:shd w:val="clear" w:color="auto" w:fill="FFFFFF"/>
        <w:tabs>
          <w:tab w:val="clear" w:pos="794"/>
        </w:tabs>
        <w:spacing w:before="120" w:after="120"/>
        <w:ind w:left="360"/>
        <w:rPr>
          <w:rFonts w:cs="Arial"/>
          <w:sz w:val="20"/>
          <w:lang w:val="pl-PL"/>
        </w:rPr>
      </w:pPr>
      <w:r>
        <w:rPr>
          <w:rFonts w:cs="Arial"/>
          <w:sz w:val="20"/>
          <w:lang w:val="pl-PL"/>
        </w:rPr>
        <w:t>b. dodatku 50%.</w:t>
      </w:r>
    </w:p>
    <w:p w:rsidR="00CE369F" w:rsidP="00CE369F" w14:paraId="2F239105" w14:textId="77777777">
      <w:pPr>
        <w:pStyle w:val="Tekst"/>
        <w:shd w:val="clear" w:color="auto" w:fill="FFFFFF"/>
        <w:tabs>
          <w:tab w:val="clear" w:pos="794"/>
        </w:tabs>
        <w:spacing w:before="120" w:after="120"/>
        <w:ind w:left="360"/>
        <w:rPr>
          <w:rFonts w:cs="Arial"/>
          <w:sz w:val="20"/>
          <w:lang w:val="pl-PL"/>
        </w:rPr>
      </w:pPr>
      <w:r>
        <w:rPr>
          <w:rFonts w:cs="Arial"/>
          <w:sz w:val="20"/>
          <w:lang w:val="pl-PL"/>
        </w:rPr>
        <w:t>Dodatek 50% obejmuje dodatek urlopowy.</w:t>
      </w:r>
    </w:p>
    <w:p w:rsidR="00CE369F" w:rsidRPr="00191877" w:rsidP="00CE369F" w14:paraId="027F2E62" w14:textId="6C468F59">
      <w:pPr>
        <w:pStyle w:val="Tekst"/>
        <w:shd w:val="clear" w:color="auto" w:fill="FFFFFF"/>
        <w:tabs>
          <w:tab w:val="clear" w:pos="794"/>
        </w:tabs>
        <w:spacing w:before="120" w:after="120"/>
        <w:ind w:left="360"/>
        <w:rPr>
          <w:rFonts w:cs="Arial"/>
          <w:sz w:val="20"/>
          <w:lang w:val="pl-PL"/>
        </w:rPr>
      </w:pPr>
    </w:p>
    <w:p w:rsidR="00CE369F" w:rsidRPr="00191877" w:rsidP="00112672" w14:paraId="6423169A" w14:textId="77777777">
      <w:pPr>
        <w:pStyle w:val="Tekst"/>
        <w:numPr>
          <w:ilvl w:val="0"/>
          <w:numId w:val="41"/>
        </w:numPr>
        <w:shd w:val="clear" w:color="auto" w:fill="FFFFFF"/>
        <w:tabs>
          <w:tab w:val="clear" w:pos="794"/>
        </w:tabs>
        <w:spacing w:before="120" w:after="120"/>
        <w:rPr>
          <w:rFonts w:cs="Arial"/>
          <w:sz w:val="20"/>
          <w:lang w:val="pl-PL"/>
        </w:rPr>
      </w:pPr>
      <w:r w:rsidRPr="00191877">
        <w:rPr>
          <w:rFonts w:cs="Arial"/>
          <w:sz w:val="20"/>
          <w:lang w:val="pl-PL"/>
        </w:rPr>
        <w:t xml:space="preserve">Jeżeli sytuacja przedsiębiorstwa na to pozwala, pracownik może – po odpowiednio wcześniej zgłoszonym wniosku – otrzymać wolne w inne dni świąteczne i święta religijne oraz 1 i 5 maja. Pracownik wykorzystuje wtedy godziny urlopowe lub urlop bezpłatny. </w:t>
      </w:r>
    </w:p>
    <w:p w:rsidR="00CE369F" w:rsidRPr="00191877" w:rsidP="00CE369F" w14:paraId="31270A35" w14:textId="77777777">
      <w:pPr>
        <w:rPr>
          <w:rFonts w:ascii="Arial" w:hAnsi="Arial" w:cs="Arial"/>
          <w:b/>
          <w:sz w:val="22"/>
          <w:szCs w:val="22"/>
          <w:lang w:val="pl-PL"/>
        </w:rPr>
      </w:pPr>
    </w:p>
    <w:p w:rsidR="00CE369F" w:rsidRPr="00191877" w:rsidP="00CE369F" w14:paraId="41BF7230" w14:textId="77777777">
      <w:pPr>
        <w:pStyle w:val="Heading2"/>
        <w:rPr>
          <w:lang w:val="pl-PL"/>
        </w:rPr>
      </w:pPr>
      <w:bookmarkStart w:id="51" w:name="_Toc19719137"/>
      <w:bookmarkStart w:id="52" w:name="_Toc132391342"/>
      <w:r w:rsidRPr="00191877">
        <w:rPr>
          <w:szCs w:val="22"/>
          <w:lang w:val="pl-PL"/>
        </w:rPr>
        <w:t>Artykuł 18</w:t>
      </w:r>
      <w:r w:rsidRPr="00191877">
        <w:rPr>
          <w:szCs w:val="22"/>
          <w:lang w:val="pl-PL"/>
        </w:rPr>
        <w:tab/>
      </w:r>
      <w:r>
        <w:rPr>
          <w:szCs w:val="22"/>
          <w:lang w:val="pl-PL"/>
        </w:rPr>
        <w:tab/>
      </w:r>
      <w:r w:rsidRPr="00191877">
        <w:rPr>
          <w:lang w:val="pl-PL"/>
        </w:rPr>
        <w:t>Praca w niepełnym wymiarze czasu pracy</w:t>
      </w:r>
      <w:bookmarkEnd w:id="51"/>
      <w:bookmarkEnd w:id="52"/>
    </w:p>
    <w:p w:rsidR="00CE369F" w:rsidRPr="00191877" w:rsidP="00CE369F" w14:paraId="688C7A98" w14:textId="77777777">
      <w:pPr>
        <w:rPr>
          <w:rFonts w:ascii="Arial" w:hAnsi="Arial" w:cs="Arial"/>
          <w:b/>
          <w:sz w:val="22"/>
          <w:szCs w:val="20"/>
          <w:lang w:val="pl-PL"/>
        </w:rPr>
      </w:pPr>
    </w:p>
    <w:p w:rsidR="00CE369F" w:rsidRPr="00191877" w:rsidP="00112672" w14:paraId="70480D48" w14:textId="77777777">
      <w:pPr>
        <w:pStyle w:val="Tekst"/>
        <w:numPr>
          <w:ilvl w:val="0"/>
          <w:numId w:val="42"/>
        </w:numPr>
        <w:shd w:val="clear" w:color="auto" w:fill="FFFFFF"/>
        <w:tabs>
          <w:tab w:val="clear" w:pos="794"/>
        </w:tabs>
        <w:spacing w:before="120" w:after="120"/>
        <w:rPr>
          <w:rFonts w:cs="Arial"/>
          <w:sz w:val="20"/>
          <w:lang w:val="pl-PL"/>
        </w:rPr>
      </w:pPr>
      <w:r w:rsidRPr="00191877">
        <w:rPr>
          <w:rFonts w:cs="Arial"/>
          <w:sz w:val="20"/>
          <w:lang w:val="pl-PL"/>
        </w:rPr>
        <w:t>Nieprzerwany czas pracy w ciągu dnia pracy wynosi minimalnie 3 godziny, chyba że pracodawca i pracownik ustalili inaczej przy zawarciu umowy o pracę i pracownik zna swoje godziny pracy na podstawie harmonogramu pracy.</w:t>
      </w:r>
    </w:p>
    <w:p w:rsidR="00CE369F" w:rsidRPr="00191877" w:rsidP="00112672" w14:paraId="17326ADC" w14:textId="77777777">
      <w:pPr>
        <w:pStyle w:val="Tekst"/>
        <w:numPr>
          <w:ilvl w:val="0"/>
          <w:numId w:val="42"/>
        </w:numPr>
        <w:shd w:val="clear" w:color="auto" w:fill="FFFFFF"/>
        <w:tabs>
          <w:tab w:val="clear" w:pos="794"/>
        </w:tabs>
        <w:spacing w:before="120" w:after="120"/>
        <w:rPr>
          <w:rFonts w:cs="Arial"/>
          <w:sz w:val="20"/>
          <w:lang w:val="pl-PL"/>
        </w:rPr>
      </w:pPr>
      <w:r w:rsidRPr="00191877">
        <w:rPr>
          <w:rFonts w:cs="Arial"/>
          <w:sz w:val="20"/>
          <w:lang w:val="pl-PL"/>
        </w:rPr>
        <w:t xml:space="preserve">Za nadgodziny wykraczające poza ustalony w umowie niepełny wymiar czasu pracy – do 8 godzin dziennie i do 38 godzin na tydzień – pracownik nabywa prawo do urlopu oraz dodatku urlopowego. Na wniosek pracownika pracodawca może </w:t>
      </w:r>
      <w:r>
        <w:rPr>
          <w:rFonts w:cs="Arial"/>
          <w:sz w:val="20"/>
          <w:lang w:val="pl-PL"/>
        </w:rPr>
        <w:t xml:space="preserve">zamiast tego </w:t>
      </w:r>
      <w:r w:rsidRPr="00191877">
        <w:rPr>
          <w:rFonts w:cs="Arial"/>
          <w:sz w:val="20"/>
          <w:lang w:val="pl-PL"/>
        </w:rPr>
        <w:t xml:space="preserve">wypłacić ekwiwalent za urlop i dodatek urlopowy w wysokości 20% wynagrodzenia za przepracowane nadgodziny. </w:t>
      </w:r>
    </w:p>
    <w:p w:rsidR="00CE369F" w:rsidP="00112672" w14:paraId="043A3C63" w14:textId="77777777">
      <w:pPr>
        <w:pStyle w:val="Tekst"/>
        <w:numPr>
          <w:ilvl w:val="0"/>
          <w:numId w:val="42"/>
        </w:numPr>
        <w:shd w:val="clear" w:color="auto" w:fill="FFFFFF"/>
        <w:tabs>
          <w:tab w:val="clear" w:pos="794"/>
        </w:tabs>
        <w:spacing w:before="120" w:after="120"/>
        <w:rPr>
          <w:rFonts w:cs="Arial"/>
          <w:sz w:val="20"/>
          <w:lang w:val="pl-PL"/>
        </w:rPr>
      </w:pPr>
      <w:r w:rsidRPr="00270897">
        <w:rPr>
          <w:rFonts w:cs="Arial"/>
          <w:sz w:val="20"/>
          <w:lang w:val="pl-PL"/>
        </w:rPr>
        <w:t xml:space="preserve">Przepracowane godziny ponad 8 godzin dziennie i ponad 38 godzin tygodniowo w standardowym harmonogramie zmian stanowią godziny ponadwymiarowe, za które pracownikowi przysługuje dodatek. Powyższy dodatek obejmuje dodatek urlopowy.  </w:t>
      </w:r>
    </w:p>
    <w:p w:rsidR="00CE369F" w:rsidP="00112672" w14:paraId="492B59DC" w14:textId="77777777">
      <w:pPr>
        <w:pStyle w:val="Tekst"/>
        <w:numPr>
          <w:ilvl w:val="0"/>
          <w:numId w:val="42"/>
        </w:numPr>
        <w:shd w:val="clear" w:color="auto" w:fill="FFFFFF"/>
        <w:tabs>
          <w:tab w:val="clear" w:pos="794"/>
        </w:tabs>
        <w:spacing w:before="120" w:after="120"/>
        <w:rPr>
          <w:rFonts w:cs="Arial"/>
          <w:sz w:val="20"/>
          <w:lang w:val="pl-PL"/>
        </w:rPr>
      </w:pPr>
      <w:r w:rsidRPr="00270897">
        <w:rPr>
          <w:rFonts w:cs="Arial"/>
          <w:sz w:val="20"/>
          <w:lang w:val="pl-PL"/>
        </w:rPr>
        <w:t>Przepracowane godziny w przypadku rocznego modelu godzinowego powyżej 1983,6 godziny w całym roku stanowią godziny ponadwymiarowe, za które przysługuje dodatek w wysokości 35%. Dodatek ten obejmuje dodatek urlopowy.</w:t>
      </w:r>
    </w:p>
    <w:p w:rsidR="00CE369F" w:rsidRPr="00191877" w:rsidP="00CE369F" w14:paraId="1F233A18" w14:textId="77777777">
      <w:pPr>
        <w:rPr>
          <w:rFonts w:ascii="Arial" w:hAnsi="Arial" w:cs="Arial"/>
          <w:sz w:val="22"/>
          <w:szCs w:val="20"/>
          <w:lang w:val="pl-PL"/>
        </w:rPr>
      </w:pPr>
    </w:p>
    <w:p w:rsidR="00CE369F" w:rsidRPr="00191877" w:rsidP="00CE369F" w14:paraId="25787726" w14:textId="77777777">
      <w:pPr>
        <w:rPr>
          <w:rFonts w:ascii="Arial" w:hAnsi="Arial" w:cs="Arial"/>
          <w:b/>
          <w:sz w:val="22"/>
          <w:szCs w:val="22"/>
          <w:lang w:val="pl-PL"/>
        </w:rPr>
      </w:pPr>
    </w:p>
    <w:p w:rsidR="00CE369F" w:rsidRPr="00191877" w:rsidP="00CE369F" w14:paraId="197FAAC6" w14:textId="77777777">
      <w:pPr>
        <w:pStyle w:val="Heading2"/>
        <w:rPr>
          <w:lang w:val="pl-PL"/>
        </w:rPr>
      </w:pPr>
      <w:bookmarkStart w:id="53" w:name="_Toc19719138"/>
      <w:bookmarkStart w:id="54" w:name="_Toc132391343"/>
      <w:r w:rsidRPr="00191877">
        <w:rPr>
          <w:szCs w:val="22"/>
          <w:lang w:val="pl-PL"/>
        </w:rPr>
        <w:t>Artykuł 19</w:t>
      </w:r>
      <w:r w:rsidRPr="00191877">
        <w:rPr>
          <w:szCs w:val="22"/>
          <w:lang w:val="pl-PL"/>
        </w:rPr>
        <w:tab/>
      </w:r>
      <w:r>
        <w:rPr>
          <w:szCs w:val="22"/>
          <w:lang w:val="pl-PL"/>
        </w:rPr>
        <w:tab/>
      </w:r>
      <w:r w:rsidRPr="00191877">
        <w:rPr>
          <w:lang w:val="pl-PL"/>
        </w:rPr>
        <w:t>Roczny model godzinowy</w:t>
      </w:r>
      <w:bookmarkEnd w:id="53"/>
      <w:bookmarkEnd w:id="54"/>
    </w:p>
    <w:p w:rsidR="00CE369F" w:rsidRPr="00191877" w:rsidP="00CE369F" w14:paraId="51C729B9" w14:textId="77777777">
      <w:pPr>
        <w:rPr>
          <w:rFonts w:ascii="Arial" w:hAnsi="Arial" w:cs="Arial"/>
          <w:sz w:val="22"/>
          <w:szCs w:val="20"/>
          <w:lang w:val="pl-PL"/>
        </w:rPr>
      </w:pPr>
    </w:p>
    <w:p w:rsidR="00CE369F" w:rsidRPr="00992F6B" w:rsidP="00112672" w14:paraId="60987619" w14:textId="77777777">
      <w:pPr>
        <w:pStyle w:val="Tekst"/>
        <w:numPr>
          <w:ilvl w:val="0"/>
          <w:numId w:val="43"/>
        </w:numPr>
        <w:shd w:val="clear" w:color="auto" w:fill="FFFFFF"/>
        <w:tabs>
          <w:tab w:val="clear" w:pos="794"/>
        </w:tabs>
        <w:spacing w:before="120" w:after="120"/>
        <w:rPr>
          <w:rFonts w:cs="Arial"/>
          <w:sz w:val="20"/>
          <w:lang w:val="pl-PL"/>
        </w:rPr>
      </w:pPr>
      <w:r w:rsidRPr="00992F6B">
        <w:rPr>
          <w:rFonts w:cs="Arial"/>
          <w:sz w:val="20"/>
          <w:lang w:val="pl-PL"/>
        </w:rPr>
        <w:t>Okres budowania godzinowej normy rocznej rozpoczyna się pierwszego dnia miesiąca kalendarzowego. Pracodawca ogłasza pisemnie co najmniej 1 miesiąc przed rozpoczęciem rocznego modelu godzinowego, czy pracownik będzie pracował według tego modelu.</w:t>
      </w:r>
    </w:p>
    <w:p w:rsidR="00CE369F" w:rsidRPr="00992F6B" w:rsidP="00112672" w14:paraId="53F77965" w14:textId="77777777">
      <w:pPr>
        <w:pStyle w:val="Tekst"/>
        <w:numPr>
          <w:ilvl w:val="0"/>
          <w:numId w:val="43"/>
        </w:numPr>
        <w:shd w:val="clear" w:color="auto" w:fill="FFFFFF"/>
        <w:tabs>
          <w:tab w:val="clear" w:pos="794"/>
        </w:tabs>
        <w:spacing w:before="120" w:after="120"/>
        <w:rPr>
          <w:rFonts w:cs="Arial"/>
          <w:sz w:val="20"/>
          <w:lang w:val="pl-PL"/>
        </w:rPr>
      </w:pPr>
      <w:r w:rsidRPr="00992F6B">
        <w:rPr>
          <w:rFonts w:cs="Arial"/>
          <w:sz w:val="20"/>
          <w:lang w:val="pl-PL"/>
        </w:rPr>
        <w:t xml:space="preserve">W chwili zatrudnienia można natychmiast rozpocząć stosowanie rocznego modelu godzinowego, o ile zostało to pisemnie uzgodnione z pracownikiem. </w:t>
      </w:r>
    </w:p>
    <w:p w:rsidR="00CE369F" w:rsidRPr="00992F6B" w:rsidP="00112672" w14:paraId="57F8E923" w14:textId="77777777">
      <w:pPr>
        <w:pStyle w:val="Tekst"/>
        <w:numPr>
          <w:ilvl w:val="0"/>
          <w:numId w:val="43"/>
        </w:numPr>
        <w:shd w:val="clear" w:color="auto" w:fill="FFFFFF"/>
        <w:tabs>
          <w:tab w:val="clear" w:pos="794"/>
        </w:tabs>
        <w:spacing w:before="120" w:after="120"/>
        <w:rPr>
          <w:rFonts w:cs="Arial"/>
          <w:sz w:val="20"/>
          <w:lang w:val="pl-PL"/>
        </w:rPr>
      </w:pPr>
      <w:r w:rsidRPr="00992F6B">
        <w:rPr>
          <w:rFonts w:cs="Arial"/>
          <w:sz w:val="20"/>
          <w:lang w:val="pl-PL"/>
        </w:rPr>
        <w:t xml:space="preserve">Bez uszczerbku dla warunków wymienionych w niniejszym artykule roczny model godzinowy może mieć zastosowanie także do pracowników tymczasowych. </w:t>
      </w:r>
    </w:p>
    <w:p w:rsidR="00CE369F" w:rsidRPr="00992F6B" w:rsidP="00112672" w14:paraId="0314CE91" w14:textId="77777777">
      <w:pPr>
        <w:pStyle w:val="Tekst"/>
        <w:numPr>
          <w:ilvl w:val="0"/>
          <w:numId w:val="43"/>
        </w:numPr>
        <w:shd w:val="clear" w:color="auto" w:fill="FFFFFF"/>
        <w:tabs>
          <w:tab w:val="clear" w:pos="794"/>
        </w:tabs>
        <w:spacing w:before="120" w:after="120"/>
        <w:rPr>
          <w:rFonts w:cs="Arial"/>
          <w:sz w:val="20"/>
          <w:lang w:val="pl-PL"/>
        </w:rPr>
      </w:pPr>
      <w:r w:rsidRPr="00992F6B">
        <w:rPr>
          <w:rFonts w:cs="Arial"/>
          <w:sz w:val="20"/>
          <w:lang w:val="pl-PL"/>
        </w:rPr>
        <w:t>Wymiar rocznego czasu pracy bazuje na średniej liczbie 38 godzin pracy w tygodniu i 1983,6 godziny na rok kalendarzowy. Jeśli uzgodniono inny wymiar czasu pracy, to w celu ustalenia rocznego czasu pracy należy pomnożyć uzgodniony wymiar czasu pracy razy 52,2. Maksymalny uzgodniony wymiar czasu pracy może wynosić średnio 42 godziny tygodniowo.</w:t>
      </w:r>
    </w:p>
    <w:p w:rsidR="00CE369F" w:rsidRPr="00992F6B" w:rsidP="00112672" w14:paraId="504544E6" w14:textId="77777777">
      <w:pPr>
        <w:pStyle w:val="Tekst"/>
        <w:numPr>
          <w:ilvl w:val="0"/>
          <w:numId w:val="43"/>
        </w:numPr>
        <w:shd w:val="clear" w:color="auto" w:fill="FFFFFF"/>
        <w:tabs>
          <w:tab w:val="clear" w:pos="794"/>
        </w:tabs>
        <w:spacing w:before="120" w:after="120"/>
        <w:rPr>
          <w:rFonts w:cs="Arial"/>
          <w:sz w:val="20"/>
          <w:lang w:val="pl-PL"/>
        </w:rPr>
      </w:pPr>
      <w:r w:rsidRPr="00992F6B">
        <w:rPr>
          <w:rFonts w:cs="Arial"/>
          <w:sz w:val="20"/>
          <w:lang w:val="pl-PL"/>
        </w:rPr>
        <w:t>Wypłata płacy za dany okres ma miejsce niezależnie od liczby przepracowanych godzin. Za dany okres płacowy wypłacana jest stała płaca okresowa.</w:t>
      </w:r>
    </w:p>
    <w:p w:rsidR="00CE369F" w:rsidRPr="00992F6B" w:rsidP="00112672" w14:paraId="0C711C8D" w14:textId="77777777">
      <w:pPr>
        <w:pStyle w:val="Tekst"/>
        <w:numPr>
          <w:ilvl w:val="0"/>
          <w:numId w:val="43"/>
        </w:numPr>
        <w:shd w:val="clear" w:color="auto" w:fill="FFFFFF"/>
        <w:tabs>
          <w:tab w:val="clear" w:pos="794"/>
        </w:tabs>
        <w:spacing w:before="120" w:after="120"/>
        <w:rPr>
          <w:rFonts w:cs="Arial"/>
          <w:sz w:val="20"/>
          <w:lang w:val="pl-PL"/>
        </w:rPr>
      </w:pPr>
      <w:r w:rsidRPr="00992F6B">
        <w:rPr>
          <w:rFonts w:cs="Arial"/>
          <w:sz w:val="20"/>
          <w:lang w:val="pl-PL"/>
        </w:rPr>
        <w:t>W przypadku pracowników z jedną umową na czas określony lub kilkoma takimi umowami następującymi bezpośrednio po sobie i obejmującymi (w sumie) nie więcej niż rok traktuje się czas trwania umowy (umów) jako okres budowania godzin w modelu rocznym.</w:t>
      </w:r>
    </w:p>
    <w:p w:rsidR="00CE369F" w:rsidRPr="00992F6B" w:rsidP="00112672" w14:paraId="6A611467" w14:textId="77777777">
      <w:pPr>
        <w:pStyle w:val="Tekst"/>
        <w:numPr>
          <w:ilvl w:val="0"/>
          <w:numId w:val="43"/>
        </w:numPr>
        <w:shd w:val="clear" w:color="auto" w:fill="FFFFFF"/>
        <w:tabs>
          <w:tab w:val="clear" w:pos="794"/>
        </w:tabs>
        <w:spacing w:before="120" w:after="120"/>
        <w:rPr>
          <w:rFonts w:cs="Arial"/>
          <w:sz w:val="20"/>
          <w:lang w:val="pl-PL"/>
        </w:rPr>
      </w:pPr>
      <w:r w:rsidRPr="00992F6B">
        <w:rPr>
          <w:rFonts w:cs="Arial"/>
          <w:sz w:val="20"/>
          <w:lang w:val="pl-PL"/>
        </w:rPr>
        <w:t>Jeśli stosunek pracy rozpoczął się lub został zakończony w ciągu roku, liczy się liczbę tygodni do przepracowania pomnożoną przez średnią 38 godzin (albo, odpowiednio, 36, 40 czy 42 godzin).</w:t>
      </w:r>
    </w:p>
    <w:p w:rsidR="00CE369F" w:rsidRPr="00992F6B" w:rsidP="00112672" w14:paraId="2958A2B0" w14:textId="77777777">
      <w:pPr>
        <w:pStyle w:val="Tekst"/>
        <w:numPr>
          <w:ilvl w:val="0"/>
          <w:numId w:val="43"/>
        </w:numPr>
        <w:shd w:val="clear" w:color="auto" w:fill="FFFFFF"/>
        <w:tabs>
          <w:tab w:val="clear" w:pos="794"/>
        </w:tabs>
        <w:spacing w:before="120" w:after="120"/>
        <w:rPr>
          <w:rFonts w:cs="Arial"/>
          <w:sz w:val="20"/>
          <w:lang w:val="pl-PL"/>
        </w:rPr>
      </w:pPr>
      <w:r w:rsidRPr="00992F6B">
        <w:rPr>
          <w:rFonts w:cs="Arial"/>
          <w:sz w:val="20"/>
          <w:lang w:val="pl-PL"/>
        </w:rPr>
        <w:t xml:space="preserve">W przypadku zatrudnienia w niepełnym wymiarze czasu pracy roczną normę godzin oblicza się proporcjonalnie, aby wskazać godziny nadliczbowe i godziny poniżej wymiaru pracy. </w:t>
      </w:r>
    </w:p>
    <w:p w:rsidR="00CE369F" w:rsidRPr="00992F6B" w:rsidP="00112672" w14:paraId="486609A9" w14:textId="77777777">
      <w:pPr>
        <w:pStyle w:val="Tekst"/>
        <w:numPr>
          <w:ilvl w:val="0"/>
          <w:numId w:val="43"/>
        </w:numPr>
        <w:shd w:val="clear" w:color="auto" w:fill="FFFFFF"/>
        <w:tabs>
          <w:tab w:val="clear" w:pos="794"/>
        </w:tabs>
        <w:spacing w:before="120" w:after="120"/>
        <w:rPr>
          <w:rFonts w:cs="Arial"/>
          <w:sz w:val="20"/>
          <w:lang w:val="pl-PL"/>
        </w:rPr>
      </w:pPr>
      <w:r w:rsidRPr="00992F6B">
        <w:rPr>
          <w:rFonts w:cs="Arial"/>
          <w:sz w:val="20"/>
          <w:lang w:val="pl-PL"/>
        </w:rPr>
        <w:t>W sytuacji osiągnięcia godzinowej normy rocznej pracownik jest zobowiązany nadal wykonywać swoją pracę.</w:t>
      </w:r>
    </w:p>
    <w:p w:rsidR="00CE369F" w:rsidRPr="00992F6B" w:rsidP="00112672" w14:paraId="0D8D7C6D" w14:textId="77777777">
      <w:pPr>
        <w:pStyle w:val="Tekst"/>
        <w:numPr>
          <w:ilvl w:val="0"/>
          <w:numId w:val="43"/>
        </w:numPr>
        <w:shd w:val="clear" w:color="auto" w:fill="FFFFFF"/>
        <w:tabs>
          <w:tab w:val="clear" w:pos="794"/>
        </w:tabs>
        <w:spacing w:before="120" w:after="120"/>
        <w:rPr>
          <w:rFonts w:cs="Arial"/>
          <w:sz w:val="20"/>
          <w:lang w:val="pl-PL"/>
        </w:rPr>
      </w:pPr>
      <w:r w:rsidRPr="00992F6B">
        <w:rPr>
          <w:rFonts w:cs="Arial"/>
          <w:sz w:val="20"/>
          <w:lang w:val="pl-PL"/>
        </w:rPr>
        <w:t>Czas pracy przy jednorazowym stawieniu się do pracy wynosi co najmniej 3 godziny, chyba że uzgodniono inaczej.</w:t>
      </w:r>
    </w:p>
    <w:p w:rsidR="00CE369F" w:rsidRPr="00992F6B" w:rsidP="00112672" w14:paraId="07EB27E2" w14:textId="77777777">
      <w:pPr>
        <w:pStyle w:val="Tekst"/>
        <w:numPr>
          <w:ilvl w:val="0"/>
          <w:numId w:val="43"/>
        </w:numPr>
        <w:shd w:val="clear" w:color="auto" w:fill="FFFFFF"/>
        <w:tabs>
          <w:tab w:val="clear" w:pos="794"/>
        </w:tabs>
        <w:spacing w:before="120" w:after="120"/>
        <w:rPr>
          <w:rFonts w:cs="Arial"/>
          <w:sz w:val="20"/>
          <w:lang w:val="pl-PL"/>
        </w:rPr>
      </w:pPr>
      <w:r w:rsidRPr="00992F6B">
        <w:rPr>
          <w:rFonts w:cs="Arial"/>
          <w:sz w:val="20"/>
          <w:lang w:val="pl-PL"/>
        </w:rPr>
        <w:t>Wymiar czasu pracy wynosi co najmniej 20 godzin na tydzień przy zatrudnieniu w pełnym wymiarze. Pracodawca co najmniej tydzień wcześniej wskazuje, w które tygodnie będzie się pracować 20 godzin. Pracodawca i pracownik ustalają wspólnie godziny rozpoczęcia i zakończenia pracy w tych skróconych tygodniach pracy.</w:t>
      </w:r>
    </w:p>
    <w:p w:rsidR="00CE369F" w:rsidRPr="00992F6B" w:rsidP="00112672" w14:paraId="6365CB1D" w14:textId="77777777">
      <w:pPr>
        <w:pStyle w:val="Tekst"/>
        <w:numPr>
          <w:ilvl w:val="0"/>
          <w:numId w:val="43"/>
        </w:numPr>
        <w:shd w:val="clear" w:color="auto" w:fill="FFFFFF"/>
        <w:tabs>
          <w:tab w:val="clear" w:pos="794"/>
        </w:tabs>
        <w:spacing w:before="120" w:after="120"/>
        <w:rPr>
          <w:rFonts w:cs="Arial"/>
          <w:sz w:val="20"/>
          <w:lang w:val="pl-PL"/>
        </w:rPr>
      </w:pPr>
      <w:r w:rsidRPr="00992F6B">
        <w:rPr>
          <w:rFonts w:cs="Arial"/>
          <w:sz w:val="20"/>
          <w:lang w:val="pl-PL"/>
        </w:rPr>
        <w:t xml:space="preserve">Pracodawca może wyznaczyć najwyżej 4 tygodnie, następujące po sobie lub nie, w ciągu których pracownik ma zero godzin pracy. Zostaje to zaplanowane na cały tydzień pracy i musi zostać ogłoszone tydzień wcześniej. Tygodnie z zerową liczbą godzin pracy planuje się równomiernie dla pracowników zatrudnionych na tych samych stanowiskach. Pracownik może </w:t>
      </w:r>
      <w:r>
        <w:rPr>
          <w:rFonts w:cs="Arial"/>
          <w:sz w:val="20"/>
          <w:lang w:val="pl-PL"/>
        </w:rPr>
        <w:t>zł</w:t>
      </w:r>
      <w:r w:rsidRPr="00992F6B">
        <w:rPr>
          <w:rFonts w:cs="Arial"/>
          <w:sz w:val="20"/>
          <w:lang w:val="pl-PL"/>
        </w:rPr>
        <w:t xml:space="preserve">ożyć do pracodawcy wniosek o wskazanie więcej niż 4 tygodni, w trakcie których ten konkretny pracownik ma zero godzin pracy. Pracodawca i pracownik uzgadniają takie przedłużenie na piśmie. </w:t>
      </w:r>
    </w:p>
    <w:p w:rsidR="00CE369F" w:rsidRPr="00191877" w:rsidP="00112672" w14:paraId="532DF259" w14:textId="77777777">
      <w:pPr>
        <w:pStyle w:val="Tekst"/>
        <w:numPr>
          <w:ilvl w:val="0"/>
          <w:numId w:val="43"/>
        </w:numPr>
        <w:shd w:val="clear" w:color="auto" w:fill="FFFFFF"/>
        <w:tabs>
          <w:tab w:val="clear" w:pos="794"/>
        </w:tabs>
        <w:spacing w:before="120" w:after="120"/>
        <w:rPr>
          <w:rFonts w:cs="Arial"/>
          <w:sz w:val="20"/>
          <w:lang w:val="pl-PL"/>
        </w:rPr>
      </w:pPr>
      <w:r w:rsidRPr="00992F6B">
        <w:rPr>
          <w:rFonts w:cs="Arial"/>
          <w:sz w:val="20"/>
          <w:lang w:val="pl-PL"/>
        </w:rPr>
        <w:t>Pracodawca może wyznaczyć najwyżej 8 tygodni, następujących po sobie lub nie, w ciągu których pracownik pracuje 50 godzin, z czego maksymalnie 5 godzin w weekend. Jest to również planowane na całe tygodnie i ogłaszane 1 tydzień wcześniej. 50-godzinne tygodnie pracy planuje się równomiernie dla pracowników zatrudnionych na tych samych stanowiskach.</w:t>
      </w:r>
    </w:p>
    <w:p w:rsidR="00CE369F" w:rsidRPr="00191877" w:rsidP="00CE369F" w14:paraId="24B71FDE" w14:textId="77777777">
      <w:pPr>
        <w:ind w:left="284" w:hanging="284"/>
        <w:rPr>
          <w:rFonts w:ascii="Arial" w:hAnsi="Arial" w:cs="Arial"/>
          <w:sz w:val="22"/>
          <w:szCs w:val="20"/>
          <w:lang w:val="pl-PL"/>
        </w:rPr>
      </w:pPr>
    </w:p>
    <w:p w:rsidR="00CE369F" w:rsidRPr="00191877" w:rsidP="00CE369F" w14:paraId="204E51D4" w14:textId="77777777">
      <w:pPr>
        <w:pStyle w:val="Heading2"/>
        <w:rPr>
          <w:szCs w:val="22"/>
          <w:lang w:val="pl-PL"/>
        </w:rPr>
      </w:pPr>
      <w:bookmarkStart w:id="55" w:name="_Toc19719139"/>
    </w:p>
    <w:p w:rsidR="00CE369F" w:rsidRPr="00191877" w:rsidP="00CE369F" w14:paraId="77A6051C" w14:textId="77777777">
      <w:pPr>
        <w:pStyle w:val="Heading2"/>
        <w:rPr>
          <w:lang w:val="pl-PL"/>
        </w:rPr>
      </w:pPr>
      <w:bookmarkStart w:id="56" w:name="_Toc132391344"/>
      <w:r w:rsidRPr="00191877">
        <w:rPr>
          <w:szCs w:val="22"/>
          <w:lang w:val="pl-PL"/>
        </w:rPr>
        <w:t>Artykuł 20</w:t>
      </w:r>
      <w:r w:rsidRPr="00191877">
        <w:rPr>
          <w:szCs w:val="22"/>
          <w:lang w:val="pl-PL"/>
        </w:rPr>
        <w:tab/>
      </w:r>
      <w:r>
        <w:rPr>
          <w:szCs w:val="22"/>
          <w:lang w:val="pl-PL"/>
        </w:rPr>
        <w:tab/>
      </w:r>
      <w:r w:rsidRPr="00191877">
        <w:rPr>
          <w:lang w:val="pl-PL"/>
        </w:rPr>
        <w:t>Budowa rocznej normy godzinowej</w:t>
      </w:r>
      <w:bookmarkEnd w:id="55"/>
      <w:bookmarkEnd w:id="56"/>
      <w:r w:rsidRPr="00191877">
        <w:rPr>
          <w:lang w:val="pl-PL"/>
        </w:rPr>
        <w:t xml:space="preserve"> </w:t>
      </w:r>
    </w:p>
    <w:p w:rsidR="00CE369F" w:rsidRPr="00191877" w:rsidP="00CE369F" w14:paraId="371EEDDF" w14:textId="77777777">
      <w:pPr>
        <w:rPr>
          <w:rFonts w:ascii="Arial" w:hAnsi="Arial" w:cs="Arial"/>
          <w:sz w:val="22"/>
          <w:szCs w:val="20"/>
          <w:lang w:val="pl-PL"/>
        </w:rPr>
      </w:pPr>
    </w:p>
    <w:p w:rsidR="00CE369F" w:rsidRPr="00191877" w:rsidP="00112672" w14:paraId="389850AA" w14:textId="77777777">
      <w:pPr>
        <w:pStyle w:val="Tekst"/>
        <w:numPr>
          <w:ilvl w:val="0"/>
          <w:numId w:val="44"/>
        </w:numPr>
        <w:shd w:val="clear" w:color="auto" w:fill="FFFFFF"/>
        <w:tabs>
          <w:tab w:val="clear" w:pos="794"/>
        </w:tabs>
        <w:spacing w:before="120" w:after="120"/>
        <w:rPr>
          <w:rFonts w:cs="Arial"/>
          <w:sz w:val="20"/>
          <w:lang w:val="pl-PL"/>
        </w:rPr>
      </w:pPr>
      <w:r w:rsidRPr="00191877">
        <w:rPr>
          <w:rFonts w:cs="Arial"/>
          <w:sz w:val="20"/>
          <w:lang w:val="pl-PL"/>
        </w:rPr>
        <w:t>Roczna norma godzinowa równa jest uzgodnionej liczbie godzin pracy na tydzień pomnożonej przez 52,2. W pozostałych przypadkach obowiązują następujące ustalenia:</w:t>
      </w:r>
    </w:p>
    <w:p w:rsidR="00CE369F" w:rsidRPr="00191877" w:rsidP="00112672" w14:paraId="465B5CA1" w14:textId="77777777">
      <w:pPr>
        <w:pStyle w:val="ListParagraph"/>
        <w:numPr>
          <w:ilvl w:val="0"/>
          <w:numId w:val="45"/>
        </w:numPr>
        <w:spacing w:before="120" w:after="120"/>
        <w:ind w:left="1281" w:hanging="357"/>
        <w:rPr>
          <w:rFonts w:ascii="Arial" w:eastAsia="Calibri" w:hAnsi="Arial" w:cs="Arial"/>
          <w:sz w:val="20"/>
          <w:szCs w:val="20"/>
          <w:lang w:val="pl-PL"/>
        </w:rPr>
      </w:pPr>
      <w:r w:rsidRPr="00191877">
        <w:rPr>
          <w:rFonts w:ascii="Arial" w:eastAsia="Calibri" w:hAnsi="Arial" w:cs="Arial"/>
          <w:sz w:val="20"/>
          <w:szCs w:val="20"/>
          <w:lang w:val="pl-PL"/>
        </w:rPr>
        <w:t>wykorzystane dni urlopowe, dni świąteczne wypadające w normalne dni robocze pracownika i płatny urlop okolicznościowy zostają wliczone do rocznej normy godzinowej,</w:t>
      </w:r>
    </w:p>
    <w:p w:rsidR="00CE369F" w:rsidRPr="00191877" w:rsidP="00112672" w14:paraId="39FD6248" w14:textId="77777777">
      <w:pPr>
        <w:pStyle w:val="ListParagraph"/>
        <w:numPr>
          <w:ilvl w:val="0"/>
          <w:numId w:val="45"/>
        </w:numPr>
        <w:spacing w:before="120" w:after="120"/>
        <w:ind w:left="1281" w:hanging="357"/>
        <w:rPr>
          <w:rFonts w:ascii="Arial" w:eastAsia="Calibri" w:hAnsi="Arial" w:cs="Arial"/>
          <w:sz w:val="20"/>
          <w:szCs w:val="20"/>
          <w:lang w:val="pl-PL"/>
        </w:rPr>
      </w:pPr>
      <w:r w:rsidRPr="00191877">
        <w:rPr>
          <w:rFonts w:ascii="Arial" w:eastAsia="Calibri" w:hAnsi="Arial" w:cs="Arial"/>
          <w:sz w:val="20"/>
          <w:szCs w:val="20"/>
          <w:lang w:val="pl-PL"/>
        </w:rPr>
        <w:t>absencja chorobowa i urlop macierzyński zostają wliczone do rocznej normy godzinowej,</w:t>
      </w:r>
    </w:p>
    <w:p w:rsidR="00CE369F" w:rsidRPr="00191877" w:rsidP="00112672" w14:paraId="48B03D2C" w14:textId="77777777">
      <w:pPr>
        <w:pStyle w:val="ListParagraph"/>
        <w:numPr>
          <w:ilvl w:val="0"/>
          <w:numId w:val="45"/>
        </w:numPr>
        <w:spacing w:before="120" w:after="120"/>
        <w:ind w:left="1281" w:hanging="357"/>
        <w:rPr>
          <w:rFonts w:ascii="Arial" w:eastAsia="Calibri" w:hAnsi="Arial" w:cs="Arial"/>
          <w:sz w:val="20"/>
          <w:szCs w:val="20"/>
          <w:lang w:val="pl-PL"/>
        </w:rPr>
      </w:pPr>
      <w:r w:rsidRPr="00191877">
        <w:rPr>
          <w:rFonts w:ascii="Arial" w:eastAsia="Calibri" w:hAnsi="Arial" w:cs="Arial"/>
          <w:sz w:val="20"/>
          <w:szCs w:val="20"/>
          <w:lang w:val="pl-PL"/>
        </w:rPr>
        <w:t>w przypadku pracowników z umową zawartą w ramach praktycznego szkolenia zawodowego (</w:t>
      </w:r>
      <w:r w:rsidRPr="00191877">
        <w:rPr>
          <w:rFonts w:ascii="Arial" w:eastAsia="Calibri" w:hAnsi="Arial" w:cs="Arial"/>
          <w:i/>
          <w:sz w:val="20"/>
          <w:szCs w:val="20"/>
          <w:lang w:val="pl-PL"/>
        </w:rPr>
        <w:t>beroepspraktijkvormingsovereenkomst</w:t>
      </w:r>
      <w:r w:rsidRPr="00191877">
        <w:rPr>
          <w:rFonts w:ascii="Arial" w:eastAsia="Calibri" w:hAnsi="Arial" w:cs="Arial"/>
          <w:sz w:val="20"/>
          <w:szCs w:val="20"/>
          <w:lang w:val="pl-PL"/>
        </w:rPr>
        <w:t>) dzień szkolny liczy się jako cały dzień roboczy i jest wliczany do rocznej normy godzinowej,</w:t>
      </w:r>
    </w:p>
    <w:p w:rsidR="00CE369F" w:rsidRPr="00191877" w:rsidP="00112672" w14:paraId="2C2792BC" w14:textId="77777777">
      <w:pPr>
        <w:pStyle w:val="ListParagraph"/>
        <w:numPr>
          <w:ilvl w:val="0"/>
          <w:numId w:val="45"/>
        </w:numPr>
        <w:spacing w:before="120" w:after="120"/>
        <w:ind w:left="1281" w:hanging="357"/>
        <w:rPr>
          <w:rFonts w:ascii="Arial" w:eastAsia="Calibri" w:hAnsi="Arial" w:cs="Arial"/>
          <w:sz w:val="20"/>
          <w:szCs w:val="20"/>
          <w:lang w:val="pl-PL"/>
        </w:rPr>
      </w:pPr>
      <w:r w:rsidRPr="00191877">
        <w:rPr>
          <w:rFonts w:ascii="Arial" w:eastAsia="Calibri" w:hAnsi="Arial" w:cs="Arial"/>
          <w:sz w:val="20"/>
          <w:szCs w:val="20"/>
          <w:lang w:val="pl-PL"/>
        </w:rPr>
        <w:t>urlop rodzicielski i inne formy płatnego lub nie urlopu zostają odliczone od godzinowej normy rocznej. Płaca okresowa zostaje obniżona o wartość płacy z okresu nieobecności,</w:t>
      </w:r>
    </w:p>
    <w:p w:rsidR="00CE369F" w:rsidRPr="00191877" w:rsidP="00112672" w14:paraId="0534F04C" w14:textId="77777777">
      <w:pPr>
        <w:pStyle w:val="ListParagraph"/>
        <w:numPr>
          <w:ilvl w:val="0"/>
          <w:numId w:val="45"/>
        </w:numPr>
        <w:spacing w:before="120" w:after="120"/>
        <w:ind w:left="1281" w:hanging="357"/>
        <w:rPr>
          <w:rFonts w:ascii="Arial" w:eastAsia="Calibri" w:hAnsi="Arial" w:cs="Arial"/>
          <w:sz w:val="20"/>
          <w:szCs w:val="20"/>
          <w:lang w:val="pl-PL"/>
        </w:rPr>
      </w:pPr>
      <w:r w:rsidRPr="00191877">
        <w:rPr>
          <w:rFonts w:ascii="Arial" w:eastAsia="Calibri" w:hAnsi="Arial" w:cs="Arial"/>
          <w:sz w:val="20"/>
          <w:szCs w:val="20"/>
          <w:lang w:val="pl-PL"/>
        </w:rPr>
        <w:t>w przypadku pracowników korzystających z uregulowań dla seniorów, o których mowa w art. 50, godzinowa norma roczna zostaje proporcjonalnie obniżona.</w:t>
      </w:r>
    </w:p>
    <w:p w:rsidR="00CE369F" w:rsidRPr="00191877" w:rsidP="00CE369F" w14:paraId="5AF33759" w14:textId="77777777">
      <w:pPr>
        <w:ind w:left="284" w:hanging="284"/>
        <w:rPr>
          <w:rFonts w:ascii="Arial" w:hAnsi="Arial" w:cs="Arial"/>
          <w:sz w:val="22"/>
          <w:szCs w:val="20"/>
          <w:lang w:val="pl-PL"/>
        </w:rPr>
      </w:pPr>
    </w:p>
    <w:p w:rsidR="00CE369F" w:rsidRPr="00191877" w:rsidP="00CE369F" w14:paraId="3F9F43D3" w14:textId="77777777">
      <w:pPr>
        <w:pStyle w:val="Heading2"/>
        <w:tabs>
          <w:tab w:val="clear" w:pos="620"/>
          <w:tab w:val="num" w:pos="1560"/>
        </w:tabs>
        <w:ind w:left="1560" w:hanging="1560"/>
        <w:rPr>
          <w:lang w:val="pl-PL"/>
        </w:rPr>
      </w:pPr>
      <w:bookmarkStart w:id="57" w:name="_Toc19719140"/>
      <w:bookmarkStart w:id="58" w:name="_Toc132391345"/>
      <w:r w:rsidRPr="00191877">
        <w:rPr>
          <w:lang w:val="pl-PL"/>
        </w:rPr>
        <w:t>Artykuł 21</w:t>
      </w:r>
      <w:r w:rsidRPr="00191877">
        <w:rPr>
          <w:lang w:val="pl-PL"/>
        </w:rPr>
        <w:tab/>
      </w:r>
      <w:r>
        <w:rPr>
          <w:lang w:val="pl-PL"/>
        </w:rPr>
        <w:tab/>
      </w:r>
      <w:r w:rsidRPr="00191877">
        <w:rPr>
          <w:lang w:val="pl-PL"/>
        </w:rPr>
        <w:t xml:space="preserve">Rozliczenie </w:t>
      </w:r>
      <w:r>
        <w:rPr>
          <w:lang w:val="pl-PL"/>
        </w:rPr>
        <w:t>godzin ponadwymiarowych i godzin poniżej wymiaru pracy</w:t>
      </w:r>
      <w:r w:rsidRPr="00191877">
        <w:rPr>
          <w:lang w:val="pl-PL"/>
        </w:rPr>
        <w:t xml:space="preserve"> w rocznej normie godzinowej</w:t>
      </w:r>
      <w:bookmarkEnd w:id="57"/>
      <w:bookmarkEnd w:id="58"/>
      <w:r w:rsidRPr="00191877">
        <w:rPr>
          <w:lang w:val="pl-PL"/>
        </w:rPr>
        <w:t xml:space="preserve"> </w:t>
      </w:r>
    </w:p>
    <w:p w:rsidR="00CE369F" w:rsidRPr="00191877" w:rsidP="00CE369F" w14:paraId="5BF9BE1B" w14:textId="77777777">
      <w:pPr>
        <w:rPr>
          <w:rFonts w:ascii="Arial" w:hAnsi="Arial" w:cs="Arial"/>
          <w:sz w:val="22"/>
          <w:szCs w:val="20"/>
          <w:lang w:val="pl-PL"/>
        </w:rPr>
      </w:pPr>
    </w:p>
    <w:p w:rsidR="00CE369F" w:rsidRPr="00DC5FC8" w:rsidP="00112672" w14:paraId="16FF0474" w14:textId="77777777">
      <w:pPr>
        <w:pStyle w:val="Tekst"/>
        <w:numPr>
          <w:ilvl w:val="0"/>
          <w:numId w:val="108"/>
        </w:numPr>
        <w:shd w:val="clear" w:color="auto" w:fill="FFFFFF"/>
        <w:spacing w:before="120" w:after="120"/>
        <w:rPr>
          <w:rFonts w:cs="Arial"/>
          <w:sz w:val="20"/>
          <w:lang w:val="pl-PL"/>
        </w:rPr>
      </w:pPr>
      <w:r w:rsidRPr="00DC5FC8">
        <w:rPr>
          <w:rFonts w:cs="Arial"/>
          <w:sz w:val="20"/>
          <w:lang w:val="pl-PL"/>
        </w:rPr>
        <w:t xml:space="preserve">Moment rozliczenia następuje w dniu zakończenia rocznego modelu godzinowego albo w dniu zakończenia (tymczasowego) kontraktu, chyba że uzgodniono inaczej w umowie o pracę lub w regulaminie przedsiębiorstwa. W każdym przypadku raz na 12 miesięcy następuje moment rozliczenia. </w:t>
      </w:r>
    </w:p>
    <w:p w:rsidR="00CE369F" w:rsidRPr="00DC5FC8" w:rsidP="00112672" w14:paraId="505A862B" w14:textId="77777777">
      <w:pPr>
        <w:pStyle w:val="Tekst"/>
        <w:numPr>
          <w:ilvl w:val="0"/>
          <w:numId w:val="108"/>
        </w:numPr>
        <w:shd w:val="clear" w:color="auto" w:fill="FFFFFF"/>
        <w:spacing w:before="120" w:after="120"/>
        <w:rPr>
          <w:rFonts w:cs="Arial"/>
          <w:sz w:val="20"/>
          <w:lang w:val="pl-PL"/>
        </w:rPr>
      </w:pPr>
      <w:r w:rsidRPr="00DC5FC8">
        <w:rPr>
          <w:rFonts w:cs="Arial"/>
          <w:sz w:val="20"/>
          <w:lang w:val="pl-PL"/>
        </w:rPr>
        <w:t xml:space="preserve">Wypłata następuje przy pierwszej następującej po rozliczeniu wypłacie płacy, najpóźniej miesiąc po rozliczeniu. </w:t>
      </w:r>
    </w:p>
    <w:p w:rsidR="00CE369F" w:rsidRPr="00DC5FC8" w:rsidP="00112672" w14:paraId="3BDA0A05" w14:textId="77777777">
      <w:pPr>
        <w:pStyle w:val="Tekst"/>
        <w:numPr>
          <w:ilvl w:val="0"/>
          <w:numId w:val="108"/>
        </w:numPr>
        <w:shd w:val="clear" w:color="auto" w:fill="FFFFFF"/>
        <w:spacing w:before="120" w:after="120"/>
        <w:rPr>
          <w:rFonts w:cs="Arial"/>
          <w:sz w:val="20"/>
          <w:lang w:val="pl-PL"/>
        </w:rPr>
      </w:pPr>
      <w:r w:rsidRPr="00DC5FC8">
        <w:rPr>
          <w:rFonts w:cs="Arial"/>
          <w:sz w:val="20"/>
          <w:lang w:val="pl-PL"/>
        </w:rPr>
        <w:t>W momencie rozliczenia godziny ponadwymiarowe przewyższające roczną pełnowymiarową normę godzinową:</w:t>
      </w:r>
    </w:p>
    <w:p w:rsidR="00CE369F" w:rsidRPr="00DC5FC8" w:rsidP="00CE369F" w14:paraId="36BF38F5" w14:textId="77777777">
      <w:pPr>
        <w:pStyle w:val="Tekst"/>
        <w:shd w:val="clear" w:color="auto" w:fill="FFFFFF"/>
        <w:tabs>
          <w:tab w:val="clear" w:pos="0"/>
        </w:tabs>
        <w:spacing w:before="120" w:after="120"/>
        <w:ind w:left="426"/>
        <w:rPr>
          <w:rFonts w:cs="Arial"/>
          <w:sz w:val="20"/>
          <w:lang w:val="pl-PL"/>
        </w:rPr>
      </w:pPr>
      <w:r w:rsidRPr="00DC5FC8">
        <w:rPr>
          <w:rFonts w:cs="Arial"/>
          <w:sz w:val="20"/>
          <w:lang w:val="pl-PL"/>
        </w:rPr>
        <w:t>a.</w:t>
      </w:r>
      <w:r w:rsidRPr="00DC5FC8">
        <w:rPr>
          <w:rFonts w:cs="Arial"/>
          <w:sz w:val="20"/>
          <w:lang w:val="pl-PL"/>
        </w:rPr>
        <w:tab/>
        <w:t>są płatne w wysokości 135%, za to wynagrodzenie łącznie z dodatkiem nie są należne świadczenia urlopowe;</w:t>
      </w:r>
    </w:p>
    <w:p w:rsidR="00CE369F" w:rsidRPr="00DC5FC8" w:rsidP="00CE369F" w14:paraId="60F8F25B" w14:textId="77777777">
      <w:pPr>
        <w:pStyle w:val="Tekst"/>
        <w:shd w:val="clear" w:color="auto" w:fill="FFFFFF"/>
        <w:tabs>
          <w:tab w:val="clear" w:pos="0"/>
        </w:tabs>
        <w:spacing w:before="120" w:after="120"/>
        <w:ind w:left="426"/>
        <w:rPr>
          <w:rFonts w:cs="Arial"/>
          <w:sz w:val="20"/>
          <w:lang w:val="pl-PL"/>
        </w:rPr>
      </w:pPr>
      <w:r w:rsidRPr="00DC5FC8">
        <w:rPr>
          <w:rFonts w:cs="Arial"/>
          <w:sz w:val="20"/>
          <w:lang w:val="pl-PL"/>
        </w:rPr>
        <w:t>b.</w:t>
      </w:r>
      <w:r w:rsidRPr="00DC5FC8">
        <w:rPr>
          <w:rFonts w:cs="Arial"/>
          <w:sz w:val="20"/>
          <w:lang w:val="pl-PL"/>
        </w:rPr>
        <w:tab/>
        <w:t>można dopisać pierwszych 76 godzin do godzin urlopowych w skali rocznej, pozostawia się to do decyzji pracownika. Jest to nadwyżka urlopowa przewyższająca ustawową liczbę godzin urlopowych; reszta nadgodzin zostaje wypłacona zgodnie z ust. 3a.</w:t>
      </w:r>
    </w:p>
    <w:p w:rsidR="00CE369F" w:rsidP="00CE369F" w14:paraId="497687B7" w14:textId="77777777">
      <w:pPr>
        <w:pStyle w:val="Tekst"/>
        <w:shd w:val="clear" w:color="auto" w:fill="FFFFFF"/>
        <w:tabs>
          <w:tab w:val="clear" w:pos="0"/>
        </w:tabs>
        <w:spacing w:before="120" w:after="120"/>
        <w:ind w:left="426"/>
        <w:rPr>
          <w:rFonts w:cs="Arial"/>
          <w:sz w:val="20"/>
          <w:lang w:val="pl-PL"/>
        </w:rPr>
      </w:pPr>
      <w:r w:rsidRPr="00DC5FC8">
        <w:rPr>
          <w:rFonts w:cs="Arial"/>
          <w:sz w:val="20"/>
          <w:lang w:val="pl-PL"/>
        </w:rPr>
        <w:t>c.</w:t>
      </w:r>
      <w:r w:rsidRPr="00DC5FC8">
        <w:rPr>
          <w:rFonts w:cs="Arial"/>
          <w:sz w:val="20"/>
          <w:lang w:val="pl-PL"/>
        </w:rPr>
        <w:tab/>
        <w:t>Pracodawca i pracownik mogą w porozumieniu zadecydować o cotygodniowym rozliczaniu godzin nadliczbowych. W przypadku skorzystania z tej możliwości obowiązuje dodatek w wysokości 30% (w tym dodatek urlopowy) powyżej normy godzinowej (zamiast 35% w rozliczeniu rocznym, jak opisano w ust. 3a).</w:t>
      </w:r>
    </w:p>
    <w:p w:rsidR="00CE369F" w:rsidP="00112672" w14:paraId="63415E94" w14:textId="77777777">
      <w:pPr>
        <w:pStyle w:val="Tekst"/>
        <w:numPr>
          <w:ilvl w:val="0"/>
          <w:numId w:val="108"/>
        </w:numPr>
        <w:shd w:val="clear" w:color="auto" w:fill="FFFFFF"/>
        <w:spacing w:before="120" w:after="120"/>
        <w:rPr>
          <w:rFonts w:cs="Arial"/>
          <w:sz w:val="20"/>
          <w:lang w:val="pl-PL"/>
        </w:rPr>
      </w:pPr>
      <w:r w:rsidRPr="00DC5FC8">
        <w:rPr>
          <w:rFonts w:cs="Arial"/>
          <w:sz w:val="20"/>
          <w:lang w:val="pl-PL"/>
        </w:rPr>
        <w:t>Godziny poniżej wymiaru pracy są na rachunek pracodawcy w ramach jego ryzyka</w:t>
      </w:r>
    </w:p>
    <w:p w:rsidR="00CE369F" w:rsidRPr="00DC5FC8" w:rsidP="00112672" w14:paraId="5DD65192" w14:textId="77777777">
      <w:pPr>
        <w:pStyle w:val="Tekst"/>
        <w:numPr>
          <w:ilvl w:val="0"/>
          <w:numId w:val="108"/>
        </w:numPr>
        <w:shd w:val="clear" w:color="auto" w:fill="FFFFFF"/>
        <w:spacing w:before="120" w:after="120"/>
        <w:rPr>
          <w:rFonts w:cs="Arial"/>
          <w:b/>
          <w:sz w:val="20"/>
          <w:lang w:val="pl-PL"/>
        </w:rPr>
      </w:pPr>
      <w:r w:rsidRPr="00DC5FC8">
        <w:rPr>
          <w:rFonts w:cs="Arial"/>
          <w:b/>
          <w:sz w:val="20"/>
          <w:lang w:val="pl-PL"/>
        </w:rPr>
        <w:t>Odliczanie godzin nadliczbowych/godzin poniżej wymiaru pracy po zakończeniu zatrudnienia na prośbę pracownika</w:t>
      </w:r>
    </w:p>
    <w:p w:rsidR="00CE369F" w:rsidRPr="00DC5FC8" w:rsidP="00CE369F" w14:paraId="020426E8" w14:textId="77777777">
      <w:pPr>
        <w:pStyle w:val="Tekst"/>
        <w:shd w:val="clear" w:color="auto" w:fill="FFFFFF"/>
        <w:spacing w:before="120" w:after="120"/>
        <w:rPr>
          <w:rFonts w:cs="Arial"/>
          <w:sz w:val="20"/>
          <w:lang w:val="pl-PL"/>
        </w:rPr>
      </w:pPr>
      <w:r w:rsidRPr="00DC5FC8">
        <w:rPr>
          <w:rFonts w:cs="Arial"/>
          <w:sz w:val="20"/>
          <w:lang w:val="pl-PL"/>
        </w:rPr>
        <w:t>a. Godziny poniżej wymiaru pracy odlicza się od przysługujących dni urlopu albo wynagrodzenia, kiedy:</w:t>
      </w:r>
    </w:p>
    <w:p w:rsidR="00CE369F" w:rsidRPr="00DC5FC8" w:rsidP="00CE369F" w14:paraId="74555617" w14:textId="77777777">
      <w:pPr>
        <w:pStyle w:val="Tekst"/>
        <w:shd w:val="clear" w:color="auto" w:fill="FFFFFF"/>
        <w:spacing w:before="120" w:after="120"/>
        <w:rPr>
          <w:rFonts w:cs="Arial"/>
          <w:sz w:val="20"/>
          <w:lang w:val="pl-PL"/>
        </w:rPr>
      </w:pPr>
      <w:r w:rsidRPr="00DC5FC8">
        <w:rPr>
          <w:rFonts w:cs="Arial"/>
          <w:sz w:val="20"/>
          <w:lang w:val="pl-PL"/>
        </w:rPr>
        <w:t>-</w:t>
      </w:r>
      <w:r w:rsidRPr="00DC5FC8">
        <w:rPr>
          <w:rFonts w:cs="Arial"/>
          <w:sz w:val="20"/>
          <w:lang w:val="pl-PL"/>
        </w:rPr>
        <w:tab/>
        <w:t>zatrudnienie zostaje zakończone na prośbę pracownika oraz;</w:t>
      </w:r>
    </w:p>
    <w:p w:rsidR="00CE369F" w:rsidRPr="00DC5FC8" w:rsidP="00CE369F" w14:paraId="08D498F6" w14:textId="77777777">
      <w:pPr>
        <w:pStyle w:val="Tekst"/>
        <w:shd w:val="clear" w:color="auto" w:fill="FFFFFF"/>
        <w:spacing w:before="120" w:after="120"/>
        <w:rPr>
          <w:rFonts w:cs="Arial"/>
          <w:sz w:val="20"/>
          <w:lang w:val="pl-PL"/>
        </w:rPr>
      </w:pPr>
      <w:r w:rsidRPr="00DC5FC8">
        <w:rPr>
          <w:rFonts w:cs="Arial"/>
          <w:sz w:val="20"/>
          <w:lang w:val="pl-PL"/>
        </w:rPr>
        <w:t>-</w:t>
      </w:r>
      <w:r w:rsidRPr="00DC5FC8">
        <w:rPr>
          <w:rFonts w:cs="Arial"/>
          <w:sz w:val="20"/>
          <w:lang w:val="pl-PL"/>
        </w:rPr>
        <w:tab/>
        <w:t xml:space="preserve">pracownik nie trzyma się obowiązującego go okresu wypowiedzenia oraz; </w:t>
      </w:r>
    </w:p>
    <w:p w:rsidR="00CE369F" w:rsidRPr="00DC5FC8" w:rsidP="00CE369F" w14:paraId="5EFCCF6F" w14:textId="77777777">
      <w:pPr>
        <w:pStyle w:val="Tekst"/>
        <w:shd w:val="clear" w:color="auto" w:fill="FFFFFF"/>
        <w:spacing w:before="120" w:after="120"/>
        <w:rPr>
          <w:rFonts w:cs="Arial"/>
          <w:sz w:val="20"/>
          <w:lang w:val="pl-PL"/>
        </w:rPr>
      </w:pPr>
      <w:r w:rsidRPr="00DC5FC8">
        <w:rPr>
          <w:rFonts w:cs="Arial"/>
          <w:sz w:val="20"/>
          <w:lang w:val="pl-PL"/>
        </w:rPr>
        <w:t>-</w:t>
      </w:r>
      <w:r w:rsidRPr="00DC5FC8">
        <w:rPr>
          <w:rFonts w:cs="Arial"/>
          <w:sz w:val="20"/>
          <w:lang w:val="pl-PL"/>
        </w:rPr>
        <w:tab/>
        <w:t xml:space="preserve">nie spełnia prośby pracodawcy o uzupełnienie godzin poniżej wymiaru pracy. </w:t>
      </w:r>
    </w:p>
    <w:p w:rsidR="00CE369F" w:rsidRPr="00DC5FC8" w:rsidP="00CE369F" w14:paraId="23AECCC3" w14:textId="77777777">
      <w:pPr>
        <w:pStyle w:val="Tekst"/>
        <w:shd w:val="clear" w:color="auto" w:fill="FFFFFF"/>
        <w:spacing w:before="120" w:after="120"/>
        <w:rPr>
          <w:rFonts w:cs="Arial"/>
          <w:sz w:val="20"/>
          <w:lang w:val="pl-PL"/>
        </w:rPr>
      </w:pPr>
      <w:r w:rsidRPr="00DC5FC8">
        <w:rPr>
          <w:rFonts w:cs="Arial"/>
          <w:sz w:val="20"/>
          <w:lang w:val="pl-PL"/>
        </w:rPr>
        <w:t xml:space="preserve">b. Godziny ponadwymiarowe zostają wypłacone w wysokości 100%, jeżeli: </w:t>
      </w:r>
    </w:p>
    <w:p w:rsidR="00CE369F" w:rsidRPr="00DC5FC8" w:rsidP="00CE369F" w14:paraId="03F21CDA" w14:textId="77777777">
      <w:pPr>
        <w:pStyle w:val="Tekst"/>
        <w:shd w:val="clear" w:color="auto" w:fill="FFFFFF"/>
        <w:spacing w:before="120" w:after="120"/>
        <w:rPr>
          <w:rFonts w:cs="Arial"/>
          <w:sz w:val="20"/>
          <w:lang w:val="pl-PL"/>
        </w:rPr>
      </w:pPr>
      <w:r w:rsidRPr="00DC5FC8">
        <w:rPr>
          <w:rFonts w:cs="Arial"/>
          <w:sz w:val="20"/>
          <w:lang w:val="pl-PL"/>
        </w:rPr>
        <w:t>-</w:t>
      </w:r>
      <w:r w:rsidRPr="00DC5FC8">
        <w:rPr>
          <w:rFonts w:cs="Arial"/>
          <w:sz w:val="20"/>
          <w:lang w:val="pl-PL"/>
        </w:rPr>
        <w:tab/>
        <w:t>zatrudnienie zostaje zakończone na prośbę pracownika;</w:t>
      </w:r>
    </w:p>
    <w:p w:rsidR="00CE369F" w:rsidRPr="00191877" w:rsidP="00CE369F" w14:paraId="7A4979A9" w14:textId="77777777">
      <w:pPr>
        <w:pStyle w:val="Tekst"/>
        <w:shd w:val="clear" w:color="auto" w:fill="FFFFFF"/>
        <w:tabs>
          <w:tab w:val="clear" w:pos="794"/>
        </w:tabs>
        <w:spacing w:before="120" w:after="120"/>
        <w:rPr>
          <w:rFonts w:cs="Arial"/>
          <w:sz w:val="20"/>
          <w:lang w:val="pl-PL"/>
        </w:rPr>
      </w:pPr>
      <w:r w:rsidRPr="00DC5FC8">
        <w:rPr>
          <w:rFonts w:cs="Arial"/>
          <w:sz w:val="20"/>
          <w:lang w:val="pl-PL"/>
        </w:rPr>
        <w:t>-</w:t>
      </w:r>
      <w:r w:rsidRPr="00DC5FC8">
        <w:rPr>
          <w:rFonts w:cs="Arial"/>
          <w:sz w:val="20"/>
          <w:lang w:val="pl-PL"/>
        </w:rPr>
        <w:tab/>
        <w:t>pracownik nie trzyma się obowiązującego go okresu wypowiedzenia.</w:t>
      </w:r>
    </w:p>
    <w:p w:rsidR="00CE369F" w:rsidRPr="00191877" w:rsidP="00CE369F" w14:paraId="6FCD3783" w14:textId="77777777">
      <w:pPr>
        <w:pStyle w:val="Tekst"/>
        <w:shd w:val="clear" w:color="auto" w:fill="FFFFFF"/>
        <w:tabs>
          <w:tab w:val="clear" w:pos="794"/>
        </w:tabs>
        <w:spacing w:before="120" w:after="120"/>
        <w:ind w:left="360"/>
        <w:rPr>
          <w:rFonts w:cs="Arial"/>
          <w:sz w:val="20"/>
          <w:lang w:val="pl-PL"/>
        </w:rPr>
      </w:pPr>
    </w:p>
    <w:p w:rsidR="00CE369F" w:rsidRPr="00191877" w:rsidP="00CE369F" w14:paraId="2ED784D1" w14:textId="77777777">
      <w:pPr>
        <w:pStyle w:val="Heading2"/>
        <w:rPr>
          <w:lang w:val="pl-PL"/>
        </w:rPr>
      </w:pPr>
      <w:bookmarkStart w:id="59" w:name="_Toc19719141"/>
      <w:bookmarkStart w:id="60" w:name="_Toc132391346"/>
      <w:r w:rsidRPr="00191877">
        <w:rPr>
          <w:szCs w:val="22"/>
          <w:lang w:val="pl-PL"/>
        </w:rPr>
        <w:t>Artykuł 22</w:t>
      </w:r>
      <w:r w:rsidRPr="00191877">
        <w:rPr>
          <w:szCs w:val="22"/>
          <w:lang w:val="pl-PL"/>
        </w:rPr>
        <w:tab/>
      </w:r>
      <w:r>
        <w:rPr>
          <w:szCs w:val="22"/>
          <w:lang w:val="pl-PL"/>
        </w:rPr>
        <w:tab/>
        <w:t>Uchylon</w:t>
      </w:r>
      <w:bookmarkEnd w:id="59"/>
      <w:r>
        <w:rPr>
          <w:szCs w:val="22"/>
          <w:lang w:val="pl-PL"/>
        </w:rPr>
        <w:t>y</w:t>
      </w:r>
      <w:bookmarkEnd w:id="60"/>
    </w:p>
    <w:p w:rsidR="00CE369F" w:rsidRPr="00191877" w:rsidP="00CE369F" w14:paraId="1D0F12E1" w14:textId="77777777">
      <w:pPr>
        <w:ind w:left="426" w:hanging="426"/>
        <w:rPr>
          <w:rFonts w:ascii="Arial" w:hAnsi="Arial" w:cs="Arial"/>
          <w:b/>
          <w:sz w:val="22"/>
          <w:szCs w:val="20"/>
          <w:lang w:val="pl-PL"/>
        </w:rPr>
      </w:pPr>
    </w:p>
    <w:p w:rsidR="00CE369F" w:rsidRPr="00191877" w:rsidP="00CE369F" w14:paraId="66540A1E" w14:textId="77777777">
      <w:pPr>
        <w:ind w:left="426" w:hanging="426"/>
        <w:rPr>
          <w:rFonts w:ascii="Arial" w:hAnsi="Arial" w:cs="Arial"/>
          <w:sz w:val="22"/>
          <w:szCs w:val="20"/>
          <w:lang w:val="pl-PL"/>
        </w:rPr>
      </w:pPr>
    </w:p>
    <w:p w:rsidR="00CE369F" w:rsidRPr="00191877" w:rsidP="00CE369F" w14:paraId="41150C92" w14:textId="77777777">
      <w:pPr>
        <w:pStyle w:val="Heading2"/>
        <w:rPr>
          <w:lang w:val="pl-PL"/>
        </w:rPr>
      </w:pPr>
      <w:bookmarkStart w:id="61" w:name="_Toc19719142"/>
      <w:bookmarkStart w:id="62" w:name="_Toc132391347"/>
      <w:r w:rsidRPr="00191877">
        <w:rPr>
          <w:szCs w:val="22"/>
          <w:lang w:val="pl-PL"/>
        </w:rPr>
        <w:t>Artykuł 23</w:t>
      </w:r>
      <w:r w:rsidRPr="00191877">
        <w:rPr>
          <w:szCs w:val="22"/>
          <w:lang w:val="pl-PL"/>
        </w:rPr>
        <w:tab/>
      </w:r>
      <w:bookmarkEnd w:id="61"/>
      <w:r>
        <w:rPr>
          <w:szCs w:val="22"/>
          <w:lang w:val="pl-PL"/>
        </w:rPr>
        <w:tab/>
      </w:r>
      <w:r>
        <w:rPr>
          <w:lang w:val="pl-PL"/>
        </w:rPr>
        <w:t>Regularna praca w niedzielę</w:t>
      </w:r>
      <w:bookmarkEnd w:id="62"/>
      <w:r w:rsidRPr="00191877">
        <w:rPr>
          <w:lang w:val="pl-PL"/>
        </w:rPr>
        <w:t xml:space="preserve"> </w:t>
      </w:r>
    </w:p>
    <w:p w:rsidR="00CE369F" w:rsidRPr="00191877" w:rsidP="00CE369F" w14:paraId="5F90178D" w14:textId="77777777">
      <w:pPr>
        <w:rPr>
          <w:rFonts w:ascii="Arial" w:hAnsi="Arial" w:cs="Arial"/>
          <w:sz w:val="22"/>
          <w:szCs w:val="20"/>
          <w:lang w:val="pl-PL"/>
        </w:rPr>
      </w:pPr>
    </w:p>
    <w:p w:rsidR="00CE369F" w:rsidRPr="00191877" w:rsidP="00112672" w14:paraId="35E4663F" w14:textId="77777777">
      <w:pPr>
        <w:pStyle w:val="Tekst"/>
        <w:numPr>
          <w:ilvl w:val="0"/>
          <w:numId w:val="46"/>
        </w:numPr>
        <w:shd w:val="clear" w:color="auto" w:fill="FFFFFF"/>
        <w:tabs>
          <w:tab w:val="clear" w:pos="794"/>
        </w:tabs>
        <w:spacing w:before="120" w:after="120"/>
        <w:rPr>
          <w:rFonts w:cs="Arial"/>
          <w:sz w:val="20"/>
          <w:lang w:val="pl-PL"/>
        </w:rPr>
      </w:pPr>
      <w:r w:rsidRPr="00191877">
        <w:rPr>
          <w:rFonts w:cs="Arial"/>
          <w:sz w:val="20"/>
          <w:lang w:val="pl-PL"/>
        </w:rPr>
        <w:t xml:space="preserve">Tylko wtedy, gdy sytuacja przedsiębiorstwa wymaga regularnej pracy w niedzielę, może zostać przyjęta – za zgodą, odpowiednio, rady pracowniczej lub przedstawicielstwa personelu – </w:t>
      </w:r>
      <w:r>
        <w:rPr>
          <w:rFonts w:cs="Arial"/>
          <w:sz w:val="20"/>
          <w:lang w:val="pl-PL"/>
        </w:rPr>
        <w:t>regularna praca w niedzielę</w:t>
      </w:r>
      <w:r w:rsidRPr="00191877">
        <w:rPr>
          <w:rFonts w:cs="Arial"/>
          <w:sz w:val="20"/>
          <w:lang w:val="pl-PL"/>
        </w:rPr>
        <w:t xml:space="preserve">. Jeżeli w zakładzie pracy nie ma rady pracowniczej lub przedstawicielstwa personelu, wówczas ci pracownicy, których ta sprawa dotyczy, mogą się w tej kwestii wypowiedzieć, a wtedy do Komisji, jak to opisano w art. 58, zostanie zgłoszony wniosek o zastosowanie </w:t>
      </w:r>
      <w:r>
        <w:rPr>
          <w:rFonts w:cs="Arial"/>
          <w:sz w:val="20"/>
          <w:lang w:val="pl-PL"/>
        </w:rPr>
        <w:t>regularnej pracy w niedzielę</w:t>
      </w:r>
      <w:r w:rsidRPr="00191877">
        <w:rPr>
          <w:rFonts w:cs="Arial"/>
          <w:sz w:val="20"/>
          <w:lang w:val="pl-PL"/>
        </w:rPr>
        <w:t>. Korzystanie z tego regulaminu musi zostać ogłoszone personelowi. Pracownik wyraża indywidualnie zgodę na pracę w niedzielę.</w:t>
      </w:r>
    </w:p>
    <w:p w:rsidR="00CE369F" w:rsidRPr="00191877" w:rsidP="00112672" w14:paraId="1633598E" w14:textId="77777777">
      <w:pPr>
        <w:pStyle w:val="Tekst"/>
        <w:numPr>
          <w:ilvl w:val="0"/>
          <w:numId w:val="46"/>
        </w:numPr>
        <w:shd w:val="clear" w:color="auto" w:fill="FFFFFF"/>
        <w:tabs>
          <w:tab w:val="clear" w:pos="794"/>
        </w:tabs>
        <w:spacing w:before="120" w:after="120"/>
        <w:rPr>
          <w:rFonts w:cs="Arial"/>
          <w:sz w:val="20"/>
          <w:lang w:val="pl-PL"/>
        </w:rPr>
      </w:pPr>
      <w:r w:rsidRPr="00191877">
        <w:rPr>
          <w:rFonts w:cs="Arial"/>
          <w:sz w:val="20"/>
          <w:lang w:val="pl-PL"/>
        </w:rPr>
        <w:t xml:space="preserve">W odstępstwie od art. 15, ust. 1, w </w:t>
      </w:r>
      <w:r>
        <w:rPr>
          <w:rFonts w:cs="Arial"/>
          <w:sz w:val="20"/>
          <w:lang w:val="pl-PL"/>
        </w:rPr>
        <w:t>regularnej pracy w niedzielę</w:t>
      </w:r>
      <w:r w:rsidRPr="00191877">
        <w:rPr>
          <w:rFonts w:cs="Arial"/>
          <w:sz w:val="20"/>
          <w:lang w:val="pl-PL"/>
        </w:rPr>
        <w:t xml:space="preserve"> może zostać zmieniony – indywidualnie dla poszczególnych pracowników oraz na każdy, poszczególny tydzień – czas pracy przedsiębiorstwa: nie w sobotę w godzinach 6:00–1</w:t>
      </w:r>
      <w:r>
        <w:rPr>
          <w:rFonts w:cs="Arial"/>
          <w:sz w:val="20"/>
          <w:lang w:val="pl-PL"/>
        </w:rPr>
        <w:t>5</w:t>
      </w:r>
      <w:r w:rsidRPr="00191877">
        <w:rPr>
          <w:rFonts w:cs="Arial"/>
          <w:sz w:val="20"/>
          <w:lang w:val="pl-PL"/>
        </w:rPr>
        <w:t>:00, ale w niedzielę w godzinach 6:00–1</w:t>
      </w:r>
      <w:r>
        <w:rPr>
          <w:rFonts w:cs="Arial"/>
          <w:sz w:val="20"/>
          <w:lang w:val="pl-PL"/>
        </w:rPr>
        <w:t>5</w:t>
      </w:r>
      <w:r w:rsidRPr="00191877">
        <w:rPr>
          <w:rFonts w:cs="Arial"/>
          <w:sz w:val="20"/>
          <w:lang w:val="pl-PL"/>
        </w:rPr>
        <w:t>:00. Zastosowanie ma tu przesunięcie czasu pracy przedsiębiorstwa na okres trzech miesięcy, zgodnie z opisem zawartym w art. 15, ust. 2.</w:t>
      </w:r>
    </w:p>
    <w:p w:rsidR="00CE369F" w:rsidRPr="00191877" w:rsidP="00112672" w14:paraId="4AFF47D2" w14:textId="77777777">
      <w:pPr>
        <w:pStyle w:val="Tekst"/>
        <w:numPr>
          <w:ilvl w:val="0"/>
          <w:numId w:val="46"/>
        </w:numPr>
        <w:shd w:val="clear" w:color="auto" w:fill="FFFFFF"/>
        <w:tabs>
          <w:tab w:val="clear" w:pos="794"/>
        </w:tabs>
        <w:spacing w:before="120" w:after="120"/>
        <w:rPr>
          <w:rFonts w:cs="Arial"/>
          <w:sz w:val="20"/>
          <w:lang w:val="pl-PL"/>
        </w:rPr>
      </w:pPr>
      <w:r w:rsidRPr="00191877">
        <w:rPr>
          <w:rFonts w:cs="Arial"/>
          <w:sz w:val="20"/>
          <w:lang w:val="pl-PL"/>
        </w:rPr>
        <w:t xml:space="preserve">Przy zastosowaniu </w:t>
      </w:r>
      <w:r>
        <w:rPr>
          <w:rFonts w:cs="Arial"/>
          <w:sz w:val="20"/>
          <w:lang w:val="pl-PL"/>
        </w:rPr>
        <w:t>regularnej pracy w niedzielę</w:t>
      </w:r>
      <w:r w:rsidRPr="00191877">
        <w:rPr>
          <w:rFonts w:cs="Arial"/>
          <w:sz w:val="20"/>
          <w:lang w:val="pl-PL"/>
        </w:rPr>
        <w:t xml:space="preserve"> regularny czas pracy w niedzielę wynosi maksymalnie 5 godzin. </w:t>
      </w:r>
    </w:p>
    <w:p w:rsidR="00CE369F" w:rsidRPr="00191877" w:rsidP="00CE369F" w14:paraId="3E7315B6" w14:textId="77777777">
      <w:pPr>
        <w:rPr>
          <w:rFonts w:ascii="Arial" w:hAnsi="Arial" w:cs="Arial"/>
          <w:sz w:val="22"/>
          <w:szCs w:val="20"/>
          <w:lang w:val="pl-PL"/>
        </w:rPr>
      </w:pPr>
    </w:p>
    <w:p w:rsidR="00CE369F" w:rsidRPr="00191877" w:rsidP="00CE369F" w14:paraId="6014B976" w14:textId="77777777">
      <w:pPr>
        <w:rPr>
          <w:rFonts w:ascii="Arial" w:hAnsi="Arial" w:cs="Arial"/>
          <w:sz w:val="22"/>
          <w:szCs w:val="20"/>
          <w:lang w:val="pl-PL"/>
        </w:rPr>
      </w:pPr>
    </w:p>
    <w:p w:rsidR="00CE369F" w:rsidRPr="00191877" w:rsidP="00CE369F" w14:paraId="161BD59C" w14:textId="77777777">
      <w:pPr>
        <w:pStyle w:val="Heading2"/>
        <w:rPr>
          <w:lang w:val="pl-PL"/>
        </w:rPr>
      </w:pPr>
      <w:bookmarkStart w:id="63" w:name="_Toc19719143"/>
      <w:bookmarkStart w:id="64" w:name="_Toc132391348"/>
      <w:r w:rsidRPr="00191877">
        <w:rPr>
          <w:szCs w:val="22"/>
          <w:lang w:val="pl-PL"/>
        </w:rPr>
        <w:t>Artykuł 24</w:t>
      </w:r>
      <w:r w:rsidRPr="00191877">
        <w:rPr>
          <w:szCs w:val="22"/>
          <w:lang w:val="pl-PL"/>
        </w:rPr>
        <w:tab/>
      </w:r>
      <w:r>
        <w:rPr>
          <w:szCs w:val="22"/>
          <w:lang w:val="pl-PL"/>
        </w:rPr>
        <w:tab/>
      </w:r>
      <w:r w:rsidRPr="00191877">
        <w:rPr>
          <w:lang w:val="pl-PL"/>
        </w:rPr>
        <w:t>System pracy zmianowej</w:t>
      </w:r>
      <w:bookmarkEnd w:id="63"/>
      <w:bookmarkEnd w:id="64"/>
    </w:p>
    <w:p w:rsidR="00CE369F" w:rsidRPr="00191877" w:rsidP="00CE369F" w14:paraId="44DE912C" w14:textId="77777777">
      <w:pPr>
        <w:rPr>
          <w:rFonts w:ascii="Arial" w:hAnsi="Arial" w:cs="Arial"/>
          <w:b/>
          <w:sz w:val="22"/>
          <w:szCs w:val="20"/>
          <w:lang w:val="pl-PL"/>
        </w:rPr>
      </w:pPr>
    </w:p>
    <w:p w:rsidR="00CE369F" w:rsidRPr="00191877" w:rsidP="00112672" w14:paraId="2974141C" w14:textId="77777777">
      <w:pPr>
        <w:pStyle w:val="Tekst"/>
        <w:numPr>
          <w:ilvl w:val="0"/>
          <w:numId w:val="47"/>
        </w:numPr>
        <w:shd w:val="clear" w:color="auto" w:fill="FFFFFF"/>
        <w:tabs>
          <w:tab w:val="clear" w:pos="794"/>
        </w:tabs>
        <w:spacing w:before="120" w:after="120"/>
        <w:rPr>
          <w:rFonts w:cs="Arial"/>
          <w:sz w:val="20"/>
          <w:lang w:val="pl-PL"/>
        </w:rPr>
      </w:pPr>
      <w:r w:rsidRPr="00191877">
        <w:rPr>
          <w:rFonts w:cs="Arial"/>
          <w:sz w:val="20"/>
          <w:lang w:val="pl-PL"/>
        </w:rPr>
        <w:t>Praca może być wykonywana w systemie zmianowym na dwie lub trzy zmiany. Nie mają wówczas zastosowania ustalenia dotyczące czasu pracy przedsiębiorstwa opisane w art. 15.</w:t>
      </w:r>
    </w:p>
    <w:p w:rsidR="00CE369F" w:rsidRPr="00191877" w:rsidP="00112672" w14:paraId="653448D1" w14:textId="77777777">
      <w:pPr>
        <w:pStyle w:val="Tekst"/>
        <w:numPr>
          <w:ilvl w:val="0"/>
          <w:numId w:val="47"/>
        </w:numPr>
        <w:shd w:val="clear" w:color="auto" w:fill="FFFFFF"/>
        <w:tabs>
          <w:tab w:val="clear" w:pos="794"/>
        </w:tabs>
        <w:spacing w:before="120" w:after="120"/>
        <w:rPr>
          <w:rFonts w:cs="Arial"/>
          <w:sz w:val="20"/>
          <w:lang w:val="pl-PL"/>
        </w:rPr>
      </w:pPr>
      <w:r w:rsidRPr="00191877">
        <w:rPr>
          <w:rFonts w:cs="Arial"/>
          <w:sz w:val="20"/>
          <w:lang w:val="pl-PL"/>
        </w:rPr>
        <w:t>W pracy na zmiany godziny pracy dwóch lub więcej zmian następują bezpośrednio po sobie lub nieznacznie „zahaczają” o siebie wyłącznie w celu przekazania pracy. Pracownicy zmianowi w ciągu dłuższego okresu wymieniają się regularnie (na przykład co tydzień) zmianami.</w:t>
      </w:r>
    </w:p>
    <w:p w:rsidR="00CE369F" w:rsidRPr="00191877" w:rsidP="00112672" w14:paraId="21DA612E" w14:textId="77777777">
      <w:pPr>
        <w:pStyle w:val="Tekst"/>
        <w:numPr>
          <w:ilvl w:val="0"/>
          <w:numId w:val="47"/>
        </w:numPr>
        <w:shd w:val="clear" w:color="auto" w:fill="FFFFFF"/>
        <w:tabs>
          <w:tab w:val="clear" w:pos="794"/>
        </w:tabs>
        <w:spacing w:before="120" w:after="120"/>
        <w:rPr>
          <w:rFonts w:cs="Arial"/>
          <w:sz w:val="20"/>
          <w:lang w:val="pl-PL"/>
        </w:rPr>
      </w:pPr>
      <w:r w:rsidRPr="00191877">
        <w:rPr>
          <w:rFonts w:cs="Arial"/>
          <w:sz w:val="20"/>
          <w:lang w:val="pl-PL"/>
        </w:rPr>
        <w:t>Za pracę zmianową na dwie zmiany otrzymuje się dodatek w wysokości 15% stawki godzinowej, a za pracę na trzy zmiany dodatek w wysokości 22% stawki godzinowej. Za dodatek ten nie przysługuje dodatek urlopowy.</w:t>
      </w:r>
    </w:p>
    <w:p w:rsidR="00CE369F" w:rsidRPr="00191877" w:rsidP="00CE369F" w14:paraId="51CEE0BA" w14:textId="77777777">
      <w:pPr>
        <w:rPr>
          <w:rFonts w:ascii="Arial" w:hAnsi="Arial" w:cs="Arial"/>
          <w:sz w:val="22"/>
          <w:szCs w:val="20"/>
          <w:lang w:val="pl-PL"/>
        </w:rPr>
      </w:pPr>
    </w:p>
    <w:p w:rsidR="00CE369F" w:rsidRPr="00191877" w:rsidP="00CE369F" w14:paraId="08901032" w14:textId="77777777">
      <w:pPr>
        <w:rPr>
          <w:rFonts w:ascii="Arial" w:hAnsi="Arial" w:cs="Arial"/>
          <w:b/>
          <w:sz w:val="22"/>
          <w:szCs w:val="22"/>
          <w:lang w:val="pl-PL"/>
        </w:rPr>
      </w:pPr>
    </w:p>
    <w:p w:rsidR="00CE369F" w:rsidRPr="00191877" w:rsidP="00CE369F" w14:paraId="19CA12BA" w14:textId="77777777">
      <w:pPr>
        <w:pStyle w:val="Heading2"/>
        <w:rPr>
          <w:lang w:val="pl-PL"/>
        </w:rPr>
      </w:pPr>
      <w:bookmarkStart w:id="65" w:name="_Toc19719144"/>
      <w:bookmarkStart w:id="66" w:name="_Toc132391349"/>
      <w:r w:rsidRPr="00191877">
        <w:rPr>
          <w:lang w:val="pl-PL"/>
        </w:rPr>
        <w:t>Artykuł 25</w:t>
      </w:r>
      <w:r w:rsidRPr="00191877">
        <w:rPr>
          <w:lang w:val="pl-PL"/>
        </w:rPr>
        <w:tab/>
      </w:r>
      <w:r>
        <w:rPr>
          <w:lang w:val="pl-PL"/>
        </w:rPr>
        <w:tab/>
      </w:r>
      <w:r w:rsidRPr="00191877">
        <w:rPr>
          <w:lang w:val="pl-PL"/>
        </w:rPr>
        <w:t>Tygodniowa praca na zmiany</w:t>
      </w:r>
      <w:bookmarkEnd w:id="65"/>
      <w:bookmarkEnd w:id="66"/>
      <w:r w:rsidRPr="00191877">
        <w:rPr>
          <w:lang w:val="pl-PL"/>
        </w:rPr>
        <w:t xml:space="preserve"> </w:t>
      </w:r>
    </w:p>
    <w:p w:rsidR="00CE369F" w:rsidRPr="00191877" w:rsidP="00CE369F" w14:paraId="783D24C3" w14:textId="77777777">
      <w:pPr>
        <w:rPr>
          <w:rFonts w:ascii="Arial" w:hAnsi="Arial" w:cs="Arial"/>
          <w:sz w:val="22"/>
          <w:szCs w:val="22"/>
          <w:lang w:val="pl-PL"/>
        </w:rPr>
      </w:pPr>
    </w:p>
    <w:p w:rsidR="00CE369F" w:rsidRPr="00191877" w:rsidP="00112672" w14:paraId="5CB839B6" w14:textId="77777777">
      <w:pPr>
        <w:pStyle w:val="Tekst"/>
        <w:numPr>
          <w:ilvl w:val="0"/>
          <w:numId w:val="48"/>
        </w:numPr>
        <w:shd w:val="clear" w:color="auto" w:fill="FFFFFF"/>
        <w:tabs>
          <w:tab w:val="clear" w:pos="794"/>
        </w:tabs>
        <w:spacing w:before="120" w:after="120"/>
        <w:rPr>
          <w:rFonts w:cs="Arial"/>
          <w:sz w:val="20"/>
          <w:lang w:val="pl-PL"/>
        </w:rPr>
      </w:pPr>
      <w:r w:rsidRPr="00191877">
        <w:rPr>
          <w:rFonts w:cs="Arial"/>
          <w:sz w:val="20"/>
          <w:lang w:val="pl-PL"/>
        </w:rPr>
        <w:t>Zmiana tygodniowa</w:t>
      </w:r>
    </w:p>
    <w:p w:rsidR="00CE369F" w:rsidRPr="00191877" w:rsidP="00CE369F" w14:paraId="228AD21C"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 xml:space="preserve">Za zgodą, odpowiednio, rady pracowniczej lub przedstawicielstwa personelu, może zostać wprowadzona tygodniowa praca zmianowa. Jeżeli w zakładzie pracy nie ma rady pracowniczej lub przedstawicielstwa personelu, wówczas pracodawca musi uzyskać zgodę dwóch trzecich pracowników ze stałą umową o pracę lub z umową o pracę na co najmniej rok. Przyjęcie tej regulacji musi zostać ogłoszone personelowi. </w:t>
      </w:r>
    </w:p>
    <w:p w:rsidR="00CE369F" w:rsidRPr="00191877" w:rsidP="00112672" w14:paraId="42AB5197" w14:textId="77777777">
      <w:pPr>
        <w:pStyle w:val="Tekst"/>
        <w:numPr>
          <w:ilvl w:val="0"/>
          <w:numId w:val="48"/>
        </w:numPr>
        <w:shd w:val="clear" w:color="auto" w:fill="FFFFFF"/>
        <w:tabs>
          <w:tab w:val="clear" w:pos="794"/>
        </w:tabs>
        <w:spacing w:before="120" w:after="120"/>
        <w:rPr>
          <w:rFonts w:cs="Arial"/>
          <w:sz w:val="20"/>
          <w:lang w:val="pl-PL"/>
        </w:rPr>
      </w:pPr>
      <w:r w:rsidRPr="00886BC5">
        <w:rPr>
          <w:rFonts w:cs="Arial"/>
          <w:sz w:val="20"/>
          <w:lang w:val="pl-PL"/>
        </w:rPr>
        <w:t>Do zmiany tygodniowej zostają z góry wymiennie przydzielane grupy pracowników na podstawie wymiaru średnio 38 godzin pracy na tydzień lub średniego wymiaru czasu pracy wynoszącego maksymalnie 42 godziny. „Z góry wymiennie” oznacza, że dwa następujące po sobie wolne dni nigdy nie mogą być tymi samymi dniami w kolejnym tygodniu.</w:t>
      </w:r>
      <w:r w:rsidRPr="00191877">
        <w:rPr>
          <w:rFonts w:cs="Arial"/>
          <w:sz w:val="20"/>
          <w:lang w:val="pl-PL"/>
        </w:rPr>
        <w:t>.</w:t>
      </w:r>
    </w:p>
    <w:p w:rsidR="00CE369F" w:rsidRPr="00191877" w:rsidP="00112672" w14:paraId="4165EA64" w14:textId="77777777">
      <w:pPr>
        <w:pStyle w:val="Tekst"/>
        <w:numPr>
          <w:ilvl w:val="0"/>
          <w:numId w:val="48"/>
        </w:numPr>
        <w:shd w:val="clear" w:color="auto" w:fill="FFFFFF"/>
        <w:tabs>
          <w:tab w:val="clear" w:pos="794"/>
        </w:tabs>
        <w:spacing w:before="120" w:after="120"/>
        <w:rPr>
          <w:rFonts w:cs="Arial"/>
          <w:sz w:val="20"/>
          <w:lang w:val="pl-PL"/>
        </w:rPr>
      </w:pPr>
      <w:r w:rsidRPr="00191877">
        <w:rPr>
          <w:rFonts w:cs="Arial"/>
          <w:sz w:val="20"/>
          <w:lang w:val="pl-PL"/>
        </w:rPr>
        <w:t>W przypadku tygodniowej pracy zmianowej godziny pracy przedsiębiorstwa od poniedziałku do niedzieli włącznie są następujące: 6:00–</w:t>
      </w:r>
      <w:r>
        <w:rPr>
          <w:rFonts w:cs="Arial"/>
          <w:sz w:val="20"/>
          <w:lang w:val="pl-PL"/>
        </w:rPr>
        <w:t>20</w:t>
      </w:r>
      <w:r w:rsidRPr="00191877">
        <w:rPr>
          <w:rFonts w:cs="Arial"/>
          <w:sz w:val="20"/>
          <w:lang w:val="pl-PL"/>
        </w:rPr>
        <w:t>:00.</w:t>
      </w:r>
    </w:p>
    <w:p w:rsidR="00CE369F" w:rsidRPr="00191877" w:rsidP="00112672" w14:paraId="7DDDE4AD" w14:textId="77777777">
      <w:pPr>
        <w:pStyle w:val="Tekst"/>
        <w:numPr>
          <w:ilvl w:val="0"/>
          <w:numId w:val="48"/>
        </w:numPr>
        <w:shd w:val="clear" w:color="auto" w:fill="FFFFFF"/>
        <w:tabs>
          <w:tab w:val="clear" w:pos="794"/>
        </w:tabs>
        <w:spacing w:before="120" w:after="120"/>
        <w:rPr>
          <w:rFonts w:cs="Arial"/>
          <w:sz w:val="20"/>
          <w:lang w:val="pl-PL"/>
        </w:rPr>
      </w:pPr>
      <w:r w:rsidRPr="00191877">
        <w:rPr>
          <w:rFonts w:cs="Arial"/>
          <w:sz w:val="20"/>
          <w:lang w:val="pl-PL"/>
        </w:rPr>
        <w:t>Za tygodniową pracę zmianową w niedzielę obowiązuje dodatek w wysokości 50%, wypłacany wraz z pierwszą następującą po tym okresie wypłatą płacy. Za dodatek ten nie przysługuje dodatek urlopowy. Godziny pracy w niedzielę są wliczane do rocznej normy godzinowej.</w:t>
      </w:r>
    </w:p>
    <w:p w:rsidR="00CE369F" w:rsidRPr="00191877" w:rsidP="00112672" w14:paraId="449AC5B2" w14:textId="77777777">
      <w:pPr>
        <w:pStyle w:val="Tekst"/>
        <w:numPr>
          <w:ilvl w:val="0"/>
          <w:numId w:val="48"/>
        </w:numPr>
        <w:shd w:val="clear" w:color="auto" w:fill="FFFFFF"/>
        <w:tabs>
          <w:tab w:val="clear" w:pos="794"/>
        </w:tabs>
        <w:spacing w:before="120" w:after="120"/>
        <w:rPr>
          <w:rFonts w:cs="Arial"/>
          <w:sz w:val="20"/>
          <w:lang w:val="pl-PL"/>
        </w:rPr>
      </w:pPr>
      <w:r w:rsidRPr="00191877">
        <w:rPr>
          <w:rFonts w:cs="Arial"/>
          <w:sz w:val="20"/>
          <w:lang w:val="pl-PL"/>
        </w:rPr>
        <w:t>Jeśli w powyższych ustaleniach nie zaznaczono odstępstwa, to w przypadku pracownika pracującego w systemie zmiany tygodniowej stosuje się model rocznej normy godzinowej w rozumieniu art. 19 i następnych oraz dodatki z art. 32.</w:t>
      </w:r>
    </w:p>
    <w:p w:rsidR="00CE369F" w:rsidRPr="00191877" w:rsidP="00CE369F" w14:paraId="009F1975" w14:textId="77777777">
      <w:pPr>
        <w:rPr>
          <w:rFonts w:ascii="Arial" w:hAnsi="Arial" w:cs="Arial"/>
          <w:sz w:val="22"/>
          <w:szCs w:val="20"/>
          <w:lang w:val="pl-PL"/>
        </w:rPr>
      </w:pPr>
    </w:p>
    <w:p w:rsidR="00CE369F" w:rsidRPr="00191877" w:rsidP="00CE369F" w14:paraId="72A03E2B" w14:textId="77777777">
      <w:pPr>
        <w:rPr>
          <w:rFonts w:ascii="Arial" w:hAnsi="Arial" w:cs="Arial"/>
          <w:sz w:val="22"/>
          <w:szCs w:val="20"/>
          <w:lang w:val="pl-PL"/>
        </w:rPr>
      </w:pPr>
    </w:p>
    <w:p w:rsidR="00CE369F" w:rsidP="00CE369F" w14:paraId="087DFF52" w14:textId="77777777">
      <w:pPr>
        <w:pStyle w:val="Heading2"/>
        <w:tabs>
          <w:tab w:val="clear" w:pos="397"/>
          <w:tab w:val="left" w:pos="1560"/>
        </w:tabs>
        <w:ind w:left="1560" w:hanging="1560"/>
        <w:rPr>
          <w:lang w:val="pl-PL"/>
        </w:rPr>
      </w:pPr>
      <w:bookmarkStart w:id="67" w:name="_Toc132391350"/>
      <w:bookmarkStart w:id="68" w:name="_Toc19719145"/>
      <w:r w:rsidRPr="00191877">
        <w:rPr>
          <w:szCs w:val="22"/>
          <w:lang w:val="pl-PL"/>
        </w:rPr>
        <w:t>Artykuł 26</w:t>
      </w:r>
      <w:r w:rsidRPr="00191877">
        <w:rPr>
          <w:szCs w:val="22"/>
          <w:lang w:val="pl-PL"/>
        </w:rPr>
        <w:tab/>
      </w:r>
      <w:r>
        <w:rPr>
          <w:szCs w:val="22"/>
          <w:lang w:val="pl-PL"/>
        </w:rPr>
        <w:tab/>
      </w:r>
      <w:r w:rsidRPr="00191877">
        <w:rPr>
          <w:lang w:val="pl-PL"/>
        </w:rPr>
        <w:t>Stanowiska pracy poza terenem przedsiębiorstwa i poza godzinami pracy</w:t>
      </w:r>
      <w:bookmarkEnd w:id="67"/>
    </w:p>
    <w:p w:rsidR="00CE369F" w:rsidRPr="00191877" w:rsidP="00CE369F" w14:paraId="64B8AA01" w14:textId="77777777">
      <w:pPr>
        <w:pStyle w:val="Heading2"/>
        <w:tabs>
          <w:tab w:val="clear" w:pos="397"/>
          <w:tab w:val="left" w:pos="1560"/>
        </w:tabs>
        <w:ind w:left="1560" w:hanging="1560"/>
        <w:rPr>
          <w:lang w:val="pl-PL"/>
        </w:rPr>
      </w:pPr>
      <w:r>
        <w:rPr>
          <w:lang w:val="pl-PL"/>
        </w:rPr>
        <w:tab/>
      </w:r>
      <w:r>
        <w:rPr>
          <w:lang w:val="pl-PL"/>
        </w:rPr>
        <w:tab/>
      </w:r>
      <w:r>
        <w:rPr>
          <w:lang w:val="pl-PL"/>
        </w:rPr>
        <w:tab/>
      </w:r>
      <w:r>
        <w:rPr>
          <w:lang w:val="pl-PL"/>
        </w:rPr>
        <w:tab/>
      </w:r>
      <w:bookmarkStart w:id="69" w:name="_Toc132391351"/>
      <w:r w:rsidRPr="00191877">
        <w:rPr>
          <w:lang w:val="pl-PL"/>
        </w:rPr>
        <w:t>przedsiębiorstwa</w:t>
      </w:r>
      <w:bookmarkEnd w:id="68"/>
      <w:bookmarkEnd w:id="69"/>
    </w:p>
    <w:p w:rsidR="00CE369F" w:rsidRPr="00191877" w:rsidP="00CE369F" w14:paraId="1B5ED191" w14:textId="77777777">
      <w:pPr>
        <w:pStyle w:val="Tekst"/>
        <w:shd w:val="clear" w:color="auto" w:fill="FFFFFF"/>
        <w:tabs>
          <w:tab w:val="clear" w:pos="794"/>
        </w:tabs>
        <w:spacing w:before="120" w:after="120"/>
        <w:rPr>
          <w:rFonts w:cs="Arial"/>
          <w:sz w:val="20"/>
          <w:lang w:val="pl-PL"/>
        </w:rPr>
      </w:pPr>
      <w:r w:rsidRPr="00191877">
        <w:rPr>
          <w:rFonts w:cs="Arial"/>
          <w:sz w:val="20"/>
          <w:lang w:val="pl-PL"/>
        </w:rPr>
        <w:t xml:space="preserve">Pracownicy zatrudnieni na stanowisku, którego charakter wymaga wykonywania pracy poza przedsiębiorstwem pracodawcy i poza godzinami pracy przedsiębiorstwa, otrzymują 20% dodatku za godziny przepracowane poza godzinami pracy przedsiębiorstwa. Dodatek ten zostaje wypłacony w następnym okresie płacowym. </w:t>
      </w:r>
    </w:p>
    <w:p w:rsidR="00CE369F" w:rsidRPr="00191877" w:rsidP="00CE369F" w14:paraId="1F9A5C0E" w14:textId="77777777">
      <w:pPr>
        <w:ind w:left="426" w:hanging="426"/>
        <w:rPr>
          <w:rFonts w:ascii="Arial" w:hAnsi="Arial" w:cs="Arial"/>
          <w:sz w:val="22"/>
          <w:szCs w:val="22"/>
          <w:lang w:val="pl-PL"/>
        </w:rPr>
      </w:pPr>
    </w:p>
    <w:p w:rsidR="00CE369F" w:rsidRPr="00191877" w:rsidP="00CE369F" w14:paraId="7FCA3749" w14:textId="77777777">
      <w:pPr>
        <w:ind w:left="426" w:hanging="426"/>
        <w:rPr>
          <w:rFonts w:ascii="Arial" w:hAnsi="Arial" w:cs="Arial"/>
          <w:b/>
          <w:sz w:val="22"/>
          <w:szCs w:val="22"/>
          <w:lang w:val="pl-PL"/>
        </w:rPr>
      </w:pPr>
    </w:p>
    <w:p w:rsidR="00CE369F" w:rsidRPr="00191877" w:rsidP="00CE369F" w14:paraId="0BB7E030" w14:textId="77777777">
      <w:pPr>
        <w:pStyle w:val="Heading2"/>
        <w:rPr>
          <w:lang w:val="pl-PL"/>
        </w:rPr>
      </w:pPr>
      <w:bookmarkStart w:id="70" w:name="_Toc19719146"/>
      <w:bookmarkStart w:id="71" w:name="_Toc132391352"/>
      <w:r w:rsidRPr="00191877">
        <w:rPr>
          <w:lang w:val="pl-PL"/>
        </w:rPr>
        <w:t>Artykuł 27</w:t>
      </w:r>
      <w:r w:rsidRPr="00191877">
        <w:rPr>
          <w:lang w:val="pl-PL"/>
        </w:rPr>
        <w:tab/>
      </w:r>
      <w:r>
        <w:rPr>
          <w:lang w:val="pl-PL"/>
        </w:rPr>
        <w:tab/>
      </w:r>
      <w:r w:rsidRPr="00191877">
        <w:rPr>
          <w:lang w:val="pl-PL"/>
        </w:rPr>
        <w:t>Przerwy</w:t>
      </w:r>
      <w:bookmarkEnd w:id="70"/>
      <w:bookmarkEnd w:id="71"/>
      <w:r w:rsidRPr="00191877">
        <w:rPr>
          <w:lang w:val="pl-PL"/>
        </w:rPr>
        <w:t xml:space="preserve"> </w:t>
      </w:r>
    </w:p>
    <w:p w:rsidR="00CE369F" w:rsidRPr="00191877" w:rsidP="00112672" w14:paraId="28203DDF" w14:textId="77777777">
      <w:pPr>
        <w:pStyle w:val="Tekst"/>
        <w:numPr>
          <w:ilvl w:val="0"/>
          <w:numId w:val="49"/>
        </w:numPr>
        <w:shd w:val="clear" w:color="auto" w:fill="FFFFFF"/>
        <w:tabs>
          <w:tab w:val="clear" w:pos="794"/>
        </w:tabs>
        <w:spacing w:before="120" w:after="120"/>
        <w:rPr>
          <w:rFonts w:cs="Arial"/>
          <w:sz w:val="20"/>
          <w:lang w:val="pl-PL"/>
        </w:rPr>
      </w:pPr>
      <w:r w:rsidRPr="00191877">
        <w:rPr>
          <w:rFonts w:cs="Arial"/>
          <w:sz w:val="20"/>
          <w:lang w:val="pl-PL"/>
        </w:rPr>
        <w:t>Przerwa trwająca krócej niż 15 minut przed południem i po południu jest finansowana przez pracodawcę.</w:t>
      </w:r>
    </w:p>
    <w:p w:rsidR="00CE369F" w:rsidRPr="00191877" w:rsidP="00112672" w14:paraId="77F262D5" w14:textId="77777777">
      <w:pPr>
        <w:pStyle w:val="Tekst"/>
        <w:numPr>
          <w:ilvl w:val="0"/>
          <w:numId w:val="49"/>
        </w:numPr>
        <w:shd w:val="clear" w:color="auto" w:fill="FFFFFF"/>
        <w:tabs>
          <w:tab w:val="clear" w:pos="794"/>
        </w:tabs>
        <w:spacing w:before="120" w:after="120"/>
        <w:rPr>
          <w:rFonts w:cs="Arial"/>
          <w:sz w:val="20"/>
          <w:lang w:val="pl-PL"/>
        </w:rPr>
      </w:pPr>
      <w:r w:rsidRPr="00191877">
        <w:rPr>
          <w:rFonts w:cs="Arial"/>
          <w:sz w:val="20"/>
          <w:lang w:val="pl-PL"/>
        </w:rPr>
        <w:t xml:space="preserve">Przerwa rozpoczyna się w miejscu, w którym pracownik odbywa przerwę. </w:t>
      </w:r>
    </w:p>
    <w:p w:rsidR="00CE369F" w:rsidRPr="00191877" w:rsidP="00112672" w14:paraId="28C688E1" w14:textId="77777777">
      <w:pPr>
        <w:pStyle w:val="Tekst"/>
        <w:numPr>
          <w:ilvl w:val="0"/>
          <w:numId w:val="49"/>
        </w:numPr>
        <w:shd w:val="clear" w:color="auto" w:fill="FFFFFF"/>
        <w:tabs>
          <w:tab w:val="clear" w:pos="794"/>
        </w:tabs>
        <w:spacing w:before="120" w:after="120"/>
        <w:rPr>
          <w:rFonts w:cs="Arial"/>
          <w:sz w:val="20"/>
          <w:lang w:val="pl-PL"/>
        </w:rPr>
      </w:pPr>
      <w:r w:rsidRPr="00191877">
        <w:rPr>
          <w:rFonts w:cs="Arial"/>
          <w:sz w:val="20"/>
          <w:lang w:val="pl-PL"/>
        </w:rPr>
        <w:t>W ramach odstępstwa od ust. 1 i ust. 2 pracodawca może – w porozumieniu z organem przedstawicielskim pracowników – ustalić inną regulację dotyczącą przerw w pracy.</w:t>
      </w:r>
    </w:p>
    <w:p w:rsidR="00CE369F" w:rsidRPr="00191877" w:rsidP="00CE369F" w14:paraId="637DF12F" w14:textId="77777777">
      <w:pPr>
        <w:pStyle w:val="Tekst"/>
        <w:shd w:val="clear" w:color="auto" w:fill="FFFFFF"/>
        <w:tabs>
          <w:tab w:val="clear" w:pos="794"/>
        </w:tabs>
        <w:spacing w:before="120" w:after="120"/>
        <w:rPr>
          <w:rFonts w:cs="Arial"/>
          <w:sz w:val="20"/>
          <w:lang w:val="pl-PL"/>
        </w:rPr>
      </w:pPr>
    </w:p>
    <w:p w:rsidR="00CE369F" w:rsidRPr="00191877" w:rsidP="00CE369F" w14:paraId="719A82EB" w14:textId="77777777">
      <w:pPr>
        <w:pStyle w:val="Heading2"/>
        <w:rPr>
          <w:lang w:val="pl-PL"/>
        </w:rPr>
      </w:pPr>
      <w:bookmarkStart w:id="72" w:name="_Toc19719147"/>
      <w:bookmarkStart w:id="73" w:name="_Toc132391353"/>
      <w:r w:rsidRPr="00191877">
        <w:rPr>
          <w:lang w:val="pl-PL"/>
        </w:rPr>
        <w:t>Artykuł 28</w:t>
      </w:r>
      <w:r w:rsidRPr="00191877">
        <w:rPr>
          <w:lang w:val="pl-PL"/>
        </w:rPr>
        <w:tab/>
      </w:r>
      <w:r>
        <w:rPr>
          <w:lang w:val="pl-PL"/>
        </w:rPr>
        <w:tab/>
      </w:r>
      <w:r w:rsidRPr="00191877">
        <w:rPr>
          <w:lang w:val="pl-PL"/>
        </w:rPr>
        <w:t>Praca w czasie upałów</w:t>
      </w:r>
      <w:bookmarkEnd w:id="72"/>
      <w:bookmarkEnd w:id="73"/>
      <w:r w:rsidRPr="00191877">
        <w:rPr>
          <w:lang w:val="pl-PL"/>
        </w:rPr>
        <w:t xml:space="preserve"> </w:t>
      </w:r>
    </w:p>
    <w:p w:rsidR="00CE369F" w:rsidRPr="00191877" w:rsidP="00CE369F" w14:paraId="4F9D7252" w14:textId="77777777">
      <w:pPr>
        <w:pStyle w:val="Tekst"/>
        <w:shd w:val="clear" w:color="auto" w:fill="FFFFFF"/>
        <w:tabs>
          <w:tab w:val="clear" w:pos="794"/>
        </w:tabs>
        <w:spacing w:before="120" w:after="120"/>
        <w:rPr>
          <w:rFonts w:cs="Arial"/>
          <w:sz w:val="20"/>
          <w:lang w:val="pl-PL"/>
        </w:rPr>
      </w:pPr>
      <w:r w:rsidRPr="00191877">
        <w:rPr>
          <w:rFonts w:cs="Arial"/>
          <w:sz w:val="20"/>
          <w:lang w:val="pl-PL"/>
        </w:rPr>
        <w:t>Za zgodą większości pracowników może zostać uzgodniony harmonogram pracy w czasie upałów. W harmonogramie tym można odstąpić od postanowień art. 15 i art. 16.</w:t>
      </w:r>
    </w:p>
    <w:p w:rsidR="00CE369F" w:rsidRPr="00191877" w:rsidP="00CE369F" w14:paraId="6637A4DB" w14:textId="77777777">
      <w:pPr>
        <w:rPr>
          <w:rFonts w:ascii="Arial" w:hAnsi="Arial" w:cs="Arial"/>
          <w:sz w:val="22"/>
          <w:szCs w:val="22"/>
          <w:lang w:val="pl-PL"/>
        </w:rPr>
      </w:pPr>
    </w:p>
    <w:p w:rsidR="00CE369F" w:rsidRPr="00191877" w:rsidP="00CE369F" w14:paraId="7FBC4311" w14:textId="77777777">
      <w:pPr>
        <w:pStyle w:val="Heading2"/>
        <w:rPr>
          <w:lang w:val="pl-PL"/>
        </w:rPr>
      </w:pPr>
      <w:bookmarkStart w:id="74" w:name="_Toc19719148"/>
      <w:bookmarkStart w:id="75" w:name="_Toc132391354"/>
      <w:r w:rsidRPr="00191877">
        <w:rPr>
          <w:lang w:val="pl-PL"/>
        </w:rPr>
        <w:t>Artykuł 29</w:t>
      </w:r>
      <w:r w:rsidRPr="00191877">
        <w:rPr>
          <w:lang w:val="pl-PL"/>
        </w:rPr>
        <w:tab/>
      </w:r>
      <w:r>
        <w:rPr>
          <w:lang w:val="pl-PL"/>
        </w:rPr>
        <w:tab/>
      </w:r>
      <w:r w:rsidRPr="00191877">
        <w:rPr>
          <w:lang w:val="pl-PL"/>
        </w:rPr>
        <w:t>Nie ma obowiązku pracy w godzinach nadliczbowych</w:t>
      </w:r>
      <w:bookmarkEnd w:id="74"/>
      <w:bookmarkEnd w:id="75"/>
    </w:p>
    <w:p w:rsidR="00CE369F" w:rsidRPr="00191877" w:rsidP="00CE369F" w14:paraId="7465D763" w14:textId="77777777">
      <w:pPr>
        <w:pStyle w:val="Tekst"/>
        <w:shd w:val="clear" w:color="auto" w:fill="FFFFFF"/>
        <w:tabs>
          <w:tab w:val="clear" w:pos="794"/>
        </w:tabs>
        <w:spacing w:before="120" w:after="120"/>
        <w:rPr>
          <w:rFonts w:cs="Arial"/>
          <w:sz w:val="20"/>
          <w:lang w:val="pl-PL"/>
        </w:rPr>
      </w:pPr>
      <w:r>
        <w:rPr>
          <w:rFonts w:cs="Arial"/>
          <w:sz w:val="20"/>
          <w:lang w:val="pl-PL"/>
        </w:rPr>
        <w:t>P</w:t>
      </w:r>
      <w:r w:rsidRPr="00191877">
        <w:rPr>
          <w:rFonts w:cs="Arial"/>
          <w:sz w:val="20"/>
          <w:lang w:val="pl-PL"/>
        </w:rPr>
        <w:t>racownik w wieku 5</w:t>
      </w:r>
      <w:r>
        <w:rPr>
          <w:rFonts w:cs="Arial"/>
          <w:sz w:val="20"/>
          <w:lang w:val="pl-PL"/>
        </w:rPr>
        <w:t>8</w:t>
      </w:r>
      <w:r w:rsidRPr="00191877">
        <w:rPr>
          <w:rFonts w:cs="Arial"/>
          <w:sz w:val="20"/>
          <w:lang w:val="pl-PL"/>
        </w:rPr>
        <w:t xml:space="preserve"> lat lub starszy nie ma obowiązku wykonywania pracy dłużej niż 10 godzin dziennie i dłużej niż 45 godzin tygodniowo ani obowiązku pracy poza godzinami pracy przedsiębiorstwa.</w:t>
      </w:r>
    </w:p>
    <w:p w:rsidR="00CE369F" w:rsidRPr="00191877" w:rsidP="00CE369F" w14:paraId="0204E6AE" w14:textId="77777777">
      <w:pPr>
        <w:rPr>
          <w:rFonts w:ascii="Arial" w:hAnsi="Arial" w:cs="Arial"/>
          <w:sz w:val="22"/>
          <w:szCs w:val="22"/>
          <w:lang w:val="pl-PL"/>
        </w:rPr>
      </w:pPr>
    </w:p>
    <w:p w:rsidR="00CE369F" w:rsidRPr="00191877" w:rsidP="00CE369F" w14:paraId="1112627A" w14:textId="77777777">
      <w:pPr>
        <w:pStyle w:val="Heading2"/>
        <w:rPr>
          <w:lang w:val="pl-PL"/>
        </w:rPr>
      </w:pPr>
      <w:bookmarkStart w:id="76" w:name="_Toc19719149"/>
      <w:bookmarkStart w:id="77" w:name="_Toc132391355"/>
      <w:r w:rsidRPr="00191877">
        <w:rPr>
          <w:lang w:val="pl-PL"/>
        </w:rPr>
        <w:t>Artykuł 30</w:t>
      </w:r>
      <w:r w:rsidRPr="00191877">
        <w:rPr>
          <w:lang w:val="pl-PL"/>
        </w:rPr>
        <w:tab/>
      </w:r>
      <w:r>
        <w:rPr>
          <w:lang w:val="pl-PL"/>
        </w:rPr>
        <w:tab/>
      </w:r>
      <w:r w:rsidRPr="00191877">
        <w:rPr>
          <w:lang w:val="pl-PL"/>
        </w:rPr>
        <w:t>Praca w godzinach nadliczbowych a posiłek</w:t>
      </w:r>
      <w:bookmarkEnd w:id="76"/>
      <w:bookmarkEnd w:id="77"/>
      <w:r w:rsidRPr="00191877">
        <w:rPr>
          <w:lang w:val="pl-PL"/>
        </w:rPr>
        <w:t xml:space="preserve"> </w:t>
      </w:r>
    </w:p>
    <w:p w:rsidR="00CE369F" w:rsidRPr="00191877" w:rsidP="00CE369F" w14:paraId="09589DD2" w14:textId="77777777">
      <w:pPr>
        <w:pStyle w:val="Tekst"/>
        <w:shd w:val="clear" w:color="auto" w:fill="FFFFFF"/>
        <w:tabs>
          <w:tab w:val="clear" w:pos="794"/>
        </w:tabs>
        <w:spacing w:before="120" w:after="120"/>
        <w:rPr>
          <w:rFonts w:cs="Arial"/>
          <w:sz w:val="20"/>
          <w:lang w:val="pl-PL"/>
        </w:rPr>
      </w:pPr>
      <w:r w:rsidRPr="00191877">
        <w:rPr>
          <w:rFonts w:cs="Arial"/>
          <w:sz w:val="20"/>
          <w:lang w:val="pl-PL"/>
        </w:rPr>
        <w:t>W przypadku pracy w godzinach nadliczbowych po godzinie 18</w:t>
      </w:r>
      <w:r>
        <w:rPr>
          <w:rFonts w:cs="Arial"/>
          <w:sz w:val="20"/>
          <w:lang w:val="pl-PL"/>
        </w:rPr>
        <w:t>:</w:t>
      </w:r>
      <w:r w:rsidRPr="00191877">
        <w:rPr>
          <w:rFonts w:cs="Arial"/>
          <w:sz w:val="20"/>
          <w:lang w:val="pl-PL"/>
        </w:rPr>
        <w:t>00 pracodawca zobowiązany jest zapewnić pracownikowi ciepły posiłek. Ewentualnie pracodawca może umożliwić pracownikowi spożycie posiłku w domu. Pracodawca pokrywa wówczas dodatkowe koszty dojazdów, o których mowa w art. 36.</w:t>
      </w:r>
    </w:p>
    <w:p w:rsidR="00CE369F" w:rsidRPr="00191877" w:rsidP="00CE369F" w14:paraId="27AB2DF3" w14:textId="77777777">
      <w:pPr>
        <w:jc w:val="center"/>
        <w:rPr>
          <w:rFonts w:ascii="Arial" w:hAnsi="Arial" w:cs="Arial"/>
          <w:sz w:val="22"/>
          <w:szCs w:val="22"/>
          <w:lang w:val="pl-PL"/>
        </w:rPr>
      </w:pPr>
    </w:p>
    <w:p w:rsidR="00CE369F" w:rsidRPr="00191877" w:rsidP="00CE369F" w14:paraId="6D0E80A4" w14:textId="77777777">
      <w:pPr>
        <w:pStyle w:val="Heading2"/>
        <w:rPr>
          <w:lang w:val="pl-PL"/>
        </w:rPr>
      </w:pPr>
      <w:bookmarkStart w:id="78" w:name="_Toc19719150"/>
      <w:bookmarkStart w:id="79" w:name="_Toc132391356"/>
      <w:r w:rsidRPr="00191877">
        <w:rPr>
          <w:lang w:val="pl-PL"/>
        </w:rPr>
        <w:t>Artykuł 31</w:t>
      </w:r>
      <w:r w:rsidRPr="00191877">
        <w:rPr>
          <w:lang w:val="pl-PL"/>
        </w:rPr>
        <w:tab/>
      </w:r>
      <w:r>
        <w:rPr>
          <w:lang w:val="pl-PL"/>
        </w:rPr>
        <w:tab/>
      </w:r>
      <w:r w:rsidRPr="00191877">
        <w:rPr>
          <w:lang w:val="pl-PL"/>
        </w:rPr>
        <w:t>Dodatki</w:t>
      </w:r>
      <w:bookmarkEnd w:id="78"/>
      <w:bookmarkEnd w:id="79"/>
    </w:p>
    <w:p w:rsidR="00CE369F" w:rsidRPr="00191877" w:rsidP="00112672" w14:paraId="606A0AB6" w14:textId="77777777">
      <w:pPr>
        <w:pStyle w:val="Tekst"/>
        <w:numPr>
          <w:ilvl w:val="0"/>
          <w:numId w:val="50"/>
        </w:numPr>
        <w:shd w:val="clear" w:color="auto" w:fill="FFFFFF"/>
        <w:tabs>
          <w:tab w:val="clear" w:pos="794"/>
        </w:tabs>
        <w:spacing w:before="120" w:after="120"/>
        <w:rPr>
          <w:rFonts w:cs="Arial"/>
          <w:sz w:val="20"/>
          <w:lang w:val="pl-PL"/>
        </w:rPr>
      </w:pPr>
      <w:r w:rsidRPr="00191877">
        <w:rPr>
          <w:rFonts w:cs="Arial"/>
          <w:sz w:val="20"/>
          <w:lang w:val="pl-PL"/>
        </w:rPr>
        <w:t>Dodatki nie są sumowane. Bierze się pod uwagę dodatek z najwyższym procentem.</w:t>
      </w:r>
    </w:p>
    <w:p w:rsidR="00CE369F" w:rsidRPr="00191877" w:rsidP="00112672" w14:paraId="5F29E120" w14:textId="77777777">
      <w:pPr>
        <w:pStyle w:val="Tekst"/>
        <w:numPr>
          <w:ilvl w:val="0"/>
          <w:numId w:val="50"/>
        </w:numPr>
        <w:shd w:val="clear" w:color="auto" w:fill="FFFFFF"/>
        <w:tabs>
          <w:tab w:val="clear" w:pos="794"/>
        </w:tabs>
        <w:spacing w:before="120" w:after="120"/>
        <w:rPr>
          <w:rFonts w:cs="Arial"/>
          <w:sz w:val="20"/>
          <w:lang w:val="pl-PL"/>
        </w:rPr>
      </w:pPr>
      <w:r w:rsidRPr="00191877">
        <w:rPr>
          <w:rFonts w:cs="Arial"/>
          <w:sz w:val="20"/>
          <w:lang w:val="pl-PL"/>
        </w:rPr>
        <w:t xml:space="preserve">Dodatki w rozumieniu art. 32 ust. 1 pkt. </w:t>
      </w:r>
      <w:r>
        <w:rPr>
          <w:rFonts w:cs="Arial"/>
          <w:sz w:val="20"/>
          <w:lang w:val="pl-PL"/>
        </w:rPr>
        <w:t>b, c i d</w:t>
      </w:r>
      <w:r w:rsidRPr="00191877">
        <w:rPr>
          <w:rFonts w:cs="Arial"/>
          <w:sz w:val="20"/>
          <w:lang w:val="pl-PL"/>
        </w:rPr>
        <w:t xml:space="preserve"> są wypłacane wraz z pierwszą następującą po tym okresie wypłatą okresową.</w:t>
      </w:r>
      <w:r>
        <w:rPr>
          <w:rFonts w:cs="Arial"/>
          <w:sz w:val="20"/>
          <w:lang w:val="pl-PL"/>
        </w:rPr>
        <w:t xml:space="preserve"> Godziny ponadwymiarowe przewyższające ustaloną roczną normę godzinową są rozliczane i wypłacane zgodnie z art. 21.</w:t>
      </w:r>
      <w:r w:rsidRPr="00191877">
        <w:rPr>
          <w:rFonts w:cs="Arial"/>
          <w:sz w:val="20"/>
          <w:lang w:val="pl-PL"/>
        </w:rPr>
        <w:t>.</w:t>
      </w:r>
    </w:p>
    <w:p w:rsidR="00CE369F" w:rsidP="00112672" w14:paraId="64AE6FE0" w14:textId="77777777">
      <w:pPr>
        <w:pStyle w:val="Tekst"/>
        <w:numPr>
          <w:ilvl w:val="0"/>
          <w:numId w:val="50"/>
        </w:numPr>
        <w:shd w:val="clear" w:color="auto" w:fill="FFFFFF"/>
        <w:tabs>
          <w:tab w:val="clear" w:pos="794"/>
        </w:tabs>
        <w:spacing w:before="120" w:after="120"/>
        <w:rPr>
          <w:rFonts w:cs="Arial"/>
          <w:sz w:val="20"/>
          <w:lang w:val="pl-PL"/>
        </w:rPr>
      </w:pPr>
      <w:r w:rsidRPr="00191877">
        <w:rPr>
          <w:rFonts w:cs="Arial"/>
          <w:sz w:val="20"/>
          <w:lang w:val="pl-PL"/>
        </w:rPr>
        <w:t xml:space="preserve">Pracodawca i pracownik mają możliwość zawarcia umowy dotyczącej rozliczenia </w:t>
      </w:r>
      <w:r>
        <w:rPr>
          <w:rFonts w:cs="Arial"/>
          <w:sz w:val="20"/>
          <w:lang w:val="pl-PL"/>
        </w:rPr>
        <w:t>godzin ponadwymiarowych</w:t>
      </w:r>
      <w:r w:rsidRPr="00191877">
        <w:rPr>
          <w:rFonts w:cs="Arial"/>
          <w:sz w:val="20"/>
          <w:lang w:val="pl-PL"/>
        </w:rPr>
        <w:t xml:space="preserve"> i dodatków w formie czasu wolnego.</w:t>
      </w:r>
    </w:p>
    <w:p w:rsidR="00CE369F" w:rsidRPr="00191877" w:rsidP="00112672" w14:paraId="1306C9C2" w14:textId="77777777">
      <w:pPr>
        <w:pStyle w:val="Tekst"/>
        <w:numPr>
          <w:ilvl w:val="0"/>
          <w:numId w:val="50"/>
        </w:numPr>
        <w:shd w:val="clear" w:color="auto" w:fill="FFFFFF"/>
        <w:tabs>
          <w:tab w:val="clear" w:pos="794"/>
        </w:tabs>
        <w:spacing w:before="120" w:after="120"/>
        <w:rPr>
          <w:rFonts w:cs="Arial"/>
          <w:sz w:val="20"/>
          <w:lang w:val="pl-PL"/>
        </w:rPr>
      </w:pPr>
      <w:r>
        <w:rPr>
          <w:rFonts w:cs="Arial"/>
          <w:sz w:val="20"/>
          <w:lang w:val="pl-PL"/>
        </w:rPr>
        <w:t>Zestawienie dodatków w formie tabeli znajduje się w załączniku 1a.</w:t>
      </w:r>
    </w:p>
    <w:p w:rsidR="00CE369F" w:rsidRPr="00191877" w:rsidP="00CE369F" w14:paraId="0676C1BD" w14:textId="77777777">
      <w:pPr>
        <w:ind w:left="426" w:hanging="426"/>
        <w:rPr>
          <w:rFonts w:ascii="Arial" w:hAnsi="Arial" w:cs="Arial"/>
          <w:b/>
          <w:sz w:val="22"/>
          <w:szCs w:val="22"/>
          <w:lang w:val="pl-PL"/>
        </w:rPr>
      </w:pPr>
    </w:p>
    <w:p w:rsidR="00CE369F" w:rsidRPr="00191877" w:rsidP="00CE369F" w14:paraId="14F33439" w14:textId="77777777">
      <w:pPr>
        <w:pStyle w:val="Heading2"/>
        <w:rPr>
          <w:lang w:val="pl-PL"/>
        </w:rPr>
      </w:pPr>
      <w:bookmarkStart w:id="80" w:name="_Toc19719151"/>
      <w:bookmarkStart w:id="81" w:name="_Toc132391357"/>
      <w:r w:rsidRPr="00191877">
        <w:rPr>
          <w:lang w:val="pl-PL"/>
        </w:rPr>
        <w:t>Artykuł 32</w:t>
      </w:r>
      <w:r w:rsidRPr="00191877">
        <w:rPr>
          <w:lang w:val="pl-PL"/>
        </w:rPr>
        <w:tab/>
      </w:r>
      <w:r>
        <w:rPr>
          <w:lang w:val="pl-PL"/>
        </w:rPr>
        <w:tab/>
      </w:r>
      <w:r w:rsidRPr="00191877">
        <w:rPr>
          <w:lang w:val="pl-PL"/>
        </w:rPr>
        <w:t>Dodatki w rocznym modelu godzinowym</w:t>
      </w:r>
      <w:bookmarkEnd w:id="80"/>
      <w:r>
        <w:rPr>
          <w:lang w:val="pl-PL"/>
        </w:rPr>
        <w:t xml:space="preserve"> i regularny harmonogram pracy</w:t>
      </w:r>
      <w:bookmarkEnd w:id="81"/>
    </w:p>
    <w:p w:rsidR="00CE369F" w:rsidRPr="00191877" w:rsidP="00CE369F" w14:paraId="512729E6" w14:textId="77777777">
      <w:pPr>
        <w:ind w:left="426" w:hanging="426"/>
        <w:rPr>
          <w:rFonts w:ascii="Arial" w:hAnsi="Arial" w:cs="Arial"/>
          <w:sz w:val="22"/>
          <w:szCs w:val="22"/>
          <w:lang w:val="pl-PL"/>
        </w:rPr>
      </w:pPr>
    </w:p>
    <w:p w:rsidR="00CE369F" w:rsidRPr="00170B9F" w:rsidP="00CE369F" w14:paraId="667F496C" w14:textId="77777777">
      <w:pPr>
        <w:pStyle w:val="Tekst"/>
        <w:shd w:val="clear" w:color="auto" w:fill="FFFFFF"/>
        <w:rPr>
          <w:rFonts w:cs="Arial"/>
          <w:b/>
          <w:sz w:val="20"/>
          <w:szCs w:val="22"/>
          <w:lang w:val="pl-PL"/>
        </w:rPr>
      </w:pPr>
      <w:r w:rsidRPr="00170B9F">
        <w:rPr>
          <w:rFonts w:cs="Arial"/>
          <w:b/>
          <w:sz w:val="20"/>
          <w:szCs w:val="22"/>
          <w:lang w:val="pl-PL"/>
        </w:rPr>
        <w:t>1 Godziny nadliczbowe, godziny ponadwymiarowe, nietypowe godziny pracy</w:t>
      </w:r>
      <w:r w:rsidRPr="00170B9F">
        <w:rPr>
          <w:rFonts w:cs="Arial"/>
          <w:b/>
          <w:sz w:val="20"/>
          <w:szCs w:val="22"/>
          <w:lang w:val="pl-PL"/>
        </w:rPr>
        <w:br/>
      </w:r>
    </w:p>
    <w:p w:rsidR="00CE369F" w:rsidRPr="00170B9F" w:rsidP="00CE369F" w14:paraId="3C30B184" w14:textId="77777777">
      <w:pPr>
        <w:pStyle w:val="Tekst"/>
        <w:shd w:val="clear" w:color="auto" w:fill="FFFFFF"/>
        <w:rPr>
          <w:rFonts w:cs="Arial"/>
          <w:sz w:val="20"/>
          <w:szCs w:val="22"/>
          <w:lang w:val="pl-PL"/>
        </w:rPr>
      </w:pPr>
      <w:r w:rsidRPr="00170B9F">
        <w:rPr>
          <w:rFonts w:cs="Arial"/>
          <w:sz w:val="20"/>
          <w:szCs w:val="22"/>
          <w:lang w:val="pl-PL"/>
        </w:rPr>
        <w:t>a.</w:t>
      </w:r>
      <w:r w:rsidRPr="00170B9F">
        <w:rPr>
          <w:rFonts w:cs="Arial"/>
          <w:sz w:val="20"/>
          <w:szCs w:val="22"/>
          <w:lang w:val="pl-PL"/>
        </w:rPr>
        <w:tab/>
        <w:t>Godziny ponadwymiarowe („plusuren”) to godziny przepracowane powyżej ustalonej liczby godzin pracy.</w:t>
      </w:r>
    </w:p>
    <w:p w:rsidR="00CE369F" w:rsidRPr="00170B9F" w:rsidP="00CE369F" w14:paraId="3316E367" w14:textId="77777777">
      <w:pPr>
        <w:pStyle w:val="Tekst"/>
        <w:shd w:val="clear" w:color="auto" w:fill="FFFFFF"/>
        <w:rPr>
          <w:rFonts w:cs="Arial"/>
          <w:sz w:val="20"/>
          <w:szCs w:val="22"/>
          <w:lang w:val="pl-PL"/>
        </w:rPr>
      </w:pPr>
      <w:r w:rsidRPr="00170B9F">
        <w:rPr>
          <w:rFonts w:cs="Arial"/>
          <w:sz w:val="20"/>
          <w:szCs w:val="22"/>
          <w:lang w:val="pl-PL"/>
        </w:rPr>
        <w:t>b.</w:t>
      </w:r>
      <w:r w:rsidRPr="00170B9F">
        <w:rPr>
          <w:rFonts w:cs="Arial"/>
          <w:sz w:val="20"/>
          <w:szCs w:val="22"/>
          <w:lang w:val="pl-PL"/>
        </w:rPr>
        <w:tab/>
        <w:t xml:space="preserve">Godziny poniżej wymiaru pracy („minuren”) to nieprzepracowane godziny w ramach ustalonej liczby godzin pracy. </w:t>
      </w:r>
    </w:p>
    <w:p w:rsidR="00CE369F" w:rsidRPr="00170B9F" w:rsidP="00CE369F" w14:paraId="101EC714" w14:textId="77777777">
      <w:pPr>
        <w:pStyle w:val="Tekst"/>
        <w:shd w:val="clear" w:color="auto" w:fill="FFFFFF"/>
        <w:rPr>
          <w:rFonts w:cs="Arial"/>
          <w:sz w:val="20"/>
          <w:szCs w:val="22"/>
          <w:lang w:val="pl-PL"/>
        </w:rPr>
      </w:pPr>
      <w:r w:rsidRPr="00170B9F">
        <w:rPr>
          <w:rFonts w:cs="Arial"/>
          <w:sz w:val="20"/>
          <w:szCs w:val="22"/>
          <w:lang w:val="pl-PL"/>
        </w:rPr>
        <w:t>c.</w:t>
      </w:r>
      <w:r w:rsidRPr="00170B9F">
        <w:rPr>
          <w:rFonts w:cs="Arial"/>
          <w:sz w:val="20"/>
          <w:szCs w:val="22"/>
          <w:lang w:val="pl-PL"/>
        </w:rPr>
        <w:tab/>
        <w:t>Godziny nadliczbowe to takie godziny ponadwymiarowe, za które przysługuje dodatek za pracę w godzinach nadliczbowych.</w:t>
      </w:r>
    </w:p>
    <w:p w:rsidR="00CE369F" w:rsidRPr="00170B9F" w:rsidP="00CE369F" w14:paraId="07C809E2" w14:textId="77777777">
      <w:pPr>
        <w:pStyle w:val="Tekst"/>
        <w:shd w:val="clear" w:color="auto" w:fill="FFFFFF"/>
        <w:rPr>
          <w:rFonts w:cs="Arial"/>
          <w:sz w:val="20"/>
          <w:szCs w:val="22"/>
          <w:lang w:val="pl-PL"/>
        </w:rPr>
      </w:pPr>
      <w:r w:rsidRPr="00170B9F">
        <w:rPr>
          <w:rFonts w:cs="Arial"/>
          <w:sz w:val="20"/>
          <w:szCs w:val="22"/>
          <w:lang w:val="pl-PL"/>
        </w:rPr>
        <w:t>d.</w:t>
      </w:r>
      <w:r w:rsidRPr="00170B9F">
        <w:rPr>
          <w:rFonts w:cs="Arial"/>
          <w:sz w:val="20"/>
          <w:szCs w:val="22"/>
          <w:lang w:val="pl-PL"/>
        </w:rPr>
        <w:tab/>
        <w:t xml:space="preserve">Godziny ponadwymiarowe to godziny nadliczbowe, za które dodatek przysługuje w następujących przypadkach: </w:t>
      </w:r>
    </w:p>
    <w:p w:rsidR="00CE369F" w:rsidRPr="00170B9F" w:rsidP="00CE369F" w14:paraId="202FDEBF" w14:textId="77777777">
      <w:pPr>
        <w:pStyle w:val="Tekst"/>
        <w:shd w:val="clear" w:color="auto" w:fill="FFFFFF"/>
        <w:tabs>
          <w:tab w:val="clear" w:pos="0"/>
        </w:tabs>
        <w:ind w:left="567"/>
        <w:rPr>
          <w:rFonts w:cs="Arial"/>
          <w:sz w:val="20"/>
          <w:szCs w:val="22"/>
          <w:lang w:val="pl-PL"/>
        </w:rPr>
      </w:pPr>
      <w:r w:rsidRPr="00170B9F">
        <w:rPr>
          <w:rFonts w:cs="Arial"/>
          <w:sz w:val="20"/>
          <w:szCs w:val="22"/>
          <w:lang w:val="pl-PL"/>
        </w:rPr>
        <w:t>i.</w:t>
      </w:r>
      <w:r w:rsidRPr="00170B9F">
        <w:rPr>
          <w:rFonts w:cs="Arial"/>
          <w:sz w:val="20"/>
          <w:szCs w:val="22"/>
          <w:lang w:val="pl-PL"/>
        </w:rPr>
        <w:tab/>
        <w:t>Standardowy harmonogram pracy:</w:t>
      </w:r>
    </w:p>
    <w:p w:rsidR="00CE369F" w:rsidRPr="00170B9F" w:rsidP="00CE369F" w14:paraId="67810F57" w14:textId="77777777">
      <w:pPr>
        <w:pStyle w:val="Tekst"/>
        <w:shd w:val="clear" w:color="auto" w:fill="FFFFFF"/>
        <w:tabs>
          <w:tab w:val="clear" w:pos="0"/>
        </w:tabs>
        <w:ind w:left="567"/>
        <w:rPr>
          <w:rFonts w:cs="Arial"/>
          <w:sz w:val="20"/>
          <w:szCs w:val="22"/>
          <w:lang w:val="pl-PL"/>
        </w:rPr>
      </w:pPr>
      <w:r w:rsidRPr="00170B9F">
        <w:rPr>
          <w:rFonts w:cs="Arial"/>
          <w:sz w:val="20"/>
          <w:szCs w:val="22"/>
          <w:lang w:val="pl-PL"/>
        </w:rPr>
        <w:t xml:space="preserve">Godziny przekraczające liczbę godzin zapisaną w umowie o pracę pełnowymiarową w oparciu o zatrudnienie w pełnym wymiarze wynoszącym 38 godzin albo od 38 do 42 godzin. To ostatnie dotyczy pracowników o wyższym ustalonym tygodniowym wymiarze czasu pracy. </w:t>
      </w:r>
    </w:p>
    <w:p w:rsidR="00CE369F" w:rsidRPr="00170B9F" w:rsidP="00CE369F" w14:paraId="5D366128" w14:textId="77777777">
      <w:pPr>
        <w:pStyle w:val="Tekst"/>
        <w:shd w:val="clear" w:color="auto" w:fill="FFFFFF"/>
        <w:tabs>
          <w:tab w:val="clear" w:pos="0"/>
        </w:tabs>
        <w:ind w:left="567"/>
        <w:rPr>
          <w:rFonts w:cs="Arial"/>
          <w:sz w:val="20"/>
          <w:szCs w:val="22"/>
          <w:lang w:val="pl-PL"/>
        </w:rPr>
      </w:pPr>
      <w:r w:rsidRPr="00170B9F">
        <w:rPr>
          <w:rFonts w:cs="Arial"/>
          <w:sz w:val="20"/>
          <w:szCs w:val="22"/>
          <w:lang w:val="pl-PL"/>
        </w:rPr>
        <w:t>ii.</w:t>
      </w:r>
      <w:r w:rsidRPr="00170B9F">
        <w:rPr>
          <w:rFonts w:cs="Arial"/>
          <w:sz w:val="20"/>
          <w:szCs w:val="22"/>
          <w:lang w:val="pl-PL"/>
        </w:rPr>
        <w:tab/>
        <w:t>Roczny model godzinowy:</w:t>
      </w:r>
    </w:p>
    <w:p w:rsidR="00CE369F" w:rsidRPr="00170B9F" w:rsidP="00CE369F" w14:paraId="0A3A3299" w14:textId="77777777">
      <w:pPr>
        <w:pStyle w:val="Tekst"/>
        <w:shd w:val="clear" w:color="auto" w:fill="FFFFFF"/>
        <w:tabs>
          <w:tab w:val="clear" w:pos="0"/>
        </w:tabs>
        <w:ind w:left="567"/>
        <w:rPr>
          <w:rFonts w:cs="Arial"/>
          <w:sz w:val="20"/>
          <w:szCs w:val="22"/>
          <w:lang w:val="pl-PL"/>
        </w:rPr>
      </w:pPr>
      <w:r w:rsidRPr="00170B9F">
        <w:rPr>
          <w:rFonts w:cs="Arial"/>
          <w:sz w:val="20"/>
          <w:szCs w:val="22"/>
          <w:lang w:val="pl-PL"/>
        </w:rPr>
        <w:t>Godziny, które po upłynięciu uzgodnionego okresu nie zostały w międzyczasie zrekompensowane poprzez godziny poniżej wymiaru pracy, zostają w tym momencie (= momencie rozliczenia) uznane za godziny nadliczbowe/pracę w godzinach nadliczbowych, za którą wypłaca się dodatek, pod warunkiem że jest mowa o zatrudnieniu w pełnym wymiarze czasu pracy (wynoszącym 38–42 godziny). W przypadku pracownika pracującego w niepełnym wymiarze godziny ponadwymiarowe stają się godzinami nadliczbowymi z przysługującym dodatkiem dopiero w chwili, gdy godziny ponadwymiarowe przekroczą pełny wymiar czasu pracy oparty o 38 godzin tygodniowo (albo 1983,6 godziny na pełny rok).</w:t>
      </w:r>
    </w:p>
    <w:p w:rsidR="00CE369F" w:rsidRPr="00170B9F" w:rsidP="00CE369F" w14:paraId="75B3BCBE" w14:textId="77777777">
      <w:pPr>
        <w:pStyle w:val="Tekst"/>
        <w:shd w:val="clear" w:color="auto" w:fill="FFFFFF"/>
        <w:rPr>
          <w:rFonts w:cs="Arial"/>
          <w:sz w:val="20"/>
          <w:szCs w:val="22"/>
          <w:lang w:val="pl-PL"/>
        </w:rPr>
      </w:pPr>
      <w:r w:rsidRPr="00170B9F">
        <w:rPr>
          <w:rFonts w:cs="Arial"/>
          <w:sz w:val="20"/>
          <w:szCs w:val="22"/>
          <w:lang w:val="pl-PL"/>
        </w:rPr>
        <w:t>e.</w:t>
      </w:r>
      <w:r w:rsidRPr="00170B9F">
        <w:rPr>
          <w:rFonts w:cs="Arial"/>
          <w:sz w:val="20"/>
          <w:szCs w:val="22"/>
          <w:lang w:val="pl-PL"/>
        </w:rPr>
        <w:tab/>
        <w:t>Nietypowe godziny pracy, godziny w:</w:t>
      </w:r>
    </w:p>
    <w:p w:rsidR="00CE369F" w:rsidRPr="00170B9F" w:rsidP="00CE369F" w14:paraId="0B5CC8D3" w14:textId="77777777">
      <w:pPr>
        <w:pStyle w:val="Tekst"/>
        <w:shd w:val="clear" w:color="auto" w:fill="FFFFFF"/>
        <w:tabs>
          <w:tab w:val="clear" w:pos="0"/>
        </w:tabs>
        <w:ind w:left="567"/>
        <w:rPr>
          <w:rFonts w:cs="Arial"/>
          <w:sz w:val="20"/>
          <w:szCs w:val="22"/>
          <w:lang w:val="pl-PL"/>
        </w:rPr>
      </w:pPr>
      <w:r w:rsidRPr="00170B9F">
        <w:rPr>
          <w:rFonts w:cs="Arial"/>
          <w:sz w:val="20"/>
          <w:szCs w:val="22"/>
          <w:lang w:val="pl-PL"/>
        </w:rPr>
        <w:t>i.</w:t>
      </w:r>
      <w:r w:rsidRPr="00170B9F">
        <w:rPr>
          <w:rFonts w:cs="Arial"/>
          <w:sz w:val="20"/>
          <w:szCs w:val="22"/>
          <w:lang w:val="pl-PL"/>
        </w:rPr>
        <w:tab/>
        <w:t>Dni od poniedziałku do soboty włącznie: od godziny 00</w:t>
      </w:r>
      <w:r>
        <w:rPr>
          <w:rFonts w:cs="Arial"/>
          <w:sz w:val="20"/>
          <w:szCs w:val="22"/>
          <w:lang w:val="pl-PL"/>
        </w:rPr>
        <w:t>:</w:t>
      </w:r>
      <w:r w:rsidRPr="00170B9F">
        <w:rPr>
          <w:rFonts w:cs="Arial"/>
          <w:sz w:val="20"/>
          <w:szCs w:val="22"/>
          <w:lang w:val="pl-PL"/>
        </w:rPr>
        <w:t>00 do 6</w:t>
      </w:r>
      <w:r>
        <w:rPr>
          <w:rFonts w:cs="Arial"/>
          <w:sz w:val="20"/>
          <w:szCs w:val="22"/>
          <w:lang w:val="pl-PL"/>
        </w:rPr>
        <w:t>:</w:t>
      </w:r>
      <w:r w:rsidRPr="00170B9F">
        <w:rPr>
          <w:rFonts w:cs="Arial"/>
          <w:sz w:val="20"/>
          <w:szCs w:val="22"/>
          <w:lang w:val="pl-PL"/>
        </w:rPr>
        <w:t>00. Jednak w 13 wskazanych przez pracodawcę tygodniach od godziny 00</w:t>
      </w:r>
      <w:r>
        <w:rPr>
          <w:rFonts w:cs="Arial"/>
          <w:sz w:val="20"/>
          <w:szCs w:val="22"/>
          <w:lang w:val="pl-PL"/>
        </w:rPr>
        <w:t>:</w:t>
      </w:r>
      <w:r w:rsidRPr="00170B9F">
        <w:rPr>
          <w:rFonts w:cs="Arial"/>
          <w:sz w:val="20"/>
          <w:szCs w:val="22"/>
          <w:lang w:val="pl-PL"/>
        </w:rPr>
        <w:t>00 do 5</w:t>
      </w:r>
      <w:r>
        <w:rPr>
          <w:rFonts w:cs="Arial"/>
          <w:sz w:val="20"/>
          <w:szCs w:val="22"/>
          <w:lang w:val="pl-PL"/>
        </w:rPr>
        <w:t>:</w:t>
      </w:r>
      <w:r w:rsidRPr="00170B9F">
        <w:rPr>
          <w:rFonts w:cs="Arial"/>
          <w:sz w:val="20"/>
          <w:szCs w:val="22"/>
          <w:lang w:val="pl-PL"/>
        </w:rPr>
        <w:t>00.</w:t>
      </w:r>
    </w:p>
    <w:p w:rsidR="00CE369F" w:rsidRPr="00170B9F" w:rsidP="00CE369F" w14:paraId="01910D9D" w14:textId="77777777">
      <w:pPr>
        <w:pStyle w:val="Tekst"/>
        <w:shd w:val="clear" w:color="auto" w:fill="FFFFFF"/>
        <w:tabs>
          <w:tab w:val="clear" w:pos="0"/>
        </w:tabs>
        <w:ind w:left="567"/>
        <w:rPr>
          <w:rFonts w:cs="Arial"/>
          <w:sz w:val="20"/>
          <w:szCs w:val="22"/>
          <w:lang w:val="pl-PL"/>
        </w:rPr>
      </w:pPr>
      <w:r w:rsidRPr="00170B9F">
        <w:rPr>
          <w:rFonts w:cs="Arial"/>
          <w:sz w:val="20"/>
          <w:szCs w:val="22"/>
          <w:lang w:val="pl-PL"/>
        </w:rPr>
        <w:t>ii.</w:t>
      </w:r>
      <w:r w:rsidRPr="00170B9F">
        <w:rPr>
          <w:rFonts w:cs="Arial"/>
          <w:sz w:val="20"/>
          <w:szCs w:val="22"/>
          <w:lang w:val="pl-PL"/>
        </w:rPr>
        <w:tab/>
        <w:t>Dni od poniedziałku do piątku włącznie: od godziny 20</w:t>
      </w:r>
      <w:r>
        <w:rPr>
          <w:rFonts w:cs="Arial"/>
          <w:sz w:val="20"/>
          <w:szCs w:val="22"/>
          <w:lang w:val="pl-PL"/>
        </w:rPr>
        <w:t>:</w:t>
      </w:r>
      <w:r w:rsidRPr="00170B9F">
        <w:rPr>
          <w:rFonts w:cs="Arial"/>
          <w:sz w:val="20"/>
          <w:szCs w:val="22"/>
          <w:lang w:val="pl-PL"/>
        </w:rPr>
        <w:t>00 do 0</w:t>
      </w:r>
      <w:r>
        <w:rPr>
          <w:rFonts w:cs="Arial"/>
          <w:sz w:val="20"/>
          <w:szCs w:val="22"/>
          <w:lang w:val="pl-PL"/>
        </w:rPr>
        <w:t>:</w:t>
      </w:r>
      <w:r w:rsidRPr="00170B9F">
        <w:rPr>
          <w:rFonts w:cs="Arial"/>
          <w:sz w:val="20"/>
          <w:szCs w:val="22"/>
          <w:lang w:val="pl-PL"/>
        </w:rPr>
        <w:t>00.</w:t>
      </w:r>
    </w:p>
    <w:p w:rsidR="00CE369F" w:rsidRPr="00170B9F" w:rsidP="00CE369F" w14:paraId="34C3F409" w14:textId="77777777">
      <w:pPr>
        <w:pStyle w:val="Tekst"/>
        <w:shd w:val="clear" w:color="auto" w:fill="FFFFFF"/>
        <w:tabs>
          <w:tab w:val="clear" w:pos="0"/>
        </w:tabs>
        <w:ind w:left="567"/>
        <w:rPr>
          <w:rFonts w:cs="Arial"/>
          <w:sz w:val="20"/>
          <w:szCs w:val="22"/>
          <w:lang w:val="pl-PL"/>
        </w:rPr>
      </w:pPr>
      <w:r w:rsidRPr="00170B9F">
        <w:rPr>
          <w:rFonts w:cs="Arial"/>
          <w:sz w:val="20"/>
          <w:szCs w:val="22"/>
          <w:lang w:val="pl-PL"/>
        </w:rPr>
        <w:t>iii.</w:t>
      </w:r>
      <w:r w:rsidRPr="00170B9F">
        <w:rPr>
          <w:rFonts w:cs="Arial"/>
          <w:sz w:val="20"/>
          <w:szCs w:val="22"/>
          <w:lang w:val="pl-PL"/>
        </w:rPr>
        <w:tab/>
        <w:t>W soboty od godziny 15</w:t>
      </w:r>
      <w:r>
        <w:rPr>
          <w:rFonts w:cs="Arial"/>
          <w:sz w:val="20"/>
          <w:szCs w:val="22"/>
          <w:lang w:val="pl-PL"/>
        </w:rPr>
        <w:t>:</w:t>
      </w:r>
      <w:r w:rsidRPr="00170B9F">
        <w:rPr>
          <w:rFonts w:cs="Arial"/>
          <w:sz w:val="20"/>
          <w:szCs w:val="22"/>
          <w:lang w:val="pl-PL"/>
        </w:rPr>
        <w:t>00 do godz. 0</w:t>
      </w:r>
      <w:r>
        <w:rPr>
          <w:rFonts w:cs="Arial"/>
          <w:sz w:val="20"/>
          <w:szCs w:val="22"/>
          <w:lang w:val="pl-PL"/>
        </w:rPr>
        <w:t>:</w:t>
      </w:r>
      <w:r w:rsidRPr="00170B9F">
        <w:rPr>
          <w:rFonts w:cs="Arial"/>
          <w:sz w:val="20"/>
          <w:szCs w:val="22"/>
          <w:lang w:val="pl-PL"/>
        </w:rPr>
        <w:t xml:space="preserve">00. </w:t>
      </w:r>
    </w:p>
    <w:p w:rsidR="00CE369F" w:rsidRPr="00170B9F" w:rsidP="00CE369F" w14:paraId="5C75D95B" w14:textId="77777777">
      <w:pPr>
        <w:pStyle w:val="Tekst"/>
        <w:shd w:val="clear" w:color="auto" w:fill="FFFFFF"/>
        <w:tabs>
          <w:tab w:val="clear" w:pos="0"/>
        </w:tabs>
        <w:ind w:left="567"/>
        <w:rPr>
          <w:rFonts w:cs="Arial"/>
          <w:sz w:val="20"/>
          <w:szCs w:val="22"/>
          <w:lang w:val="pl-PL"/>
        </w:rPr>
      </w:pPr>
      <w:r w:rsidRPr="00170B9F">
        <w:rPr>
          <w:rFonts w:cs="Arial"/>
          <w:sz w:val="20"/>
          <w:szCs w:val="22"/>
          <w:lang w:val="pl-PL"/>
        </w:rPr>
        <w:t>iv.</w:t>
      </w:r>
      <w:r w:rsidRPr="00170B9F">
        <w:rPr>
          <w:rFonts w:cs="Arial"/>
          <w:sz w:val="20"/>
          <w:szCs w:val="22"/>
          <w:lang w:val="pl-PL"/>
        </w:rPr>
        <w:tab/>
        <w:t>W niedziele od godziny 0</w:t>
      </w:r>
      <w:r>
        <w:rPr>
          <w:rFonts w:cs="Arial"/>
          <w:sz w:val="20"/>
          <w:szCs w:val="22"/>
          <w:lang w:val="pl-PL"/>
        </w:rPr>
        <w:t>:</w:t>
      </w:r>
      <w:r w:rsidRPr="00170B9F">
        <w:rPr>
          <w:rFonts w:cs="Arial"/>
          <w:sz w:val="20"/>
          <w:szCs w:val="22"/>
          <w:lang w:val="pl-PL"/>
        </w:rPr>
        <w:t>00 do 0</w:t>
      </w:r>
      <w:r>
        <w:rPr>
          <w:rFonts w:cs="Arial"/>
          <w:sz w:val="20"/>
          <w:szCs w:val="22"/>
          <w:lang w:val="pl-PL"/>
        </w:rPr>
        <w:t>:</w:t>
      </w:r>
      <w:r w:rsidRPr="00170B9F">
        <w:rPr>
          <w:rFonts w:cs="Arial"/>
          <w:sz w:val="20"/>
          <w:szCs w:val="22"/>
          <w:lang w:val="pl-PL"/>
        </w:rPr>
        <w:t>00.</w:t>
      </w:r>
    </w:p>
    <w:p w:rsidR="00CE369F" w:rsidRPr="00170B9F" w:rsidP="00CE369F" w14:paraId="30206677" w14:textId="77777777">
      <w:pPr>
        <w:pStyle w:val="Tekst"/>
        <w:shd w:val="clear" w:color="auto" w:fill="FFFFFF"/>
        <w:rPr>
          <w:rFonts w:cs="Arial"/>
          <w:sz w:val="20"/>
          <w:szCs w:val="22"/>
          <w:lang w:val="pl-PL"/>
        </w:rPr>
      </w:pPr>
    </w:p>
    <w:p w:rsidR="000C5897" w14:paraId="2495EACD" w14:textId="77777777">
      <w:pPr>
        <w:spacing w:after="160" w:line="259" w:lineRule="auto"/>
        <w:rPr>
          <w:rFonts w:ascii="Arial" w:hAnsi="Arial" w:cs="Arial"/>
          <w:b/>
          <w:sz w:val="20"/>
          <w:szCs w:val="22"/>
          <w:lang w:val="pl-PL"/>
        </w:rPr>
      </w:pPr>
      <w:r>
        <w:rPr>
          <w:rFonts w:cs="Arial"/>
          <w:b/>
          <w:sz w:val="20"/>
          <w:szCs w:val="22"/>
          <w:lang w:val="pl-PL"/>
        </w:rPr>
        <w:br w:type="page"/>
      </w:r>
    </w:p>
    <w:p w:rsidR="00CE369F" w:rsidRPr="003F2DFE" w:rsidP="00CE369F" w14:paraId="6607C2B0" w14:textId="69F62FD5">
      <w:pPr>
        <w:pStyle w:val="Tekst"/>
        <w:shd w:val="clear" w:color="auto" w:fill="FFFFFF"/>
        <w:rPr>
          <w:rFonts w:cs="Arial"/>
          <w:b/>
          <w:sz w:val="20"/>
          <w:szCs w:val="22"/>
          <w:lang w:val="pl-PL"/>
        </w:rPr>
      </w:pPr>
      <w:r w:rsidRPr="003F2DFE">
        <w:rPr>
          <w:rFonts w:cs="Arial"/>
          <w:b/>
          <w:sz w:val="20"/>
          <w:szCs w:val="22"/>
          <w:lang w:val="pl-PL"/>
        </w:rPr>
        <w:t>2 Dodatki</w:t>
      </w:r>
      <w:r w:rsidRPr="003F2DFE">
        <w:rPr>
          <w:rFonts w:cs="Arial"/>
          <w:b/>
          <w:sz w:val="20"/>
          <w:szCs w:val="22"/>
          <w:lang w:val="pl-PL"/>
        </w:rPr>
        <w:br/>
      </w:r>
    </w:p>
    <w:p w:rsidR="00CE369F" w:rsidRPr="00170B9F" w:rsidP="00CE369F" w14:paraId="52C4C383" w14:textId="77777777">
      <w:pPr>
        <w:pStyle w:val="Tekst"/>
        <w:shd w:val="clear" w:color="auto" w:fill="FFFFFF"/>
        <w:rPr>
          <w:rFonts w:cs="Arial"/>
          <w:sz w:val="20"/>
          <w:szCs w:val="22"/>
          <w:lang w:val="pl-PL"/>
        </w:rPr>
      </w:pPr>
      <w:r w:rsidRPr="00170B9F">
        <w:rPr>
          <w:rFonts w:cs="Arial"/>
          <w:sz w:val="20"/>
          <w:szCs w:val="22"/>
          <w:lang w:val="pl-PL"/>
        </w:rPr>
        <w:t>Istnieje pięć rodzajów dodatków:</w:t>
      </w:r>
    </w:p>
    <w:p w:rsidR="00CE369F" w:rsidRPr="00170B9F" w:rsidP="00CE369F" w14:paraId="618D4FCE" w14:textId="77777777">
      <w:pPr>
        <w:pStyle w:val="Tekst"/>
        <w:shd w:val="clear" w:color="auto" w:fill="FFFFFF"/>
        <w:tabs>
          <w:tab w:val="clear" w:pos="0"/>
          <w:tab w:val="left" w:pos="142"/>
          <w:tab w:val="clear" w:pos="794"/>
          <w:tab w:val="left" w:pos="1276"/>
        </w:tabs>
        <w:ind w:left="567"/>
        <w:rPr>
          <w:rFonts w:cs="Arial"/>
          <w:sz w:val="20"/>
          <w:szCs w:val="22"/>
          <w:lang w:val="pl-PL"/>
        </w:rPr>
      </w:pPr>
      <w:r w:rsidRPr="00170B9F">
        <w:rPr>
          <w:rFonts w:cs="Arial"/>
          <w:sz w:val="20"/>
          <w:szCs w:val="22"/>
          <w:lang w:val="pl-PL"/>
        </w:rPr>
        <w:t>a.</w:t>
      </w:r>
      <w:r w:rsidRPr="00170B9F">
        <w:rPr>
          <w:rFonts w:cs="Arial"/>
          <w:sz w:val="20"/>
          <w:szCs w:val="22"/>
          <w:lang w:val="pl-PL"/>
        </w:rPr>
        <w:tab/>
        <w:t>dodatek za godziny ponadwymiarowe przy pracy w pełnym wymiarze godzin ponad ustaloną liczbę godzin na tydzień i powyżej co najmniej 38 godzin na tydzień (135%: wypłata wynagrodzenia za daną godzinę = 100% + 35% dodatku za tę godzinę);</w:t>
      </w:r>
    </w:p>
    <w:p w:rsidR="00CE369F" w:rsidRPr="00170B9F" w:rsidP="00CE369F" w14:paraId="053B7C2A" w14:textId="77777777">
      <w:pPr>
        <w:pStyle w:val="Tekst"/>
        <w:shd w:val="clear" w:color="auto" w:fill="FFFFFF"/>
        <w:tabs>
          <w:tab w:val="clear" w:pos="0"/>
          <w:tab w:val="left" w:pos="142"/>
          <w:tab w:val="clear" w:pos="794"/>
          <w:tab w:val="left" w:pos="1276"/>
        </w:tabs>
        <w:ind w:left="567"/>
        <w:rPr>
          <w:rFonts w:cs="Arial"/>
          <w:sz w:val="20"/>
          <w:szCs w:val="22"/>
          <w:lang w:val="pl-PL"/>
        </w:rPr>
      </w:pPr>
      <w:r w:rsidRPr="00170B9F">
        <w:rPr>
          <w:rFonts w:cs="Arial"/>
          <w:sz w:val="20"/>
          <w:szCs w:val="22"/>
          <w:lang w:val="pl-PL"/>
        </w:rPr>
        <w:t>b.</w:t>
      </w:r>
      <w:r w:rsidRPr="00170B9F">
        <w:rPr>
          <w:rFonts w:cs="Arial"/>
          <w:sz w:val="20"/>
          <w:szCs w:val="22"/>
          <w:lang w:val="pl-PL"/>
        </w:rPr>
        <w:tab/>
        <w:t>dodatek za godziny ponadwymiarowe przy pracy powyżej 10 godzin na dzień lub powyżej 48 godzin tygodniowo (150%: wypłata wynagrodzenia za daną godzinę = 100% + 50% dodatku za tę godzinę);</w:t>
      </w:r>
    </w:p>
    <w:p w:rsidR="00CE369F" w:rsidRPr="00170B9F" w:rsidP="00CE369F" w14:paraId="56170111" w14:textId="77777777">
      <w:pPr>
        <w:pStyle w:val="Tekst"/>
        <w:shd w:val="clear" w:color="auto" w:fill="FFFFFF"/>
        <w:tabs>
          <w:tab w:val="clear" w:pos="0"/>
          <w:tab w:val="left" w:pos="142"/>
          <w:tab w:val="clear" w:pos="794"/>
          <w:tab w:val="left" w:pos="1276"/>
        </w:tabs>
        <w:ind w:left="567"/>
        <w:rPr>
          <w:rFonts w:cs="Arial"/>
          <w:sz w:val="20"/>
          <w:szCs w:val="22"/>
          <w:lang w:val="pl-PL"/>
        </w:rPr>
      </w:pPr>
      <w:r w:rsidRPr="00170B9F">
        <w:rPr>
          <w:rFonts w:cs="Arial"/>
          <w:sz w:val="20"/>
          <w:szCs w:val="22"/>
          <w:lang w:val="pl-PL"/>
        </w:rPr>
        <w:t>c.</w:t>
      </w:r>
      <w:r w:rsidRPr="00170B9F">
        <w:rPr>
          <w:rFonts w:cs="Arial"/>
          <w:sz w:val="20"/>
          <w:szCs w:val="22"/>
          <w:lang w:val="pl-PL"/>
        </w:rPr>
        <w:tab/>
        <w:t>dodatek za pracę w nietypowych godzinach (50%);</w:t>
      </w:r>
    </w:p>
    <w:p w:rsidR="00CE369F" w:rsidRPr="00170B9F" w:rsidP="00CE369F" w14:paraId="4B90D0A7" w14:textId="77777777">
      <w:pPr>
        <w:pStyle w:val="Tekst"/>
        <w:shd w:val="clear" w:color="auto" w:fill="FFFFFF"/>
        <w:tabs>
          <w:tab w:val="clear" w:pos="0"/>
          <w:tab w:val="left" w:pos="142"/>
          <w:tab w:val="clear" w:pos="794"/>
          <w:tab w:val="left" w:pos="1276"/>
        </w:tabs>
        <w:ind w:left="567"/>
        <w:rPr>
          <w:rFonts w:cs="Arial"/>
          <w:sz w:val="20"/>
          <w:szCs w:val="22"/>
          <w:lang w:val="pl-PL"/>
        </w:rPr>
      </w:pPr>
      <w:r w:rsidRPr="00170B9F">
        <w:rPr>
          <w:rFonts w:cs="Arial"/>
          <w:sz w:val="20"/>
          <w:szCs w:val="22"/>
          <w:lang w:val="pl-PL"/>
        </w:rPr>
        <w:t>d.</w:t>
      </w:r>
      <w:r w:rsidRPr="00170B9F">
        <w:rPr>
          <w:rFonts w:cs="Arial"/>
          <w:sz w:val="20"/>
          <w:szCs w:val="22"/>
          <w:lang w:val="pl-PL"/>
        </w:rPr>
        <w:tab/>
        <w:t>dodatek za pracę w dni świąteczne (50%) poza wypłatą wynagrodzenia za przepracowane wówczas godziny. Jeśli pracownik pracuje w płatny dzień świąteczny, to poza standardowo wypłacanym wynagrodzeniem otrzyma również wynagrodzenie za przepracowane godziny wraz z dodatkiem w wysokości 50%.</w:t>
      </w:r>
    </w:p>
    <w:p w:rsidR="00CE369F" w:rsidRPr="00170B9F" w:rsidP="00CE369F" w14:paraId="0DA16A97" w14:textId="77777777">
      <w:pPr>
        <w:pStyle w:val="Tekst"/>
        <w:shd w:val="clear" w:color="auto" w:fill="FFFFFF"/>
        <w:tabs>
          <w:tab w:val="clear" w:pos="0"/>
          <w:tab w:val="left" w:pos="142"/>
          <w:tab w:val="clear" w:pos="794"/>
          <w:tab w:val="left" w:pos="1276"/>
        </w:tabs>
        <w:ind w:left="567"/>
        <w:rPr>
          <w:rFonts w:cs="Arial"/>
          <w:sz w:val="20"/>
          <w:szCs w:val="22"/>
          <w:lang w:val="pl-PL"/>
        </w:rPr>
      </w:pPr>
      <w:r w:rsidRPr="00170B9F">
        <w:rPr>
          <w:rFonts w:cs="Arial"/>
          <w:sz w:val="20"/>
          <w:szCs w:val="22"/>
          <w:lang w:val="pl-PL"/>
        </w:rPr>
        <w:t>e.</w:t>
      </w:r>
      <w:r w:rsidRPr="00170B9F">
        <w:rPr>
          <w:rFonts w:cs="Arial"/>
          <w:sz w:val="20"/>
          <w:szCs w:val="22"/>
          <w:lang w:val="pl-PL"/>
        </w:rPr>
        <w:tab/>
        <w:t>dodatek za pracę w niedzielę (100%)</w:t>
      </w:r>
    </w:p>
    <w:p w:rsidR="00CE369F" w:rsidRPr="00170B9F" w:rsidP="00CE369F" w14:paraId="0482E71E" w14:textId="77777777">
      <w:pPr>
        <w:pStyle w:val="Tekst"/>
        <w:shd w:val="clear" w:color="auto" w:fill="FFFFFF"/>
        <w:tabs>
          <w:tab w:val="clear" w:pos="0"/>
          <w:tab w:val="left" w:pos="142"/>
          <w:tab w:val="clear" w:pos="794"/>
          <w:tab w:val="left" w:pos="1276"/>
        </w:tabs>
        <w:ind w:left="567"/>
        <w:rPr>
          <w:rFonts w:cs="Arial"/>
          <w:sz w:val="20"/>
          <w:szCs w:val="22"/>
          <w:lang w:val="pl-PL"/>
        </w:rPr>
      </w:pPr>
      <w:r w:rsidRPr="00170B9F">
        <w:rPr>
          <w:rFonts w:cs="Arial"/>
          <w:sz w:val="20"/>
          <w:szCs w:val="22"/>
          <w:lang w:val="pl-PL"/>
        </w:rPr>
        <w:t>Jeśli zgodnie z art. 23 regularnie pracuje się w niedzielę, to tego dnia w okresie od 6</w:t>
      </w:r>
      <w:r>
        <w:rPr>
          <w:rFonts w:cs="Arial"/>
          <w:sz w:val="20"/>
          <w:szCs w:val="22"/>
          <w:lang w:val="pl-PL"/>
        </w:rPr>
        <w:t>:</w:t>
      </w:r>
      <w:r w:rsidRPr="00170B9F">
        <w:rPr>
          <w:rFonts w:cs="Arial"/>
          <w:sz w:val="20"/>
          <w:szCs w:val="22"/>
          <w:lang w:val="pl-PL"/>
        </w:rPr>
        <w:t>00 do 15</w:t>
      </w:r>
      <w:r>
        <w:rPr>
          <w:rFonts w:cs="Arial"/>
          <w:sz w:val="20"/>
          <w:szCs w:val="22"/>
          <w:lang w:val="pl-PL"/>
        </w:rPr>
        <w:t>:</w:t>
      </w:r>
      <w:r w:rsidRPr="00170B9F">
        <w:rPr>
          <w:rFonts w:cs="Arial"/>
          <w:sz w:val="20"/>
          <w:szCs w:val="22"/>
          <w:lang w:val="pl-PL"/>
        </w:rPr>
        <w:t xml:space="preserve">00 można nie wypłacać dodatku za maksymalnie 5 godzin pracy. Warunkiem jest jednak to, że dany pracownik nie pracuje/nie pracował w sobotę podczas tego samego weekendu. </w:t>
      </w:r>
    </w:p>
    <w:p w:rsidR="00CE369F" w:rsidRPr="00170B9F" w:rsidP="00CE369F" w14:paraId="2CE92F95" w14:textId="77777777">
      <w:pPr>
        <w:pStyle w:val="Tekst"/>
        <w:shd w:val="clear" w:color="auto" w:fill="FFFFFF"/>
        <w:rPr>
          <w:rFonts w:cs="Arial"/>
          <w:sz w:val="20"/>
          <w:szCs w:val="22"/>
          <w:lang w:val="pl-PL"/>
        </w:rPr>
      </w:pPr>
    </w:p>
    <w:p w:rsidR="00CE369F" w:rsidP="00CE369F" w14:paraId="08D33E20" w14:textId="77777777">
      <w:pPr>
        <w:pStyle w:val="Tekst"/>
        <w:shd w:val="clear" w:color="auto" w:fill="FFFFFF"/>
        <w:rPr>
          <w:rFonts w:cs="Arial"/>
          <w:b/>
          <w:sz w:val="20"/>
          <w:szCs w:val="22"/>
          <w:lang w:val="pl-PL"/>
        </w:rPr>
      </w:pPr>
      <w:r w:rsidRPr="003F2DFE">
        <w:rPr>
          <w:rFonts w:cs="Arial"/>
          <w:b/>
          <w:sz w:val="20"/>
          <w:szCs w:val="22"/>
          <w:lang w:val="pl-PL"/>
        </w:rPr>
        <w:t>3 Pozostałe postanowienia</w:t>
      </w:r>
    </w:p>
    <w:p w:rsidR="00CE369F" w:rsidRPr="003F2DFE" w:rsidP="00CE369F" w14:paraId="2B0300AE" w14:textId="77777777">
      <w:pPr>
        <w:pStyle w:val="Tekst"/>
        <w:shd w:val="clear" w:color="auto" w:fill="FFFFFF"/>
        <w:rPr>
          <w:rFonts w:cs="Arial"/>
          <w:b/>
          <w:sz w:val="20"/>
          <w:szCs w:val="22"/>
          <w:lang w:val="pl-PL"/>
        </w:rPr>
      </w:pPr>
    </w:p>
    <w:p w:rsidR="00CE369F" w:rsidRPr="00170B9F" w:rsidP="00CE369F" w14:paraId="2D3DEFC0" w14:textId="77777777">
      <w:pPr>
        <w:pStyle w:val="Tekst"/>
        <w:shd w:val="clear" w:color="auto" w:fill="FFFFFF"/>
        <w:rPr>
          <w:rFonts w:cs="Arial"/>
          <w:sz w:val="20"/>
          <w:szCs w:val="22"/>
          <w:lang w:val="pl-PL"/>
        </w:rPr>
      </w:pPr>
      <w:r w:rsidRPr="00170B9F">
        <w:rPr>
          <w:rFonts w:cs="Arial"/>
          <w:sz w:val="20"/>
          <w:szCs w:val="22"/>
          <w:lang w:val="pl-PL"/>
        </w:rPr>
        <w:t>a.</w:t>
      </w:r>
      <w:r w:rsidRPr="00170B9F">
        <w:rPr>
          <w:rFonts w:cs="Arial"/>
          <w:sz w:val="20"/>
          <w:szCs w:val="22"/>
          <w:lang w:val="pl-PL"/>
        </w:rPr>
        <w:tab/>
        <w:t xml:space="preserve">Zgodnie z postanowieniami art. 25 wymienione w tym artykule odstępstwa dotyczą pracowników świadczących tygodniową pracę na zmiany. </w:t>
      </w:r>
    </w:p>
    <w:p w:rsidR="00CE369F" w:rsidRPr="00170B9F" w:rsidP="00CE369F" w14:paraId="3C2358BD" w14:textId="77777777">
      <w:pPr>
        <w:pStyle w:val="Tekst"/>
        <w:shd w:val="clear" w:color="auto" w:fill="FFFFFF"/>
        <w:rPr>
          <w:rFonts w:cs="Arial"/>
          <w:sz w:val="20"/>
          <w:szCs w:val="22"/>
          <w:lang w:val="pl-PL"/>
        </w:rPr>
      </w:pPr>
    </w:p>
    <w:p w:rsidR="00CE369F" w:rsidP="00CE369F" w14:paraId="33102925" w14:textId="77777777">
      <w:pPr>
        <w:pStyle w:val="Tekst"/>
        <w:shd w:val="clear" w:color="auto" w:fill="FFFFFF"/>
        <w:rPr>
          <w:rFonts w:cs="Arial"/>
          <w:sz w:val="20"/>
          <w:szCs w:val="22"/>
          <w:lang w:val="pl-PL"/>
        </w:rPr>
      </w:pPr>
      <w:r w:rsidRPr="00170B9F">
        <w:rPr>
          <w:rFonts w:cs="Arial"/>
          <w:sz w:val="20"/>
          <w:szCs w:val="22"/>
          <w:lang w:val="pl-PL"/>
        </w:rPr>
        <w:t>b.</w:t>
      </w:r>
      <w:r w:rsidRPr="00170B9F">
        <w:rPr>
          <w:rFonts w:cs="Arial"/>
          <w:sz w:val="20"/>
          <w:szCs w:val="22"/>
          <w:lang w:val="pl-PL"/>
        </w:rPr>
        <w:tab/>
        <w:t>Za wynagrodzenie i dodatek za przepracowane godziny w rozumieniu ust. 2, pkt. a oraz pkt. b nie przysługuje dodatek urlopowy. Powyższe obowiązuje bez uszczerbku dla postanowień art. 16 ust. 2 Ustawy o minimalnym wynagrodzeniu i minimalnym dodatku urlopowym (</w:t>
      </w:r>
      <w:r w:rsidRPr="003F2DFE">
        <w:rPr>
          <w:rFonts w:cs="Arial"/>
          <w:i/>
          <w:sz w:val="20"/>
          <w:szCs w:val="22"/>
          <w:lang w:val="pl-PL"/>
        </w:rPr>
        <w:t>Wet Minimumloon en minimumvakantiebijslag</w:t>
      </w:r>
      <w:r w:rsidRPr="00170B9F">
        <w:rPr>
          <w:rFonts w:cs="Arial"/>
          <w:sz w:val="20"/>
          <w:szCs w:val="22"/>
          <w:lang w:val="pl-PL"/>
        </w:rPr>
        <w:t xml:space="preserve">). </w:t>
      </w:r>
    </w:p>
    <w:p w:rsidR="00CE369F" w:rsidRPr="00170B9F" w:rsidP="00CE369F" w14:paraId="0E074C28" w14:textId="77777777">
      <w:pPr>
        <w:pStyle w:val="Tekst"/>
        <w:shd w:val="clear" w:color="auto" w:fill="FFFFFF"/>
        <w:rPr>
          <w:rFonts w:cs="Arial"/>
          <w:sz w:val="20"/>
          <w:szCs w:val="22"/>
          <w:lang w:val="pl-PL"/>
        </w:rPr>
      </w:pPr>
    </w:p>
    <w:p w:rsidR="00CE369F" w:rsidRPr="00170B9F" w:rsidP="00CE369F" w14:paraId="49015A98" w14:textId="77777777">
      <w:pPr>
        <w:pStyle w:val="Tekst"/>
        <w:shd w:val="clear" w:color="auto" w:fill="FFFFFF"/>
        <w:rPr>
          <w:rFonts w:cs="Arial"/>
          <w:sz w:val="20"/>
          <w:szCs w:val="22"/>
          <w:lang w:val="pl-PL"/>
        </w:rPr>
      </w:pPr>
      <w:r w:rsidRPr="00170B9F">
        <w:rPr>
          <w:rFonts w:cs="Arial"/>
          <w:sz w:val="20"/>
          <w:szCs w:val="22"/>
          <w:lang w:val="pl-PL"/>
        </w:rPr>
        <w:t>c.</w:t>
      </w:r>
      <w:r w:rsidRPr="00170B9F">
        <w:rPr>
          <w:rFonts w:cs="Arial"/>
          <w:sz w:val="20"/>
          <w:szCs w:val="22"/>
          <w:lang w:val="pl-PL"/>
        </w:rPr>
        <w:tab/>
        <w:t xml:space="preserve">Za dodatek za przepracowane godziny w rozumieniu ust. 2, pkt. c, d oraz e nie przysługuje dodatek urlopowy. Przysługuje on jednak za wynagrodzenie za te godziny. </w:t>
      </w:r>
      <w:r>
        <w:rPr>
          <w:rFonts w:cs="Arial"/>
          <w:sz w:val="20"/>
          <w:szCs w:val="22"/>
          <w:lang w:val="pl-PL"/>
        </w:rPr>
        <w:br/>
      </w:r>
    </w:p>
    <w:p w:rsidR="00CE369F" w:rsidRPr="00170B9F" w:rsidP="00CE369F" w14:paraId="53FD5EAC" w14:textId="77777777">
      <w:pPr>
        <w:pStyle w:val="Tekst"/>
        <w:shd w:val="clear" w:color="auto" w:fill="FFFFFF"/>
        <w:tabs>
          <w:tab w:val="clear" w:pos="794"/>
        </w:tabs>
        <w:rPr>
          <w:rFonts w:cs="Arial"/>
          <w:sz w:val="20"/>
          <w:szCs w:val="22"/>
          <w:lang w:val="pl-PL"/>
        </w:rPr>
      </w:pPr>
      <w:r w:rsidRPr="00170B9F">
        <w:rPr>
          <w:rFonts w:cs="Arial"/>
          <w:sz w:val="20"/>
          <w:szCs w:val="22"/>
          <w:lang w:val="pl-PL"/>
        </w:rPr>
        <w:t>d.</w:t>
      </w:r>
      <w:r w:rsidRPr="00170B9F">
        <w:rPr>
          <w:rFonts w:cs="Arial"/>
          <w:sz w:val="20"/>
          <w:szCs w:val="22"/>
          <w:lang w:val="pl-PL"/>
        </w:rPr>
        <w:tab/>
        <w:t>Jeśli dana godzina ponadwymiarowa jest także nietypową godziną pracy, to przysługuje dodatek 50%, ale za wynagrodzenie i dodatek nie przysługuje dodatek urlopowy.</w:t>
      </w:r>
    </w:p>
    <w:p w:rsidR="00CE369F" w:rsidRPr="00191877" w:rsidP="00CE369F" w14:paraId="3A25C414" w14:textId="77777777">
      <w:pPr>
        <w:rPr>
          <w:rFonts w:ascii="Arial" w:hAnsi="Arial"/>
          <w:sz w:val="22"/>
          <w:lang w:val="pl-PL"/>
        </w:rPr>
      </w:pPr>
      <w:r w:rsidRPr="00191877">
        <w:rPr>
          <w:rFonts w:ascii="Arial" w:hAnsi="Arial"/>
          <w:sz w:val="22"/>
          <w:lang w:val="pl-PL"/>
        </w:rPr>
        <w:br w:type="page"/>
      </w:r>
    </w:p>
    <w:p w:rsidR="00CE369F" w:rsidRPr="00191877" w:rsidP="00CE369F" w14:paraId="55DFF3B4" w14:textId="77777777">
      <w:pPr>
        <w:rPr>
          <w:rFonts w:ascii="Arial" w:hAnsi="Arial" w:cs="Arial"/>
          <w:sz w:val="22"/>
          <w:szCs w:val="22"/>
          <w:lang w:val="pl-PL"/>
        </w:rPr>
      </w:pPr>
    </w:p>
    <w:p w:rsidR="00CE369F" w:rsidRPr="00191877" w:rsidP="00CE369F" w14:paraId="0B952253" w14:textId="77777777">
      <w:pPr>
        <w:pStyle w:val="Heading1"/>
        <w:rPr>
          <w:lang w:val="pl-PL"/>
        </w:rPr>
      </w:pPr>
      <w:bookmarkStart w:id="82" w:name="_Toc324768653"/>
      <w:bookmarkStart w:id="83" w:name="_Toc325546088"/>
      <w:bookmarkStart w:id="84" w:name="_Toc19719152"/>
      <w:bookmarkStart w:id="85" w:name="_Toc132391358"/>
      <w:r w:rsidRPr="00191877">
        <w:rPr>
          <w:lang w:val="pl-PL"/>
        </w:rPr>
        <w:t>ROZDZIAŁ 4</w:t>
      </w:r>
      <w:r w:rsidRPr="00191877">
        <w:rPr>
          <w:lang w:val="pl-PL"/>
        </w:rPr>
        <w:tab/>
      </w:r>
      <w:r w:rsidRPr="00191877">
        <w:rPr>
          <w:lang w:val="pl-PL"/>
        </w:rPr>
        <w:tab/>
      </w:r>
      <w:bookmarkEnd w:id="82"/>
      <w:bookmarkEnd w:id="83"/>
      <w:r w:rsidRPr="00191877">
        <w:rPr>
          <w:lang w:val="pl-PL"/>
        </w:rPr>
        <w:t>KLASYFIKACJA STANOWISK I WYNAGRODZENIE</w:t>
      </w:r>
      <w:bookmarkEnd w:id="84"/>
      <w:bookmarkEnd w:id="85"/>
    </w:p>
    <w:p w:rsidR="00CE369F" w:rsidRPr="00191877" w:rsidP="00CE369F" w14:paraId="73528D23" w14:textId="77777777">
      <w:pPr>
        <w:pStyle w:val="Tekst"/>
        <w:shd w:val="clear" w:color="auto" w:fill="FFFFFF"/>
        <w:rPr>
          <w:rFonts w:cs="Arial"/>
          <w:b/>
          <w:szCs w:val="22"/>
          <w:lang w:val="pl-PL"/>
        </w:rPr>
      </w:pPr>
    </w:p>
    <w:p w:rsidR="00CE369F" w:rsidRPr="00191877" w:rsidP="00CE369F" w14:paraId="40FD6064" w14:textId="77777777">
      <w:pPr>
        <w:pStyle w:val="Heading2"/>
        <w:rPr>
          <w:lang w:val="pl-PL"/>
        </w:rPr>
      </w:pPr>
      <w:bookmarkStart w:id="86" w:name="_Toc19719153"/>
      <w:bookmarkStart w:id="87" w:name="_Toc132391359"/>
      <w:r w:rsidRPr="00191877">
        <w:rPr>
          <w:lang w:val="pl-PL"/>
        </w:rPr>
        <w:t>Artykuł 33</w:t>
      </w:r>
      <w:r w:rsidRPr="00191877">
        <w:rPr>
          <w:lang w:val="pl-PL"/>
        </w:rPr>
        <w:tab/>
      </w:r>
      <w:r w:rsidRPr="00191877">
        <w:rPr>
          <w:lang w:val="pl-PL"/>
        </w:rPr>
        <w:tab/>
        <w:t>Grupy stanowisk</w:t>
      </w:r>
      <w:bookmarkEnd w:id="86"/>
      <w:bookmarkEnd w:id="87"/>
    </w:p>
    <w:p w:rsidR="00CE369F" w:rsidRPr="00191877" w:rsidP="00112672" w14:paraId="5367ACBA" w14:textId="77777777">
      <w:pPr>
        <w:pStyle w:val="Tekst"/>
        <w:numPr>
          <w:ilvl w:val="0"/>
          <w:numId w:val="51"/>
        </w:numPr>
        <w:shd w:val="clear" w:color="auto" w:fill="FFFFFF"/>
        <w:tabs>
          <w:tab w:val="clear" w:pos="794"/>
        </w:tabs>
        <w:spacing w:before="120" w:after="120"/>
        <w:rPr>
          <w:rFonts w:cs="Arial"/>
          <w:sz w:val="20"/>
          <w:lang w:val="pl-PL"/>
        </w:rPr>
      </w:pPr>
      <w:r w:rsidRPr="00191877">
        <w:rPr>
          <w:rFonts w:cs="Arial"/>
          <w:sz w:val="20"/>
          <w:lang w:val="pl-PL"/>
        </w:rPr>
        <w:t>Postanowienia ogólne</w:t>
      </w:r>
    </w:p>
    <w:p w:rsidR="00CE369F" w:rsidRPr="00191877" w:rsidP="00112672" w14:paraId="4B5A3196" w14:textId="77777777">
      <w:pPr>
        <w:pStyle w:val="ListParagraph"/>
        <w:numPr>
          <w:ilvl w:val="0"/>
          <w:numId w:val="52"/>
        </w:numPr>
        <w:spacing w:before="120" w:after="120"/>
        <w:ind w:left="1281" w:hanging="357"/>
        <w:rPr>
          <w:rFonts w:ascii="Arial" w:eastAsia="Calibri" w:hAnsi="Arial" w:cs="Arial"/>
          <w:sz w:val="20"/>
          <w:szCs w:val="20"/>
          <w:lang w:val="pl-PL"/>
        </w:rPr>
      </w:pPr>
      <w:r w:rsidRPr="00191877">
        <w:rPr>
          <w:rFonts w:ascii="Arial" w:eastAsia="Calibri" w:hAnsi="Arial" w:cs="Arial"/>
          <w:sz w:val="20"/>
          <w:szCs w:val="20"/>
          <w:lang w:val="pl-PL"/>
        </w:rPr>
        <w:t xml:space="preserve">Stanowisko pracownika podlega zaklasyfikowaniu do grupy stanowisk według Podręcznika Klasyfikacji Stanowisk dla Ogrodnictwa Szklarniowego (system ORBA). </w:t>
      </w:r>
    </w:p>
    <w:p w:rsidR="00CE369F" w:rsidRPr="00191877" w:rsidP="00112672" w14:paraId="5E2D3569" w14:textId="77777777">
      <w:pPr>
        <w:pStyle w:val="ListParagraph"/>
        <w:numPr>
          <w:ilvl w:val="0"/>
          <w:numId w:val="52"/>
        </w:numPr>
        <w:spacing w:before="120" w:after="120"/>
        <w:ind w:left="1281" w:hanging="357"/>
        <w:rPr>
          <w:rFonts w:ascii="Arial" w:eastAsia="Calibri" w:hAnsi="Arial" w:cs="Arial"/>
          <w:sz w:val="20"/>
          <w:szCs w:val="20"/>
          <w:lang w:val="pl-PL"/>
        </w:rPr>
      </w:pPr>
      <w:r w:rsidRPr="00191877">
        <w:rPr>
          <w:rFonts w:ascii="Arial" w:eastAsia="Calibri" w:hAnsi="Arial" w:cs="Arial"/>
          <w:sz w:val="20"/>
          <w:szCs w:val="20"/>
          <w:lang w:val="pl-PL"/>
        </w:rPr>
        <w:t>Podręcznik ten jest częścią składową niniejszego układu zbiorowego pracy</w:t>
      </w:r>
      <w:r>
        <w:rPr>
          <w:rFonts w:ascii="Arial" w:eastAsia="Calibri" w:hAnsi="Arial" w:cs="Arial"/>
          <w:sz w:val="20"/>
          <w:szCs w:val="20"/>
          <w:lang w:val="pl-PL"/>
        </w:rPr>
        <w:t>, za wyjątkiem grup k, l oraz m</w:t>
      </w:r>
      <w:r w:rsidRPr="00191877">
        <w:rPr>
          <w:rFonts w:ascii="Arial" w:eastAsia="Calibri" w:hAnsi="Arial" w:cs="Arial"/>
          <w:sz w:val="20"/>
          <w:szCs w:val="20"/>
          <w:lang w:val="pl-PL"/>
        </w:rPr>
        <w:t>. Patrz: załącznik 16. W załączniku 2 zamieszczono siatkę referencyjną.</w:t>
      </w:r>
    </w:p>
    <w:p w:rsidR="00CE369F" w:rsidRPr="00191877" w:rsidP="00112672" w14:paraId="0766E8E5" w14:textId="77777777">
      <w:pPr>
        <w:pStyle w:val="ListParagraph"/>
        <w:numPr>
          <w:ilvl w:val="0"/>
          <w:numId w:val="52"/>
        </w:numPr>
        <w:spacing w:before="120" w:after="120"/>
        <w:ind w:left="1281" w:hanging="357"/>
        <w:rPr>
          <w:rFonts w:ascii="Arial" w:eastAsia="Calibri" w:hAnsi="Arial" w:cs="Arial"/>
          <w:sz w:val="20"/>
          <w:szCs w:val="20"/>
          <w:lang w:val="pl-PL"/>
        </w:rPr>
      </w:pPr>
      <w:r>
        <w:rPr>
          <w:rFonts w:ascii="Arial" w:eastAsia="Calibri" w:hAnsi="Arial" w:cs="Arial"/>
          <w:sz w:val="20"/>
          <w:szCs w:val="20"/>
          <w:lang w:val="pl-PL"/>
        </w:rPr>
        <w:t>Uchylony</w:t>
      </w:r>
    </w:p>
    <w:p w:rsidR="00CE369F" w:rsidRPr="00191877" w:rsidP="00112672" w14:paraId="12015450" w14:textId="77777777">
      <w:pPr>
        <w:pStyle w:val="ListParagraph"/>
        <w:numPr>
          <w:ilvl w:val="0"/>
          <w:numId w:val="52"/>
        </w:numPr>
        <w:spacing w:before="120" w:after="120"/>
        <w:ind w:left="1281" w:hanging="357"/>
        <w:rPr>
          <w:rFonts w:ascii="Arial" w:eastAsia="Calibri" w:hAnsi="Arial" w:cs="Arial"/>
          <w:sz w:val="20"/>
          <w:szCs w:val="20"/>
          <w:lang w:val="pl-PL"/>
        </w:rPr>
      </w:pPr>
      <w:r w:rsidRPr="00191877">
        <w:rPr>
          <w:rFonts w:ascii="Arial" w:eastAsia="Calibri" w:hAnsi="Arial" w:cs="Arial"/>
          <w:sz w:val="20"/>
          <w:szCs w:val="20"/>
          <w:lang w:val="pl-PL"/>
        </w:rPr>
        <w:t xml:space="preserve">Do każdej grupy stanowisk przynależy określona skala płac. W załączniku 4 znajdują się skale płac, w których wymienione zostały stawki godzinowe brutto. </w:t>
      </w:r>
      <w:r>
        <w:rPr>
          <w:rFonts w:ascii="Arial" w:eastAsia="Calibri" w:hAnsi="Arial" w:cs="Arial"/>
          <w:sz w:val="20"/>
          <w:szCs w:val="20"/>
          <w:lang w:val="pl-PL"/>
        </w:rPr>
        <w:t>Nie dotyczy to „piekarbeiderów”, pracowników wakacyjnych, studentów, uczniów ani pracowników z ograniczoną zdolnością do pracy wspomnianych w artykułach 11–13.</w:t>
      </w:r>
    </w:p>
    <w:p w:rsidR="00CE369F" w:rsidRPr="00191877" w:rsidP="00112672" w14:paraId="580C409A" w14:textId="77777777">
      <w:pPr>
        <w:pStyle w:val="ListParagraph"/>
        <w:numPr>
          <w:ilvl w:val="0"/>
          <w:numId w:val="52"/>
        </w:numPr>
        <w:spacing w:before="120" w:after="120"/>
        <w:ind w:left="1281" w:hanging="357"/>
        <w:rPr>
          <w:rFonts w:ascii="Arial" w:eastAsia="Calibri" w:hAnsi="Arial" w:cs="Arial"/>
          <w:sz w:val="20"/>
          <w:szCs w:val="20"/>
          <w:lang w:val="pl-PL"/>
        </w:rPr>
      </w:pPr>
      <w:r w:rsidRPr="00191877">
        <w:rPr>
          <w:rFonts w:ascii="Arial" w:eastAsia="Calibri" w:hAnsi="Arial" w:cs="Arial"/>
          <w:sz w:val="20"/>
          <w:szCs w:val="20"/>
          <w:lang w:val="pl-PL"/>
        </w:rPr>
        <w:t xml:space="preserve">Pracodawca informuje pracownika, do jakiej grupy stanowisk jego stanowisko zostało zaklasyfikowane. Pracodawca wymienia tę grupę w pisemnej umowie o pracę. </w:t>
      </w:r>
    </w:p>
    <w:p w:rsidR="00CE369F" w:rsidRPr="00191877" w:rsidP="00112672" w14:paraId="69172EFB" w14:textId="77777777">
      <w:pPr>
        <w:pStyle w:val="ListParagraph"/>
        <w:numPr>
          <w:ilvl w:val="0"/>
          <w:numId w:val="52"/>
        </w:numPr>
        <w:spacing w:before="120" w:after="120"/>
        <w:ind w:left="1281" w:hanging="357"/>
        <w:rPr>
          <w:rFonts w:ascii="Arial" w:eastAsia="Calibri" w:hAnsi="Arial" w:cs="Arial"/>
          <w:sz w:val="20"/>
          <w:szCs w:val="20"/>
          <w:lang w:val="pl-PL"/>
        </w:rPr>
      </w:pPr>
      <w:r w:rsidRPr="00191877">
        <w:rPr>
          <w:rFonts w:ascii="Arial" w:eastAsia="Calibri" w:hAnsi="Arial" w:cs="Arial"/>
          <w:sz w:val="20"/>
          <w:szCs w:val="20"/>
          <w:lang w:val="pl-PL"/>
        </w:rPr>
        <w:t xml:space="preserve">Na prośbę pracownika pracodawca udostępnia mu do wglądu podręcznik klasyfikacji stanowisk. </w:t>
      </w:r>
    </w:p>
    <w:p w:rsidR="00CE369F" w:rsidRPr="00191877" w:rsidP="00112672" w14:paraId="3972479F" w14:textId="77777777">
      <w:pPr>
        <w:pStyle w:val="ListParagraph"/>
        <w:numPr>
          <w:ilvl w:val="0"/>
          <w:numId w:val="52"/>
        </w:numPr>
        <w:spacing w:before="120" w:after="120"/>
        <w:ind w:left="1281" w:hanging="357"/>
        <w:rPr>
          <w:rFonts w:ascii="Arial" w:eastAsia="Calibri" w:hAnsi="Arial" w:cs="Arial"/>
          <w:sz w:val="20"/>
          <w:szCs w:val="20"/>
          <w:lang w:val="pl-PL"/>
        </w:rPr>
      </w:pPr>
      <w:r w:rsidRPr="00191877">
        <w:rPr>
          <w:rFonts w:ascii="Arial" w:eastAsia="Calibri" w:hAnsi="Arial" w:cs="Arial"/>
          <w:sz w:val="20"/>
          <w:szCs w:val="20"/>
          <w:lang w:val="pl-PL"/>
        </w:rPr>
        <w:t xml:space="preserve">Jeśli pracownik kwestionuje daną klasyfikację jego stanowiska pracy czy opis jego zadań, to może skorzystać z procedury odwoławczej opisanej w podręczniku klasyfikacji stanowisk. W załączniku 3 zamieszczona została informacja o przebiegu takiej procedury. </w:t>
      </w:r>
    </w:p>
    <w:p w:rsidR="00CE369F" w:rsidRPr="00191877" w:rsidP="00112672" w14:paraId="703282F0" w14:textId="77777777">
      <w:pPr>
        <w:pStyle w:val="Tekst"/>
        <w:numPr>
          <w:ilvl w:val="0"/>
          <w:numId w:val="51"/>
        </w:numPr>
        <w:shd w:val="clear" w:color="auto" w:fill="FFFFFF"/>
        <w:tabs>
          <w:tab w:val="clear" w:pos="794"/>
        </w:tabs>
        <w:spacing w:before="120" w:after="120"/>
        <w:rPr>
          <w:rFonts w:cs="Arial"/>
          <w:sz w:val="20"/>
          <w:lang w:val="pl-PL"/>
        </w:rPr>
      </w:pPr>
      <w:r w:rsidRPr="00191877">
        <w:rPr>
          <w:rFonts w:cs="Arial"/>
          <w:sz w:val="20"/>
          <w:lang w:val="pl-PL"/>
        </w:rPr>
        <w:t>Klasyfikacja stanowisk nie ma zastosowania wobec „piekarbeiders”.</w:t>
      </w:r>
    </w:p>
    <w:p w:rsidR="00CE369F" w:rsidRPr="00191877" w:rsidP="00CE369F" w14:paraId="5CD62BC5" w14:textId="77777777">
      <w:pPr>
        <w:pStyle w:val="Tekst"/>
        <w:shd w:val="clear" w:color="auto" w:fill="FFFFFF"/>
        <w:ind w:left="390" w:hanging="390"/>
        <w:rPr>
          <w:rFonts w:cs="Arial"/>
          <w:szCs w:val="22"/>
          <w:lang w:val="pl-PL"/>
        </w:rPr>
      </w:pPr>
    </w:p>
    <w:p w:rsidR="00CE369F" w:rsidRPr="00191877" w:rsidP="00CE369F" w14:paraId="1F5A04B4" w14:textId="77777777">
      <w:pPr>
        <w:pStyle w:val="Tekst"/>
        <w:shd w:val="clear" w:color="auto" w:fill="FFFFFF"/>
        <w:ind w:left="390" w:hanging="390"/>
        <w:rPr>
          <w:rFonts w:cs="Arial"/>
          <w:szCs w:val="22"/>
          <w:lang w:val="pl-PL"/>
        </w:rPr>
      </w:pPr>
    </w:p>
    <w:p w:rsidR="00CE369F" w:rsidRPr="00191877" w:rsidP="00CE369F" w14:paraId="5B732297" w14:textId="77777777">
      <w:pPr>
        <w:pStyle w:val="Heading2"/>
        <w:rPr>
          <w:lang w:val="pl-PL"/>
        </w:rPr>
      </w:pPr>
      <w:bookmarkStart w:id="88" w:name="_Toc19719154"/>
      <w:bookmarkStart w:id="89" w:name="_Toc132391360"/>
      <w:r w:rsidRPr="00191877">
        <w:rPr>
          <w:lang w:val="pl-PL"/>
        </w:rPr>
        <w:t xml:space="preserve">Artykuł 34 </w:t>
      </w:r>
      <w:r w:rsidRPr="00191877">
        <w:rPr>
          <w:lang w:val="pl-PL"/>
        </w:rPr>
        <w:tab/>
      </w:r>
      <w:r w:rsidRPr="00191877">
        <w:rPr>
          <w:lang w:val="pl-PL"/>
        </w:rPr>
        <w:tab/>
        <w:t>Wynagrodzenie</w:t>
      </w:r>
      <w:bookmarkEnd w:id="88"/>
      <w:bookmarkEnd w:id="89"/>
    </w:p>
    <w:p w:rsidR="00CE369F" w:rsidRPr="00191877" w:rsidP="00112672" w14:paraId="6B02D358" w14:textId="77777777">
      <w:pPr>
        <w:pStyle w:val="Tekst"/>
        <w:numPr>
          <w:ilvl w:val="0"/>
          <w:numId w:val="53"/>
        </w:numPr>
        <w:shd w:val="clear" w:color="auto" w:fill="FFFFFF"/>
        <w:tabs>
          <w:tab w:val="clear" w:pos="794"/>
        </w:tabs>
        <w:spacing w:before="120" w:after="120"/>
        <w:rPr>
          <w:rFonts w:cs="Arial"/>
          <w:sz w:val="20"/>
          <w:lang w:val="pl-PL"/>
        </w:rPr>
      </w:pPr>
      <w:r w:rsidRPr="00191877">
        <w:rPr>
          <w:rFonts w:cs="Arial"/>
          <w:sz w:val="20"/>
          <w:lang w:val="pl-PL"/>
        </w:rPr>
        <w:t>Skala płac w zależności od wieku</w:t>
      </w:r>
    </w:p>
    <w:p w:rsidR="00CE369F" w:rsidRPr="00191877" w:rsidP="00112672" w14:paraId="6672C4A9" w14:textId="77777777">
      <w:pPr>
        <w:pStyle w:val="ListParagraph"/>
        <w:numPr>
          <w:ilvl w:val="0"/>
          <w:numId w:val="54"/>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Wynagrodzenie początkowe pracownika młodocianego (w wieku </w:t>
      </w:r>
      <w:r w:rsidR="007A1992">
        <w:rPr>
          <w:rFonts w:ascii="Arial" w:eastAsia="Calibri" w:hAnsi="Arial" w:cs="Arial"/>
          <w:sz w:val="20"/>
          <w:szCs w:val="20"/>
          <w:lang w:val="pl-PL"/>
        </w:rPr>
        <w:t>19</w:t>
      </w:r>
      <w:r w:rsidRPr="00191877">
        <w:rPr>
          <w:rFonts w:ascii="Arial" w:eastAsia="Calibri" w:hAnsi="Arial" w:cs="Arial"/>
          <w:sz w:val="20"/>
          <w:szCs w:val="20"/>
          <w:lang w:val="pl-PL"/>
        </w:rPr>
        <w:t xml:space="preserve"> lat i młodszego) jest pochodną wynagrodzenia pracownika pełnoletniego (od 2</w:t>
      </w:r>
      <w:r w:rsidR="007A1992">
        <w:rPr>
          <w:rFonts w:ascii="Arial" w:eastAsia="Calibri" w:hAnsi="Arial" w:cs="Arial"/>
          <w:sz w:val="20"/>
          <w:szCs w:val="20"/>
          <w:lang w:val="pl-PL"/>
        </w:rPr>
        <w:t>0</w:t>
      </w:r>
      <w:r w:rsidRPr="00191877">
        <w:rPr>
          <w:rFonts w:ascii="Arial" w:eastAsia="Calibri" w:hAnsi="Arial" w:cs="Arial"/>
          <w:sz w:val="20"/>
          <w:szCs w:val="20"/>
          <w:lang w:val="pl-PL"/>
        </w:rPr>
        <w:t xml:space="preserve"> roku życia) wyliczaną zgodnie z poniższymi wartościami procentowymi: </w:t>
      </w:r>
    </w:p>
    <w:p w:rsidR="00CE369F" w:rsidRPr="00191877" w:rsidP="00112672" w14:paraId="5BEF8499"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15 lat - 40%</w:t>
      </w:r>
    </w:p>
    <w:p w:rsidR="00CE369F" w:rsidRPr="00191877" w:rsidP="00112672" w14:paraId="0EBECF6E"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16 lat - 50%</w:t>
      </w:r>
    </w:p>
    <w:p w:rsidR="00CE369F" w:rsidRPr="00191877" w:rsidP="00112672" w14:paraId="49286D60"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17 lat - 60%</w:t>
      </w:r>
    </w:p>
    <w:p w:rsidR="00CE369F" w:rsidRPr="00191877" w:rsidP="00112672" w14:paraId="2EF8E17B"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18 lat - 70%</w:t>
      </w:r>
    </w:p>
    <w:p w:rsidR="00CE369F" w:rsidRPr="00191877" w:rsidP="00112672" w14:paraId="1CEEEADA"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19 lat - 80%</w:t>
      </w:r>
    </w:p>
    <w:p w:rsidR="00CE369F" w:rsidRPr="00191877" w:rsidP="00112672" w14:paraId="14B46565" w14:textId="77777777">
      <w:pPr>
        <w:pStyle w:val="ListParagraph"/>
        <w:numPr>
          <w:ilvl w:val="0"/>
          <w:numId w:val="54"/>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Pracownik otrzymuje należną mu płacę zależną od wieku </w:t>
      </w:r>
      <w:r>
        <w:rPr>
          <w:rFonts w:ascii="Arial" w:eastAsia="Calibri" w:hAnsi="Arial" w:cs="Arial"/>
          <w:sz w:val="20"/>
          <w:szCs w:val="20"/>
          <w:lang w:val="pl-PL"/>
        </w:rPr>
        <w:t>od dnia swoich urodzin</w:t>
      </w:r>
      <w:r w:rsidRPr="00191877">
        <w:rPr>
          <w:rFonts w:ascii="Arial" w:eastAsia="Calibri" w:hAnsi="Arial" w:cs="Arial"/>
          <w:sz w:val="20"/>
          <w:szCs w:val="20"/>
          <w:lang w:val="pl-PL"/>
        </w:rPr>
        <w:t xml:space="preserve">. </w:t>
      </w:r>
    </w:p>
    <w:p w:rsidR="00CE369F" w:rsidRPr="00191877" w:rsidP="00112672" w14:paraId="67A29002" w14:textId="77777777">
      <w:pPr>
        <w:pStyle w:val="Tekst"/>
        <w:numPr>
          <w:ilvl w:val="0"/>
          <w:numId w:val="53"/>
        </w:numPr>
        <w:shd w:val="clear" w:color="auto" w:fill="FFFFFF"/>
        <w:tabs>
          <w:tab w:val="clear" w:pos="794"/>
        </w:tabs>
        <w:spacing w:before="120" w:after="120"/>
        <w:rPr>
          <w:rFonts w:cs="Arial"/>
          <w:sz w:val="20"/>
          <w:lang w:val="pl-PL"/>
        </w:rPr>
      </w:pPr>
      <w:r w:rsidRPr="00191877">
        <w:rPr>
          <w:rFonts w:cs="Arial"/>
          <w:sz w:val="20"/>
          <w:lang w:val="pl-PL"/>
        </w:rPr>
        <w:t>Rozróżniamy dwie skale płac:</w:t>
      </w:r>
    </w:p>
    <w:p w:rsidR="00CE369F" w:rsidRPr="00191877" w:rsidP="00112672" w14:paraId="627B7F08" w14:textId="77777777">
      <w:pPr>
        <w:pStyle w:val="ListParagraph"/>
        <w:numPr>
          <w:ilvl w:val="0"/>
          <w:numId w:val="55"/>
        </w:numPr>
        <w:spacing w:before="120" w:after="120"/>
        <w:rPr>
          <w:rFonts w:ascii="Arial" w:eastAsia="Calibri" w:hAnsi="Arial" w:cs="Arial"/>
          <w:sz w:val="20"/>
          <w:szCs w:val="20"/>
          <w:lang w:val="pl-PL"/>
        </w:rPr>
      </w:pPr>
      <w:r w:rsidRPr="00191877">
        <w:rPr>
          <w:rFonts w:ascii="Arial" w:eastAsia="Calibri" w:hAnsi="Arial" w:cs="Arial"/>
          <w:sz w:val="20"/>
          <w:szCs w:val="20"/>
          <w:lang w:val="pl-PL"/>
        </w:rPr>
        <w:t>skala płac B ma zastosowanie do pracowników, którzy rozpoczęli pracę po 1 lipca 2005 roku. Patrz: załącznik 4, ust. 2;</w:t>
      </w:r>
    </w:p>
    <w:p w:rsidR="00CE369F" w:rsidRPr="00E84D7D" w:rsidP="00112672" w14:paraId="36C53BBC" w14:textId="77777777">
      <w:pPr>
        <w:pStyle w:val="ListParagraph"/>
        <w:numPr>
          <w:ilvl w:val="0"/>
          <w:numId w:val="55"/>
        </w:numPr>
        <w:spacing w:before="120" w:after="120"/>
        <w:rPr>
          <w:rFonts w:ascii="Arial" w:eastAsia="Calibri" w:hAnsi="Arial" w:cs="Arial"/>
          <w:sz w:val="20"/>
          <w:szCs w:val="20"/>
          <w:lang w:val="pl-PL"/>
        </w:rPr>
      </w:pPr>
      <w:r w:rsidRPr="00191877">
        <w:rPr>
          <w:rFonts w:ascii="Arial" w:eastAsia="Calibri" w:hAnsi="Arial" w:cs="Arial"/>
          <w:sz w:val="20"/>
          <w:szCs w:val="20"/>
          <w:lang w:val="pl-PL"/>
        </w:rPr>
        <w:t>skala płac A ma zastosowanie do pracowników, którzy rozpoczęli pracę przed 1 lipca 2005 roku. Patrz załącznik 4, ust. 3.</w:t>
      </w:r>
      <w:r>
        <w:rPr>
          <w:rFonts w:ascii="Arial" w:eastAsia="Calibri" w:hAnsi="Arial" w:cs="Arial"/>
          <w:sz w:val="20"/>
          <w:szCs w:val="20"/>
          <w:lang w:val="pl-PL"/>
        </w:rPr>
        <w:t xml:space="preserve"> Skala płac A wygasa z dniem 1 lipca 2022 roku. Od tego czasu obowiązuje regulacja ujęta w art. 34 ust. 3.</w:t>
      </w:r>
    </w:p>
    <w:p w:rsidR="00CE369F" w:rsidRPr="00E84D7D" w:rsidP="00112672" w14:paraId="47916F5E" w14:textId="77777777">
      <w:pPr>
        <w:pStyle w:val="Tekst"/>
        <w:numPr>
          <w:ilvl w:val="0"/>
          <w:numId w:val="53"/>
        </w:numPr>
        <w:shd w:val="clear" w:color="auto" w:fill="FFFFFF"/>
        <w:spacing w:before="120" w:after="120"/>
        <w:rPr>
          <w:rFonts w:cs="Arial"/>
          <w:b/>
          <w:sz w:val="20"/>
          <w:lang w:val="pl-PL"/>
        </w:rPr>
      </w:pPr>
      <w:r w:rsidRPr="00E84D7D">
        <w:rPr>
          <w:rFonts w:cs="Arial"/>
          <w:b/>
          <w:sz w:val="20"/>
          <w:lang w:val="pl-PL"/>
        </w:rPr>
        <w:t>Regulacja dotycząca wygaśnięcia skali płac A od dnia 1 lipca 2022 r.</w:t>
      </w:r>
    </w:p>
    <w:p w:rsidR="00CE369F" w:rsidRPr="00E84D7D" w:rsidP="00CE369F" w14:paraId="316A3B59" w14:textId="77777777">
      <w:pPr>
        <w:pStyle w:val="Tekst"/>
        <w:shd w:val="clear" w:color="auto" w:fill="FFFFFF"/>
        <w:spacing w:before="120" w:after="120"/>
        <w:rPr>
          <w:rFonts w:cs="Arial"/>
          <w:sz w:val="20"/>
          <w:lang w:val="pl-PL"/>
        </w:rPr>
      </w:pPr>
      <w:r w:rsidRPr="00E84D7D">
        <w:rPr>
          <w:rFonts w:cs="Arial"/>
          <w:sz w:val="20"/>
          <w:lang w:val="pl-PL"/>
        </w:rPr>
        <w:t>Od 1 lipca 2022 r. wygasa skala płac A. Zamiast tego obowiązuje poniższa regulacja:</w:t>
      </w:r>
    </w:p>
    <w:p w:rsidR="00CE369F" w:rsidRPr="00E84D7D" w:rsidP="00112672" w14:paraId="537382C6" w14:textId="77777777">
      <w:pPr>
        <w:pStyle w:val="Tekst"/>
        <w:numPr>
          <w:ilvl w:val="0"/>
          <w:numId w:val="109"/>
        </w:numPr>
        <w:shd w:val="clear" w:color="auto" w:fill="FFFFFF"/>
        <w:spacing w:before="120" w:after="120"/>
        <w:rPr>
          <w:rFonts w:cs="Arial"/>
          <w:sz w:val="20"/>
          <w:lang w:val="pl-PL"/>
        </w:rPr>
      </w:pPr>
      <w:r w:rsidRPr="00E84D7D">
        <w:rPr>
          <w:rFonts w:cs="Arial"/>
          <w:sz w:val="20"/>
          <w:lang w:val="pl-PL"/>
        </w:rPr>
        <w:t xml:space="preserve">Pracownicy, którzy zostali przydzieleni do skali płac A, zostaną przydzieleni do grupy stanowiskowej w skali płac B. </w:t>
      </w:r>
    </w:p>
    <w:p w:rsidR="00CE369F" w:rsidRPr="00E84D7D" w:rsidP="00112672" w14:paraId="116CBDAD" w14:textId="77777777">
      <w:pPr>
        <w:pStyle w:val="Tekst"/>
        <w:numPr>
          <w:ilvl w:val="0"/>
          <w:numId w:val="109"/>
        </w:numPr>
        <w:shd w:val="clear" w:color="auto" w:fill="FFFFFF"/>
        <w:spacing w:before="120" w:after="120"/>
        <w:rPr>
          <w:rFonts w:cs="Arial"/>
          <w:sz w:val="20"/>
          <w:lang w:val="pl-PL"/>
        </w:rPr>
      </w:pPr>
      <w:r w:rsidRPr="00E84D7D">
        <w:rPr>
          <w:rFonts w:cs="Arial"/>
          <w:sz w:val="20"/>
          <w:lang w:val="pl-PL"/>
        </w:rPr>
        <w:t>Stopień wynagrodzenia pracownika, który zostaje przydzielony do grupy stanowiskowej w skali płac B, jest równy albo zbliżony do wyższej kwoty w porównaniu z wynagrodzeniem w skali płac A.</w:t>
      </w:r>
    </w:p>
    <w:p w:rsidR="00CE369F" w:rsidRPr="00E84D7D" w:rsidP="00112672" w14:paraId="13B53DDD" w14:textId="77777777">
      <w:pPr>
        <w:pStyle w:val="Tekst"/>
        <w:numPr>
          <w:ilvl w:val="0"/>
          <w:numId w:val="109"/>
        </w:numPr>
        <w:shd w:val="clear" w:color="auto" w:fill="FFFFFF"/>
        <w:spacing w:before="120" w:after="120"/>
        <w:rPr>
          <w:rFonts w:cs="Arial"/>
          <w:sz w:val="20"/>
          <w:lang w:val="pl-PL"/>
        </w:rPr>
      </w:pPr>
      <w:r w:rsidRPr="00E84D7D">
        <w:rPr>
          <w:rFonts w:cs="Arial"/>
          <w:sz w:val="20"/>
          <w:lang w:val="pl-PL"/>
        </w:rPr>
        <w:t>Jeśli maksymalna kwota dla danej grupy stanowiskowej w skali płac B jest niższa niż uprzednio otrzymywane wynagrodzenie w skali płac A, to pracownik otrzymuje osobisty dodatek w wysokości różnicy między obecnym wynagrodzeniem (skala płac A) a nowym wynagrodzeniem (skala płac B). Za dodatek osobisty wypłacany będzie dodatek urlopowy. Nie przysługują podwyżki dodatku osobistego.</w:t>
      </w:r>
    </w:p>
    <w:p w:rsidR="00CE369F" w:rsidRPr="00E84D7D" w:rsidP="00112672" w14:paraId="2B12FA9D" w14:textId="77777777">
      <w:pPr>
        <w:pStyle w:val="Tekst"/>
        <w:numPr>
          <w:ilvl w:val="0"/>
          <w:numId w:val="109"/>
        </w:numPr>
        <w:shd w:val="clear" w:color="auto" w:fill="FFFFFF"/>
        <w:spacing w:before="120" w:after="120"/>
        <w:rPr>
          <w:rFonts w:cs="Arial"/>
          <w:sz w:val="20"/>
          <w:lang w:val="pl-PL"/>
        </w:rPr>
      </w:pPr>
      <w:r w:rsidRPr="00E84D7D">
        <w:rPr>
          <w:rFonts w:cs="Arial"/>
          <w:sz w:val="20"/>
          <w:lang w:val="pl-PL"/>
        </w:rPr>
        <w:t>Jeżeli pracownik otrzymujący dodatek osobisty zostanie przydzielony do grupy stanowiskowej o wyższym wynagrodzeniu, to kwota dodatku osobistego zostanie zmniejszona o różnicę między nowym wynagrodzeniem funkcyjnym w nowej grupie stanowiskowej a dawnym wynagrodzeniem funkcyjnym.</w:t>
      </w:r>
    </w:p>
    <w:p w:rsidR="00CE369F" w:rsidP="00CE369F" w14:paraId="12251CC6" w14:textId="77777777">
      <w:pPr>
        <w:pStyle w:val="Tekst"/>
        <w:shd w:val="clear" w:color="auto" w:fill="FFFFFF"/>
        <w:tabs>
          <w:tab w:val="clear" w:pos="794"/>
        </w:tabs>
        <w:spacing w:before="120" w:after="120"/>
        <w:ind w:left="360"/>
        <w:rPr>
          <w:rFonts w:cs="Arial"/>
          <w:sz w:val="20"/>
          <w:lang w:val="pl-PL"/>
        </w:rPr>
      </w:pPr>
    </w:p>
    <w:p w:rsidR="00CE369F" w:rsidRPr="00191877" w:rsidP="00112672" w14:paraId="34CD9333" w14:textId="77777777">
      <w:pPr>
        <w:pStyle w:val="Tekst"/>
        <w:numPr>
          <w:ilvl w:val="0"/>
          <w:numId w:val="53"/>
        </w:numPr>
        <w:shd w:val="clear" w:color="auto" w:fill="FFFFFF"/>
        <w:tabs>
          <w:tab w:val="clear" w:pos="794"/>
        </w:tabs>
        <w:spacing w:before="120" w:after="120"/>
        <w:rPr>
          <w:rFonts w:cs="Arial"/>
          <w:sz w:val="20"/>
          <w:lang w:val="pl-PL"/>
        </w:rPr>
      </w:pPr>
      <w:r w:rsidRPr="00191877">
        <w:rPr>
          <w:rFonts w:cs="Arial"/>
          <w:sz w:val="20"/>
          <w:lang w:val="pl-PL"/>
        </w:rPr>
        <w:t>Specjalne postanowienia dotyczące skali płac</w:t>
      </w:r>
    </w:p>
    <w:p w:rsidR="00CE369F" w:rsidRPr="00191877" w:rsidP="00112672" w14:paraId="4D94D901" w14:textId="77777777">
      <w:pPr>
        <w:pStyle w:val="ListParagraph"/>
        <w:numPr>
          <w:ilvl w:val="0"/>
          <w:numId w:val="5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Pracownik pełnoletni (od 2</w:t>
      </w:r>
      <w:r w:rsidR="007A1992">
        <w:rPr>
          <w:rFonts w:ascii="Arial" w:eastAsia="Calibri" w:hAnsi="Arial" w:cs="Arial"/>
          <w:sz w:val="20"/>
          <w:szCs w:val="20"/>
          <w:lang w:val="pl-PL"/>
        </w:rPr>
        <w:t>0</w:t>
      </w:r>
      <w:r w:rsidRPr="00191877">
        <w:rPr>
          <w:rFonts w:ascii="Arial" w:eastAsia="Calibri" w:hAnsi="Arial" w:cs="Arial"/>
          <w:sz w:val="20"/>
          <w:szCs w:val="20"/>
          <w:lang w:val="pl-PL"/>
        </w:rPr>
        <w:t xml:space="preserve"> roku życia) otrzymuje wynagrodzenie równe przynajmniej początkowej płacy odpowiedniej do zajmowanego przez niego stanowiska. Pracownik pełnoletni (od 2</w:t>
      </w:r>
      <w:r w:rsidR="007A1992">
        <w:rPr>
          <w:rFonts w:ascii="Arial" w:eastAsia="Calibri" w:hAnsi="Arial" w:cs="Arial"/>
          <w:sz w:val="20"/>
          <w:szCs w:val="20"/>
          <w:lang w:val="pl-PL"/>
        </w:rPr>
        <w:t>0</w:t>
      </w:r>
      <w:r w:rsidRPr="00191877">
        <w:rPr>
          <w:rFonts w:ascii="Arial" w:eastAsia="Calibri" w:hAnsi="Arial" w:cs="Arial"/>
          <w:sz w:val="20"/>
          <w:szCs w:val="20"/>
          <w:lang w:val="pl-PL"/>
        </w:rPr>
        <w:t xml:space="preserve"> roku życia) w grupie stanowisk od A do H przechodzi 1 stycznia każdego roku o stopień wyżej w skali płac. Warunkiem przejścia na następny stopień skali płac jest przepracowanie przynajmniej </w:t>
      </w:r>
      <w:r>
        <w:rPr>
          <w:rFonts w:ascii="Arial" w:eastAsia="Calibri" w:hAnsi="Arial" w:cs="Arial"/>
          <w:sz w:val="20"/>
          <w:szCs w:val="20"/>
          <w:lang w:val="pl-PL"/>
        </w:rPr>
        <w:t>10</w:t>
      </w:r>
      <w:r w:rsidRPr="00191877">
        <w:rPr>
          <w:rFonts w:ascii="Arial" w:eastAsia="Calibri" w:hAnsi="Arial" w:cs="Arial"/>
          <w:sz w:val="20"/>
          <w:szCs w:val="20"/>
          <w:lang w:val="pl-PL"/>
        </w:rPr>
        <w:t xml:space="preserve">00 godzin w przedsiębiorstwie pracodawcy na danym stopniu oraz nieosiągnięcie najwyższego stopnia odpowiedniego dla danego stanowiska w skali płac. Jeśli pracownik przepracował mniej niż </w:t>
      </w:r>
      <w:r>
        <w:rPr>
          <w:rFonts w:ascii="Arial" w:eastAsia="Calibri" w:hAnsi="Arial" w:cs="Arial"/>
          <w:sz w:val="20"/>
          <w:szCs w:val="20"/>
          <w:lang w:val="pl-PL"/>
        </w:rPr>
        <w:t>10</w:t>
      </w:r>
      <w:r w:rsidRPr="00191877">
        <w:rPr>
          <w:rFonts w:ascii="Arial" w:eastAsia="Calibri" w:hAnsi="Arial" w:cs="Arial"/>
          <w:sz w:val="20"/>
          <w:szCs w:val="20"/>
          <w:lang w:val="pl-PL"/>
        </w:rPr>
        <w:t>00 godzin i nie osiągnął jeszcze najwyższego stopnia w skali płac, to przechodzi na następny stopień skali płac w dniu 1 stycznia, za każdym razem po okresie 2 lat.</w:t>
      </w:r>
    </w:p>
    <w:p w:rsidR="00CE369F" w:rsidRPr="00191877" w:rsidP="00112672" w14:paraId="6255CE28" w14:textId="77777777">
      <w:pPr>
        <w:pStyle w:val="ListParagraph"/>
        <w:numPr>
          <w:ilvl w:val="0"/>
          <w:numId w:val="5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W przypadku awansu pracownika pełnoletniego (od </w:t>
      </w:r>
      <w:r w:rsidR="00513704">
        <w:rPr>
          <w:rFonts w:ascii="Arial" w:eastAsia="Calibri" w:hAnsi="Arial" w:cs="Arial"/>
          <w:sz w:val="20"/>
          <w:szCs w:val="20"/>
          <w:lang w:val="pl-PL"/>
        </w:rPr>
        <w:t>20</w:t>
      </w:r>
      <w:r w:rsidRPr="00191877">
        <w:rPr>
          <w:rFonts w:ascii="Arial" w:eastAsia="Calibri" w:hAnsi="Arial" w:cs="Arial"/>
          <w:sz w:val="20"/>
          <w:szCs w:val="20"/>
          <w:lang w:val="pl-PL"/>
        </w:rPr>
        <w:t xml:space="preserve"> roku życia) na stanowisko zaklasyfikowane do wyższej grupy skali płac, stopień wynagrodzenia w nowej grupie stanowisk musi być ustalony tak, by nastąpiła podwyżka płac. </w:t>
      </w:r>
    </w:p>
    <w:p w:rsidR="00CE369F" w:rsidRPr="00191877" w:rsidP="00112672" w14:paraId="10D2C9B9" w14:textId="77777777">
      <w:pPr>
        <w:pStyle w:val="ListParagraph"/>
        <w:numPr>
          <w:ilvl w:val="0"/>
          <w:numId w:val="5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Pracownik pełnoletni (od 2</w:t>
      </w:r>
      <w:r w:rsidR="00513704">
        <w:rPr>
          <w:rFonts w:ascii="Arial" w:eastAsia="Calibri" w:hAnsi="Arial" w:cs="Arial"/>
          <w:sz w:val="20"/>
          <w:szCs w:val="20"/>
          <w:lang w:val="pl-PL"/>
        </w:rPr>
        <w:t>0</w:t>
      </w:r>
      <w:r w:rsidRPr="00191877">
        <w:rPr>
          <w:rFonts w:ascii="Arial" w:eastAsia="Calibri" w:hAnsi="Arial" w:cs="Arial"/>
          <w:sz w:val="20"/>
          <w:szCs w:val="20"/>
          <w:lang w:val="pl-PL"/>
        </w:rPr>
        <w:t xml:space="preserve"> roku życia) zatrudniony na podstawie umowy o pracę na czas określony lub na czas wykonania określonej pracy ma prawo do tego, by wypłata jego wynagrodzenia opierała się na skali płac obowiązującej w momencie jego zatrudnienia, jeśli w okresie dwóch lat poprzedzających istniał między pracownikiem a pracodawcą stosunek pracy przez przynajmniej </w:t>
      </w:r>
      <w:r>
        <w:rPr>
          <w:rFonts w:ascii="Arial" w:eastAsia="Calibri" w:hAnsi="Arial" w:cs="Arial"/>
          <w:sz w:val="20"/>
          <w:szCs w:val="20"/>
          <w:lang w:val="pl-PL"/>
        </w:rPr>
        <w:t>10</w:t>
      </w:r>
      <w:r w:rsidRPr="00191877">
        <w:rPr>
          <w:rFonts w:ascii="Arial" w:eastAsia="Calibri" w:hAnsi="Arial" w:cs="Arial"/>
          <w:sz w:val="20"/>
          <w:szCs w:val="20"/>
          <w:lang w:val="pl-PL"/>
        </w:rPr>
        <w:t>00 godzin.</w:t>
      </w:r>
    </w:p>
    <w:p w:rsidR="00CE369F" w:rsidRPr="00191877" w:rsidP="00CE369F" w14:paraId="019174FC" w14:textId="77777777">
      <w:pPr>
        <w:pStyle w:val="ListParagraph"/>
        <w:spacing w:before="120" w:after="120"/>
        <w:ind w:left="1287"/>
        <w:rPr>
          <w:rFonts w:ascii="Arial" w:eastAsia="Calibri" w:hAnsi="Arial" w:cs="Arial"/>
          <w:sz w:val="20"/>
          <w:szCs w:val="20"/>
          <w:lang w:val="pl-PL"/>
        </w:rPr>
      </w:pPr>
      <w:r w:rsidRPr="00191877">
        <w:rPr>
          <w:rFonts w:ascii="Arial" w:eastAsia="Calibri" w:hAnsi="Arial" w:cs="Arial"/>
          <w:sz w:val="20"/>
          <w:szCs w:val="20"/>
          <w:lang w:val="pl-PL"/>
        </w:rPr>
        <w:t>Okres dwóch lat poprzedzających liczy się wstecz od daty nawiązania (nowego) stosunku pracy. Rocznie można awansować wyłącznie o jeden stopień.</w:t>
      </w:r>
    </w:p>
    <w:p w:rsidR="00CE369F" w:rsidRPr="00191877" w:rsidP="00112672" w14:paraId="4441928E" w14:textId="77777777">
      <w:pPr>
        <w:pStyle w:val="ListParagraph"/>
        <w:numPr>
          <w:ilvl w:val="0"/>
          <w:numId w:val="5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Pracodawca może odmówić pracownikowi przyznania nowego stopnia w skali płac, jeśli pracownik ten w poprzedzającym roku kalendarzowym przez ponad 6 miesięcy nie pracował ze względu na niezdolność do pracy lub urlop bezpłatny. </w:t>
      </w:r>
    </w:p>
    <w:p w:rsidR="00CE369F" w:rsidRPr="00191877" w:rsidP="00112672" w14:paraId="22A03578" w14:textId="77777777">
      <w:pPr>
        <w:pStyle w:val="ListParagraph"/>
        <w:numPr>
          <w:ilvl w:val="0"/>
          <w:numId w:val="5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Pracownikowi niewywiązującemu się należycie ze swoich obowiązków można odmówić przyznania wyższego stopnia w skali płac, pod warunkiem, że:</w:t>
      </w:r>
    </w:p>
    <w:p w:rsidR="00CE369F" w:rsidRPr="00191877" w:rsidP="00112672" w14:paraId="77300067"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pracodawca stosuje skuteczny system oceny wydajności pracy (przeprowadza rozmowy o funkcjonowaniu pracownika i rozmowy oceniające).</w:t>
      </w:r>
    </w:p>
    <w:p w:rsidR="00CE369F" w:rsidRPr="00191877" w:rsidP="00112672" w14:paraId="078C5806"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w poprzedzającym roku kalendarzowym pracownikowi przynajmniej dwa razy, pisemnie, zwrócono uwagę na nienależyte wykonywanie obowiązków pracowniczych i nie doprowadziło to do poprawy jego funkcjonowania.</w:t>
      </w:r>
    </w:p>
    <w:p w:rsidR="00CE369F" w:rsidRPr="00191877" w:rsidP="00112672" w14:paraId="2E19812C"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pracodawca potwierdzi pisemnie, iż pracownikowi nie przyznaje się wyższego stopnia wynagrodzenia w skali płac.</w:t>
      </w:r>
    </w:p>
    <w:p w:rsidR="00CE369F" w:rsidRPr="00191877" w:rsidP="00112672" w14:paraId="237D4828" w14:textId="77777777">
      <w:pPr>
        <w:pStyle w:val="ListParagraph"/>
        <w:numPr>
          <w:ilvl w:val="0"/>
          <w:numId w:val="5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Pracownika zatrudnionego na stanowisku z grupy stanowisk F i wyższych, który jednak nie dysponuje wystarczającą wiedzą i doświadczeniem do pracy na danym stanowisku, można przez pierwsze 6 miesięcy trwania stosunku pracy zaklasyfikować do niższej grupy stanowisk. Decyzja ta musi zostać ujęta w pisemnej umowie o pracę.</w:t>
      </w:r>
    </w:p>
    <w:p w:rsidR="00CE369F" w:rsidRPr="00191877" w:rsidP="00112672" w14:paraId="1845F1D6" w14:textId="77777777">
      <w:pPr>
        <w:pStyle w:val="ListParagraph"/>
        <w:numPr>
          <w:ilvl w:val="0"/>
          <w:numId w:val="5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Pracownik wykonujący czasowo pracę na stanowisku zaklasyfikowanym do wyższej grupy stanowisk otrzymuje za ten okres dodatek w wysokości 50% różnicy między jego normalną płacą a najniższym stopniem wynagrodzenia w grupie stanowisk, do której zaklasyfikowane jest jego czasowe stanowisko.</w:t>
      </w:r>
    </w:p>
    <w:p w:rsidR="00CE369F" w:rsidRPr="00191877" w:rsidP="00112672" w14:paraId="4E5B6746" w14:textId="77777777">
      <w:pPr>
        <w:pStyle w:val="ListParagraph"/>
        <w:numPr>
          <w:ilvl w:val="0"/>
          <w:numId w:val="5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Pracownik może na próbę, na okres maksymalnie 6 miesięcy, otrzymać wyższe stanowisko z odpowiednią mu klasyfikacją w skali płac. Jeśli przez ten okres okaże się, iż pracownik nie wywiązuje się prawidłowo z powierzonych mu obowiązków na wyższym stanowisku, to musi mieć możliwość powrotu na uprzednie stanowisko lub stanowisko porównywalne, za wynagrodzeniem przynajmniej równym wynagrodzeniu na stanowisku pierwotnym i z uwzględnieniem dodatkowego stopnia w skali płac, jeśli w </w:t>
      </w:r>
      <w:r w:rsidRPr="00191877">
        <w:rPr>
          <w:rFonts w:ascii="Arial" w:eastAsia="Calibri" w:hAnsi="Arial" w:cs="Arial"/>
          <w:sz w:val="20"/>
          <w:szCs w:val="20"/>
          <w:lang w:val="pl-PL"/>
        </w:rPr>
        <w:t>czasie próby na innym stanowisku pracownik nabył prawo do podwyższenia stopnia w skali płac na stanowisku pierwotnym.</w:t>
      </w:r>
    </w:p>
    <w:p w:rsidR="00CE369F" w:rsidRPr="00191877" w:rsidP="00CE369F" w14:paraId="2395BBAD" w14:textId="77777777">
      <w:pPr>
        <w:pStyle w:val="ListParagraph"/>
        <w:spacing w:before="120" w:after="120"/>
        <w:ind w:left="1287"/>
        <w:rPr>
          <w:rFonts w:ascii="Arial" w:eastAsia="Calibri" w:hAnsi="Arial" w:cs="Arial"/>
          <w:sz w:val="20"/>
          <w:szCs w:val="20"/>
          <w:lang w:val="pl-PL"/>
        </w:rPr>
      </w:pPr>
    </w:p>
    <w:p w:rsidR="00CE369F" w:rsidRPr="00191877" w:rsidP="00112672" w14:paraId="424DAE1E" w14:textId="77777777">
      <w:pPr>
        <w:pStyle w:val="Tekst"/>
        <w:numPr>
          <w:ilvl w:val="0"/>
          <w:numId w:val="53"/>
        </w:numPr>
        <w:shd w:val="clear" w:color="auto" w:fill="FFFFFF"/>
        <w:tabs>
          <w:tab w:val="clear" w:pos="794"/>
        </w:tabs>
        <w:spacing w:before="120" w:after="120"/>
        <w:rPr>
          <w:rFonts w:cs="Arial"/>
          <w:sz w:val="20"/>
          <w:lang w:val="pl-PL"/>
        </w:rPr>
      </w:pPr>
      <w:r w:rsidRPr="00191877">
        <w:rPr>
          <w:rFonts w:cs="Arial"/>
          <w:sz w:val="20"/>
          <w:lang w:val="pl-PL"/>
        </w:rPr>
        <w:t xml:space="preserve">Wypłata wynagrodzenia </w:t>
      </w:r>
    </w:p>
    <w:p w:rsidR="00CE369F" w:rsidRPr="00191877" w:rsidP="00CE369F" w14:paraId="391D9FAC"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 xml:space="preserve">Wypłata wynagrodzenia następuje po zakończeniu umówionego okresu pracy zgodnie z ustaleniami zawartymi w umowie o pracę. Okres ten nie może być krótszy niż tydzień i nie dłuższy niż miesiąc. Wypłata należnego wynagrodzenia odbywa się przelewem bankowym, tak aby pracownik pod koniec tygodnia, miesiąca czy okresu 4-tygodniowego mógł dysponować swoimi pieniędzmi. </w:t>
      </w:r>
    </w:p>
    <w:p w:rsidR="00CE369F" w:rsidRPr="00191877" w:rsidP="00112672" w14:paraId="40835D1B" w14:textId="77777777">
      <w:pPr>
        <w:pStyle w:val="Tekst"/>
        <w:numPr>
          <w:ilvl w:val="0"/>
          <w:numId w:val="53"/>
        </w:numPr>
        <w:shd w:val="clear" w:color="auto" w:fill="FFFFFF"/>
        <w:tabs>
          <w:tab w:val="clear" w:pos="794"/>
        </w:tabs>
        <w:spacing w:before="120" w:after="120"/>
        <w:rPr>
          <w:rFonts w:cs="Arial"/>
          <w:sz w:val="20"/>
          <w:lang w:val="pl-PL"/>
        </w:rPr>
      </w:pPr>
      <w:r w:rsidRPr="00191877">
        <w:rPr>
          <w:rFonts w:cs="Arial"/>
          <w:sz w:val="20"/>
          <w:lang w:val="pl-PL"/>
        </w:rPr>
        <w:t xml:space="preserve">Specyfikacja (odcinek/pasek) wypłaty </w:t>
      </w:r>
    </w:p>
    <w:p w:rsidR="00CE369F" w:rsidRPr="00191877" w:rsidP="00CE369F" w14:paraId="0A97A390"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Pracodawca udostępnia pracownikowi pisemną specyfikację wypłaty</w:t>
      </w:r>
      <w:r>
        <w:rPr>
          <w:rFonts w:cs="Arial"/>
          <w:sz w:val="20"/>
          <w:lang w:val="pl-PL"/>
        </w:rPr>
        <w:t>. Wszelkie wymogi, jakie musi spełniać specyfikacja wypłaty: patrz art. 7:626 k.c.</w:t>
      </w:r>
      <w:r w:rsidRPr="00191877">
        <w:rPr>
          <w:rFonts w:cs="Arial"/>
          <w:sz w:val="20"/>
          <w:lang w:val="pl-PL"/>
        </w:rPr>
        <w:t xml:space="preserve"> </w:t>
      </w:r>
    </w:p>
    <w:p w:rsidR="00CE369F" w:rsidRPr="00191877" w:rsidP="00CE369F" w14:paraId="766A7B1D" w14:textId="77777777">
      <w:pPr>
        <w:pStyle w:val="KOPSUB-ARTIKEL"/>
        <w:rPr>
          <w:lang w:val="pl-PL"/>
        </w:rPr>
      </w:pPr>
      <w:r w:rsidRPr="00191877">
        <w:rPr>
          <w:lang w:val="pl-PL"/>
        </w:rPr>
        <w:br/>
      </w:r>
    </w:p>
    <w:p w:rsidR="00CE369F" w:rsidRPr="00191877" w:rsidP="00CE369F" w14:paraId="6E020364" w14:textId="77777777">
      <w:pPr>
        <w:pStyle w:val="Heading2"/>
        <w:rPr>
          <w:lang w:val="pl-PL"/>
        </w:rPr>
      </w:pPr>
      <w:bookmarkStart w:id="90" w:name="_Toc19719155"/>
      <w:bookmarkStart w:id="91" w:name="_Toc132391361"/>
      <w:r w:rsidRPr="00191877">
        <w:rPr>
          <w:lang w:val="pl-PL"/>
        </w:rPr>
        <w:t>Artykuł 35</w:t>
      </w:r>
      <w:r w:rsidRPr="00191877">
        <w:rPr>
          <w:lang w:val="pl-PL"/>
        </w:rPr>
        <w:tab/>
      </w:r>
      <w:r w:rsidRPr="00191877">
        <w:rPr>
          <w:lang w:val="pl-PL"/>
        </w:rPr>
        <w:tab/>
        <w:t>Płace</w:t>
      </w:r>
      <w:bookmarkEnd w:id="90"/>
      <w:bookmarkEnd w:id="91"/>
    </w:p>
    <w:p w:rsidR="00CE369F" w:rsidRPr="00191877" w:rsidP="00112672" w14:paraId="5E48F6E8" w14:textId="77777777">
      <w:pPr>
        <w:pStyle w:val="Tekst"/>
        <w:numPr>
          <w:ilvl w:val="0"/>
          <w:numId w:val="57"/>
        </w:numPr>
        <w:shd w:val="clear" w:color="auto" w:fill="FFFFFF"/>
        <w:tabs>
          <w:tab w:val="clear" w:pos="794"/>
        </w:tabs>
        <w:spacing w:before="120" w:after="120"/>
        <w:rPr>
          <w:rFonts w:cs="Arial"/>
          <w:sz w:val="20"/>
          <w:lang w:val="pl-PL"/>
        </w:rPr>
      </w:pPr>
      <w:r w:rsidRPr="00191877">
        <w:rPr>
          <w:rFonts w:cs="Arial"/>
          <w:sz w:val="20"/>
          <w:lang w:val="pl-PL"/>
        </w:rPr>
        <w:t xml:space="preserve">Dla grup stanowisk wymienionych w art. 33, ust. 1 przewiduje się następujące podwyżki w skali płac i wynagrodzenia faktycznego: </w:t>
      </w:r>
    </w:p>
    <w:p w:rsidR="00CE369F" w:rsidRPr="00191877" w:rsidP="00112672" w14:paraId="30350B8F" w14:textId="77777777">
      <w:pPr>
        <w:pStyle w:val="ListParagraph"/>
        <w:numPr>
          <w:ilvl w:val="0"/>
          <w:numId w:val="58"/>
        </w:numPr>
        <w:spacing w:before="120" w:after="120"/>
        <w:rPr>
          <w:rFonts w:ascii="Arial" w:eastAsia="Calibri" w:hAnsi="Arial" w:cs="Arial"/>
          <w:sz w:val="20"/>
          <w:szCs w:val="20"/>
          <w:lang w:val="pl-PL"/>
        </w:rPr>
      </w:pPr>
      <w:r w:rsidRPr="00191877">
        <w:rPr>
          <w:rFonts w:ascii="Arial" w:eastAsia="Calibri" w:hAnsi="Arial" w:cs="Arial"/>
          <w:sz w:val="20"/>
          <w:szCs w:val="20"/>
          <w:lang w:val="pl-PL"/>
        </w:rPr>
        <w:t>od 1 stycznia 20</w:t>
      </w:r>
      <w:r>
        <w:rPr>
          <w:rFonts w:ascii="Arial" w:eastAsia="Calibri" w:hAnsi="Arial" w:cs="Arial"/>
          <w:sz w:val="20"/>
          <w:szCs w:val="20"/>
          <w:lang w:val="pl-PL"/>
        </w:rPr>
        <w:t>2</w:t>
      </w:r>
      <w:r w:rsidR="00513704">
        <w:rPr>
          <w:rFonts w:ascii="Arial" w:eastAsia="Calibri" w:hAnsi="Arial" w:cs="Arial"/>
          <w:sz w:val="20"/>
          <w:szCs w:val="20"/>
          <w:lang w:val="pl-PL"/>
        </w:rPr>
        <w:t>3</w:t>
      </w:r>
      <w:r w:rsidRPr="00191877">
        <w:rPr>
          <w:rFonts w:ascii="Arial" w:eastAsia="Calibri" w:hAnsi="Arial" w:cs="Arial"/>
          <w:sz w:val="20"/>
          <w:szCs w:val="20"/>
          <w:lang w:val="pl-PL"/>
        </w:rPr>
        <w:t xml:space="preserve"> r.: </w:t>
      </w:r>
      <w:r w:rsidRPr="00191877">
        <w:rPr>
          <w:rFonts w:ascii="Arial" w:eastAsia="Calibri" w:hAnsi="Arial" w:cs="Arial"/>
          <w:sz w:val="20"/>
          <w:szCs w:val="20"/>
          <w:lang w:val="pl-PL"/>
        </w:rPr>
        <w:tab/>
      </w:r>
      <w:r w:rsidRPr="00191877">
        <w:rPr>
          <w:rFonts w:ascii="Arial" w:eastAsia="Calibri" w:hAnsi="Arial" w:cs="Arial"/>
          <w:sz w:val="20"/>
          <w:szCs w:val="20"/>
          <w:lang w:val="pl-PL"/>
        </w:rPr>
        <w:tab/>
      </w:r>
      <w:r>
        <w:rPr>
          <w:rFonts w:ascii="Arial" w:eastAsia="Calibri" w:hAnsi="Arial" w:cs="Arial"/>
          <w:sz w:val="20"/>
          <w:szCs w:val="20"/>
          <w:lang w:val="pl-PL"/>
        </w:rPr>
        <w:t>3,00</w:t>
      </w:r>
      <w:r w:rsidRPr="00191877">
        <w:rPr>
          <w:rFonts w:ascii="Arial" w:eastAsia="Calibri" w:hAnsi="Arial" w:cs="Arial"/>
          <w:sz w:val="20"/>
          <w:szCs w:val="20"/>
          <w:lang w:val="pl-PL"/>
        </w:rPr>
        <w:t>%</w:t>
      </w:r>
    </w:p>
    <w:p w:rsidR="00CE369F" w:rsidRPr="00882033" w:rsidP="00112672" w14:paraId="7E09284A" w14:textId="77777777">
      <w:pPr>
        <w:pStyle w:val="ListParagraph"/>
        <w:numPr>
          <w:ilvl w:val="0"/>
          <w:numId w:val="58"/>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od 1 </w:t>
      </w:r>
      <w:r w:rsidR="00513704">
        <w:rPr>
          <w:rFonts w:ascii="Arial" w:eastAsia="Calibri" w:hAnsi="Arial" w:cs="Arial"/>
          <w:sz w:val="20"/>
          <w:szCs w:val="20"/>
          <w:lang w:val="pl-PL"/>
        </w:rPr>
        <w:t>lipca</w:t>
      </w:r>
      <w:r>
        <w:rPr>
          <w:rFonts w:ascii="Arial" w:eastAsia="Calibri" w:hAnsi="Arial" w:cs="Arial"/>
          <w:sz w:val="20"/>
          <w:szCs w:val="20"/>
          <w:lang w:val="pl-PL"/>
        </w:rPr>
        <w:t xml:space="preserve"> 202</w:t>
      </w:r>
      <w:r w:rsidR="00513704">
        <w:rPr>
          <w:rFonts w:ascii="Arial" w:eastAsia="Calibri" w:hAnsi="Arial" w:cs="Arial"/>
          <w:sz w:val="20"/>
          <w:szCs w:val="20"/>
          <w:lang w:val="pl-PL"/>
        </w:rPr>
        <w:t>3</w:t>
      </w:r>
      <w:r w:rsidRPr="00191877">
        <w:rPr>
          <w:rFonts w:ascii="Arial" w:eastAsia="Calibri" w:hAnsi="Arial" w:cs="Arial"/>
          <w:sz w:val="20"/>
          <w:szCs w:val="20"/>
          <w:lang w:val="pl-PL"/>
        </w:rPr>
        <w:t xml:space="preserve"> r.: </w:t>
      </w:r>
      <w:r w:rsidRPr="00191877">
        <w:rPr>
          <w:rFonts w:ascii="Arial" w:eastAsia="Calibri" w:hAnsi="Arial" w:cs="Arial"/>
          <w:sz w:val="20"/>
          <w:szCs w:val="20"/>
          <w:lang w:val="pl-PL"/>
        </w:rPr>
        <w:tab/>
      </w:r>
      <w:r w:rsidRPr="00191877">
        <w:rPr>
          <w:rFonts w:ascii="Arial" w:eastAsia="Calibri" w:hAnsi="Arial" w:cs="Arial"/>
          <w:sz w:val="20"/>
          <w:szCs w:val="20"/>
          <w:lang w:val="pl-PL"/>
        </w:rPr>
        <w:tab/>
      </w:r>
      <w:r>
        <w:rPr>
          <w:rFonts w:ascii="Arial" w:eastAsia="Calibri" w:hAnsi="Arial" w:cs="Arial"/>
          <w:sz w:val="20"/>
          <w:szCs w:val="20"/>
          <w:lang w:val="pl-PL"/>
        </w:rPr>
        <w:t>2</w:t>
      </w:r>
      <w:r w:rsidRPr="00191877">
        <w:rPr>
          <w:rFonts w:ascii="Arial" w:eastAsia="Calibri" w:hAnsi="Arial" w:cs="Arial"/>
          <w:sz w:val="20"/>
          <w:szCs w:val="20"/>
          <w:lang w:val="pl-PL"/>
        </w:rPr>
        <w:t>,</w:t>
      </w:r>
      <w:r w:rsidR="00513704">
        <w:rPr>
          <w:rFonts w:ascii="Arial" w:eastAsia="Calibri" w:hAnsi="Arial" w:cs="Arial"/>
          <w:sz w:val="20"/>
          <w:szCs w:val="20"/>
          <w:lang w:val="pl-PL"/>
        </w:rPr>
        <w:t>0</w:t>
      </w:r>
      <w:r>
        <w:rPr>
          <w:rFonts w:ascii="Arial" w:eastAsia="Calibri" w:hAnsi="Arial" w:cs="Arial"/>
          <w:sz w:val="20"/>
          <w:szCs w:val="20"/>
          <w:lang w:val="pl-PL"/>
        </w:rPr>
        <w:t>0</w:t>
      </w:r>
      <w:r w:rsidRPr="00191877">
        <w:rPr>
          <w:rFonts w:ascii="Arial" w:eastAsia="Calibri" w:hAnsi="Arial" w:cs="Arial"/>
          <w:sz w:val="20"/>
          <w:szCs w:val="20"/>
          <w:lang w:val="pl-PL"/>
        </w:rPr>
        <w:t>%</w:t>
      </w:r>
    </w:p>
    <w:p w:rsidR="00CE369F" w:rsidRPr="00513704" w:rsidP="00112672" w14:paraId="405B99B1" w14:textId="77777777">
      <w:pPr>
        <w:pStyle w:val="Tekst"/>
        <w:numPr>
          <w:ilvl w:val="0"/>
          <w:numId w:val="57"/>
        </w:numPr>
        <w:shd w:val="clear" w:color="auto" w:fill="FFFFFF"/>
        <w:tabs>
          <w:tab w:val="clear" w:pos="794"/>
        </w:tabs>
        <w:spacing w:before="120" w:after="120"/>
        <w:rPr>
          <w:rFonts w:cs="Arial"/>
          <w:sz w:val="20"/>
          <w:lang w:val="pl-PL"/>
        </w:rPr>
      </w:pPr>
      <w:r w:rsidRPr="00513704">
        <w:rPr>
          <w:rFonts w:cs="Arial"/>
          <w:sz w:val="20"/>
          <w:lang w:val="pl-PL"/>
        </w:rPr>
        <w:t>Uchylony</w:t>
      </w:r>
    </w:p>
    <w:p w:rsidR="00CE369F" w:rsidRPr="00882033" w:rsidP="00CE369F" w14:paraId="1523EA0E" w14:textId="77777777">
      <w:pPr>
        <w:pStyle w:val="Tekst"/>
        <w:shd w:val="clear" w:color="auto" w:fill="FFFFFF"/>
        <w:tabs>
          <w:tab w:val="clear" w:pos="794"/>
        </w:tabs>
        <w:spacing w:before="120" w:after="120"/>
        <w:ind w:left="360"/>
        <w:rPr>
          <w:rFonts w:cs="Arial"/>
          <w:sz w:val="20"/>
          <w:lang w:val="pl-PL"/>
        </w:rPr>
      </w:pPr>
    </w:p>
    <w:p w:rsidR="00CE369F" w:rsidRPr="00191877" w:rsidP="00112672" w14:paraId="1DD6CAE5" w14:textId="77777777">
      <w:pPr>
        <w:pStyle w:val="Tekst"/>
        <w:numPr>
          <w:ilvl w:val="0"/>
          <w:numId w:val="57"/>
        </w:numPr>
        <w:shd w:val="clear" w:color="auto" w:fill="FFFFFF"/>
        <w:tabs>
          <w:tab w:val="clear" w:pos="794"/>
        </w:tabs>
        <w:spacing w:before="120" w:after="120"/>
        <w:rPr>
          <w:rFonts w:cs="Arial"/>
          <w:sz w:val="20"/>
          <w:lang w:val="pl-PL"/>
        </w:rPr>
      </w:pPr>
      <w:r w:rsidRPr="00191877">
        <w:rPr>
          <w:rFonts w:cs="Arial"/>
          <w:sz w:val="20"/>
          <w:lang w:val="pl-PL"/>
        </w:rPr>
        <w:t>W tabelach załącznika 4 wymienione zostały podwyżki stawki godzinowej. Wymienion</w:t>
      </w:r>
      <w:r>
        <w:rPr>
          <w:rFonts w:cs="Arial"/>
          <w:sz w:val="20"/>
          <w:lang w:val="pl-PL"/>
        </w:rPr>
        <w:t>e</w:t>
      </w:r>
      <w:r w:rsidRPr="00191877">
        <w:rPr>
          <w:rFonts w:cs="Arial"/>
          <w:sz w:val="20"/>
          <w:lang w:val="pl-PL"/>
        </w:rPr>
        <w:t xml:space="preserve"> w </w:t>
      </w:r>
      <w:r>
        <w:rPr>
          <w:rFonts w:cs="Arial"/>
          <w:sz w:val="20"/>
          <w:lang w:val="pl-PL"/>
        </w:rPr>
        <w:t xml:space="preserve">art. 35 ust. 1 </w:t>
      </w:r>
      <w:r w:rsidRPr="00191877">
        <w:rPr>
          <w:rFonts w:cs="Arial"/>
          <w:sz w:val="20"/>
          <w:lang w:val="pl-PL"/>
        </w:rPr>
        <w:t>podwyżk</w:t>
      </w:r>
      <w:r>
        <w:rPr>
          <w:rFonts w:cs="Arial"/>
          <w:sz w:val="20"/>
          <w:lang w:val="pl-PL"/>
        </w:rPr>
        <w:t>i</w:t>
      </w:r>
      <w:r w:rsidRPr="00191877">
        <w:rPr>
          <w:rFonts w:cs="Arial"/>
          <w:sz w:val="20"/>
          <w:lang w:val="pl-PL"/>
        </w:rPr>
        <w:t xml:space="preserve"> nie ma</w:t>
      </w:r>
      <w:r>
        <w:rPr>
          <w:rFonts w:cs="Arial"/>
          <w:sz w:val="20"/>
          <w:lang w:val="pl-PL"/>
        </w:rPr>
        <w:t>ją</w:t>
      </w:r>
      <w:r w:rsidRPr="00191877">
        <w:rPr>
          <w:rFonts w:cs="Arial"/>
          <w:sz w:val="20"/>
          <w:lang w:val="pl-PL"/>
        </w:rPr>
        <w:t xml:space="preserve"> zastosowania do skali płac B, grupy stanowisk B, stopnia 1.</w:t>
      </w:r>
      <w:r>
        <w:rPr>
          <w:rFonts w:cs="Arial"/>
          <w:sz w:val="20"/>
          <w:lang w:val="pl-PL"/>
        </w:rPr>
        <w:t xml:space="preserve"> Stopień ten jest równy ustawowemu wynagrodzeniu minimalnemu.</w:t>
      </w:r>
    </w:p>
    <w:p w:rsidR="00CE369F" w:rsidRPr="00191877" w:rsidP="00CE369F" w14:paraId="54326252" w14:textId="77777777">
      <w:pPr>
        <w:pStyle w:val="Tekst"/>
        <w:shd w:val="clear" w:color="auto" w:fill="FFFFFF"/>
        <w:tabs>
          <w:tab w:val="clear" w:pos="794"/>
        </w:tabs>
        <w:spacing w:before="120" w:after="120"/>
        <w:rPr>
          <w:rFonts w:cs="Arial"/>
          <w:sz w:val="20"/>
          <w:lang w:val="pl-PL"/>
        </w:rPr>
      </w:pPr>
      <w:r w:rsidRPr="00191877">
        <w:rPr>
          <w:rFonts w:cs="Arial"/>
          <w:sz w:val="20"/>
          <w:lang w:val="pl-PL"/>
        </w:rPr>
        <w:t>Dla skali płac B, grupy stanowisk B podwyżka</w:t>
      </w:r>
      <w:r>
        <w:rPr>
          <w:rFonts w:cs="Arial"/>
          <w:sz w:val="20"/>
          <w:lang w:val="pl-PL"/>
        </w:rPr>
        <w:t xml:space="preserve"> od 1 </w:t>
      </w:r>
      <w:r w:rsidR="00513704">
        <w:rPr>
          <w:rFonts w:cs="Arial"/>
          <w:sz w:val="20"/>
          <w:lang w:val="pl-PL"/>
        </w:rPr>
        <w:t xml:space="preserve">stycznia 2023 </w:t>
      </w:r>
      <w:r>
        <w:rPr>
          <w:rFonts w:cs="Arial"/>
          <w:sz w:val="20"/>
          <w:lang w:val="pl-PL"/>
        </w:rPr>
        <w:t>roku</w:t>
      </w:r>
      <w:r w:rsidRPr="00191877">
        <w:rPr>
          <w:rFonts w:cs="Arial"/>
          <w:sz w:val="20"/>
          <w:lang w:val="pl-PL"/>
        </w:rPr>
        <w:t xml:space="preserve"> w wysokości 3</w:t>
      </w:r>
      <w:r w:rsidR="00513704">
        <w:rPr>
          <w:rFonts w:cs="Arial"/>
          <w:sz w:val="20"/>
          <w:lang w:val="pl-PL"/>
        </w:rPr>
        <w:t>,00</w:t>
      </w:r>
      <w:r w:rsidRPr="00191877">
        <w:rPr>
          <w:rFonts w:cs="Arial"/>
          <w:sz w:val="20"/>
          <w:lang w:val="pl-PL"/>
        </w:rPr>
        <w:t>% została</w:t>
      </w:r>
      <w:r w:rsidR="00513704">
        <w:rPr>
          <w:rFonts w:cs="Arial"/>
          <w:sz w:val="20"/>
          <w:lang w:val="pl-PL"/>
        </w:rPr>
        <w:t xml:space="preserve"> ujęta, a następnie zgodnie z jednorazowym nowym podziałem</w:t>
      </w:r>
      <w:r w:rsidRPr="00191877">
        <w:rPr>
          <w:rFonts w:cs="Arial"/>
          <w:sz w:val="20"/>
          <w:lang w:val="pl-PL"/>
        </w:rPr>
        <w:t xml:space="preserve"> </w:t>
      </w:r>
      <w:r w:rsidR="00513704">
        <w:rPr>
          <w:rFonts w:cs="Arial"/>
          <w:sz w:val="20"/>
          <w:lang w:val="pl-PL"/>
        </w:rPr>
        <w:t>zastosowana</w:t>
      </w:r>
      <w:r w:rsidRPr="00191877">
        <w:rPr>
          <w:rFonts w:cs="Arial"/>
          <w:sz w:val="20"/>
          <w:lang w:val="pl-PL"/>
        </w:rPr>
        <w:t xml:space="preserve"> w </w:t>
      </w:r>
      <w:r>
        <w:rPr>
          <w:rFonts w:cs="Arial"/>
          <w:sz w:val="20"/>
          <w:lang w:val="pl-PL"/>
        </w:rPr>
        <w:t>poniższej</w:t>
      </w:r>
      <w:r w:rsidRPr="00191877">
        <w:rPr>
          <w:rFonts w:cs="Arial"/>
          <w:sz w:val="20"/>
          <w:lang w:val="pl-PL"/>
        </w:rPr>
        <w:t xml:space="preserve"> tabeli, która wygląda następująco:</w:t>
      </w:r>
    </w:p>
    <w:tbl>
      <w:tblPr>
        <w:tblW w:w="4043" w:type="dxa"/>
        <w:tblInd w:w="704" w:type="dxa"/>
        <w:tblCellMar>
          <w:left w:w="70" w:type="dxa"/>
          <w:right w:w="70" w:type="dxa"/>
        </w:tblCellMar>
        <w:tblLook w:val="04A0"/>
      </w:tblPr>
      <w:tblGrid>
        <w:gridCol w:w="1723"/>
        <w:gridCol w:w="2320"/>
      </w:tblGrid>
      <w:tr w14:paraId="3F05A92E" w14:textId="77777777" w:rsidTr="00CE369F">
        <w:tblPrEx>
          <w:tblW w:w="4043" w:type="dxa"/>
          <w:tblInd w:w="704" w:type="dxa"/>
          <w:tblCellMar>
            <w:left w:w="70" w:type="dxa"/>
            <w:right w:w="70" w:type="dxa"/>
          </w:tblCellMar>
          <w:tblLook w:val="04A0"/>
        </w:tblPrEx>
        <w:trPr>
          <w:trHeight w:val="315"/>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69F" w:rsidRPr="00191877" w:rsidP="00CE369F" w14:paraId="2BF2C74C" w14:textId="77777777">
            <w:pPr>
              <w:rPr>
                <w:rFonts w:ascii="Arial" w:hAnsi="Arial" w:cs="Arial"/>
                <w:sz w:val="20"/>
                <w:szCs w:val="20"/>
                <w:u w:val="single"/>
                <w:lang w:val="pl-PL"/>
              </w:rPr>
            </w:pPr>
            <w:r w:rsidRPr="00191877">
              <w:rPr>
                <w:rFonts w:ascii="Arial" w:hAnsi="Arial" w:cs="Arial"/>
                <w:sz w:val="20"/>
                <w:szCs w:val="20"/>
                <w:u w:val="single"/>
                <w:lang w:val="pl-PL"/>
              </w:rPr>
              <w:t>Stopień/skala</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CE369F" w:rsidRPr="00191877" w:rsidP="00CE369F" w14:paraId="1BD46A7B" w14:textId="77777777">
            <w:pPr>
              <w:jc w:val="center"/>
              <w:rPr>
                <w:rFonts w:ascii="Arial" w:hAnsi="Arial" w:cs="Arial"/>
                <w:sz w:val="20"/>
                <w:szCs w:val="20"/>
                <w:u w:val="single"/>
                <w:lang w:val="pl-PL"/>
              </w:rPr>
            </w:pPr>
            <w:r w:rsidRPr="00191877">
              <w:rPr>
                <w:rFonts w:ascii="Arial" w:hAnsi="Arial" w:cs="Arial"/>
                <w:sz w:val="20"/>
                <w:szCs w:val="20"/>
                <w:u w:val="single"/>
                <w:lang w:val="pl-PL"/>
              </w:rPr>
              <w:t>B</w:t>
            </w:r>
            <w:r w:rsidR="00513704">
              <w:rPr>
                <w:rFonts w:ascii="Arial" w:hAnsi="Arial" w:cs="Arial"/>
                <w:sz w:val="20"/>
                <w:szCs w:val="20"/>
                <w:u w:val="single"/>
                <w:lang w:val="pl-PL"/>
              </w:rPr>
              <w:t xml:space="preserve"> </w:t>
            </w:r>
            <w:r w:rsidR="00513704">
              <w:rPr>
                <w:rFonts w:cs="Arial"/>
                <w:sz w:val="20"/>
                <w:lang w:val="pl-PL"/>
              </w:rPr>
              <w:t>(*)</w:t>
            </w:r>
          </w:p>
        </w:tc>
      </w:tr>
      <w:tr w14:paraId="104D75FD"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573821E7" w14:textId="77777777">
            <w:pPr>
              <w:jc w:val="center"/>
              <w:rPr>
                <w:rFonts w:ascii="Arial" w:hAnsi="Arial" w:cs="Arial"/>
                <w:sz w:val="20"/>
                <w:szCs w:val="20"/>
                <w:lang w:val="pl-PL"/>
              </w:rPr>
            </w:pPr>
            <w:r w:rsidRPr="00191877">
              <w:rPr>
                <w:rFonts w:ascii="Arial" w:hAnsi="Arial" w:cs="Arial"/>
                <w:sz w:val="20"/>
                <w:szCs w:val="20"/>
                <w:lang w:val="pl-PL"/>
              </w:rPr>
              <w:t>15 lat</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1F796CBE" w14:textId="77777777">
            <w:pPr>
              <w:jc w:val="center"/>
              <w:rPr>
                <w:rFonts w:ascii="Arial" w:hAnsi="Arial" w:cs="Arial"/>
                <w:sz w:val="20"/>
                <w:szCs w:val="20"/>
                <w:lang w:val="pl-PL"/>
              </w:rPr>
            </w:pPr>
            <w:r>
              <w:rPr>
                <w:rFonts w:ascii="Arial" w:hAnsi="Arial" w:cs="Arial"/>
                <w:sz w:val="20"/>
                <w:szCs w:val="20"/>
                <w:lang w:val="pl-PL"/>
              </w:rPr>
              <w:t>Ustawowe wynagrodzenie minimalne w wieku 21 lat (WML) * 0,4</w:t>
            </w:r>
          </w:p>
        </w:tc>
      </w:tr>
      <w:tr w14:paraId="147CAA9A"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06B430E6" w14:textId="77777777">
            <w:pPr>
              <w:jc w:val="center"/>
              <w:rPr>
                <w:rFonts w:ascii="Arial" w:hAnsi="Arial" w:cs="Arial"/>
                <w:sz w:val="20"/>
                <w:szCs w:val="20"/>
                <w:lang w:val="pl-PL"/>
              </w:rPr>
            </w:pPr>
            <w:r w:rsidRPr="00191877">
              <w:rPr>
                <w:rFonts w:ascii="Arial" w:hAnsi="Arial" w:cs="Arial"/>
                <w:sz w:val="20"/>
                <w:szCs w:val="20"/>
                <w:lang w:val="pl-PL"/>
              </w:rPr>
              <w:t xml:space="preserve">16 lat </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49C48DB1" w14:textId="77777777">
            <w:pPr>
              <w:jc w:val="center"/>
              <w:rPr>
                <w:rFonts w:ascii="Arial" w:hAnsi="Arial" w:cs="Arial"/>
                <w:sz w:val="20"/>
                <w:szCs w:val="20"/>
                <w:lang w:val="pl-PL"/>
              </w:rPr>
            </w:pPr>
            <w:r>
              <w:rPr>
                <w:rFonts w:ascii="Arial" w:hAnsi="Arial" w:cs="Arial"/>
                <w:sz w:val="20"/>
                <w:szCs w:val="20"/>
                <w:lang w:val="pl-PL"/>
              </w:rPr>
              <w:t>WML * 0,5</w:t>
            </w:r>
          </w:p>
        </w:tc>
      </w:tr>
      <w:tr w14:paraId="7D61588B"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0DA98D9F" w14:textId="77777777">
            <w:pPr>
              <w:jc w:val="center"/>
              <w:rPr>
                <w:rFonts w:ascii="Arial" w:hAnsi="Arial" w:cs="Arial"/>
                <w:sz w:val="20"/>
                <w:szCs w:val="20"/>
                <w:lang w:val="pl-PL"/>
              </w:rPr>
            </w:pPr>
            <w:r w:rsidRPr="00191877">
              <w:rPr>
                <w:rFonts w:ascii="Arial" w:hAnsi="Arial" w:cs="Arial"/>
                <w:sz w:val="20"/>
                <w:szCs w:val="20"/>
                <w:lang w:val="pl-PL"/>
              </w:rPr>
              <w:t>17 lat</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3CAABEAA" w14:textId="77777777">
            <w:pPr>
              <w:jc w:val="center"/>
              <w:rPr>
                <w:rFonts w:ascii="Arial" w:hAnsi="Arial" w:cs="Arial"/>
                <w:sz w:val="20"/>
                <w:szCs w:val="20"/>
                <w:lang w:val="pl-PL"/>
              </w:rPr>
            </w:pPr>
            <w:r>
              <w:rPr>
                <w:rFonts w:ascii="Arial" w:hAnsi="Arial" w:cs="Arial"/>
                <w:sz w:val="20"/>
                <w:szCs w:val="20"/>
                <w:lang w:val="pl-PL"/>
              </w:rPr>
              <w:t>WML * 0,6</w:t>
            </w:r>
            <w:r w:rsidRPr="00882033">
              <w:rPr>
                <w:rFonts w:ascii="Arial" w:hAnsi="Arial" w:cs="Arial"/>
                <w:sz w:val="20"/>
                <w:szCs w:val="20"/>
                <w:lang w:val="pl-PL"/>
              </w:rPr>
              <w:t xml:space="preserve"> </w:t>
            </w:r>
          </w:p>
        </w:tc>
      </w:tr>
      <w:tr w14:paraId="2E0220C0"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1A8ED611" w14:textId="77777777">
            <w:pPr>
              <w:jc w:val="center"/>
              <w:rPr>
                <w:rFonts w:ascii="Arial" w:hAnsi="Arial" w:cs="Arial"/>
                <w:sz w:val="20"/>
                <w:szCs w:val="20"/>
                <w:lang w:val="pl-PL"/>
              </w:rPr>
            </w:pPr>
            <w:r w:rsidRPr="00191877">
              <w:rPr>
                <w:rFonts w:ascii="Arial" w:hAnsi="Arial" w:cs="Arial"/>
                <w:sz w:val="20"/>
                <w:szCs w:val="20"/>
                <w:lang w:val="pl-PL"/>
              </w:rPr>
              <w:t>18 lat</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74B71088" w14:textId="77777777">
            <w:pPr>
              <w:jc w:val="center"/>
              <w:rPr>
                <w:rFonts w:ascii="Arial" w:hAnsi="Arial" w:cs="Arial"/>
                <w:sz w:val="20"/>
                <w:szCs w:val="20"/>
                <w:lang w:val="pl-PL"/>
              </w:rPr>
            </w:pPr>
            <w:r>
              <w:rPr>
                <w:rFonts w:ascii="Arial" w:hAnsi="Arial" w:cs="Arial"/>
                <w:sz w:val="20"/>
                <w:szCs w:val="20"/>
                <w:lang w:val="pl-PL"/>
              </w:rPr>
              <w:t>WML * 0,7</w:t>
            </w:r>
            <w:r w:rsidRPr="00882033">
              <w:rPr>
                <w:rFonts w:ascii="Arial" w:hAnsi="Arial" w:cs="Arial"/>
                <w:sz w:val="20"/>
                <w:szCs w:val="20"/>
                <w:lang w:val="pl-PL"/>
              </w:rPr>
              <w:t xml:space="preserve"> </w:t>
            </w:r>
          </w:p>
        </w:tc>
      </w:tr>
      <w:tr w14:paraId="1D0869CF"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22AF3C98" w14:textId="77777777">
            <w:pPr>
              <w:jc w:val="center"/>
              <w:rPr>
                <w:rFonts w:ascii="Arial" w:hAnsi="Arial" w:cs="Arial"/>
                <w:sz w:val="20"/>
                <w:szCs w:val="20"/>
                <w:lang w:val="pl-PL"/>
              </w:rPr>
            </w:pPr>
            <w:r w:rsidRPr="00191877">
              <w:rPr>
                <w:rFonts w:ascii="Arial" w:hAnsi="Arial" w:cs="Arial"/>
                <w:sz w:val="20"/>
                <w:szCs w:val="20"/>
                <w:lang w:val="pl-PL"/>
              </w:rPr>
              <w:t>19 lat</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37B45AB4" w14:textId="77777777">
            <w:pPr>
              <w:jc w:val="center"/>
              <w:rPr>
                <w:rFonts w:ascii="Arial" w:hAnsi="Arial" w:cs="Arial"/>
                <w:sz w:val="20"/>
                <w:szCs w:val="20"/>
                <w:lang w:val="pl-PL"/>
              </w:rPr>
            </w:pPr>
            <w:r>
              <w:rPr>
                <w:rFonts w:ascii="Arial" w:hAnsi="Arial" w:cs="Arial"/>
                <w:sz w:val="20"/>
                <w:szCs w:val="20"/>
                <w:lang w:val="pl-PL"/>
              </w:rPr>
              <w:t>WML * 0,8</w:t>
            </w:r>
            <w:r w:rsidRPr="00882033">
              <w:rPr>
                <w:rFonts w:ascii="Arial" w:hAnsi="Arial" w:cs="Arial"/>
                <w:sz w:val="20"/>
                <w:szCs w:val="20"/>
                <w:lang w:val="pl-PL"/>
              </w:rPr>
              <w:t xml:space="preserve"> </w:t>
            </w:r>
          </w:p>
        </w:tc>
      </w:tr>
      <w:tr w14:paraId="6BF4438A"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66CFE970" w14:textId="77777777">
            <w:pPr>
              <w:jc w:val="center"/>
              <w:rPr>
                <w:rFonts w:ascii="Arial" w:hAnsi="Arial" w:cs="Arial"/>
                <w:sz w:val="20"/>
                <w:szCs w:val="20"/>
                <w:lang w:val="pl-PL"/>
              </w:rPr>
            </w:pPr>
            <w:r w:rsidRPr="00191877">
              <w:rPr>
                <w:rFonts w:ascii="Arial" w:hAnsi="Arial" w:cs="Arial"/>
                <w:sz w:val="20"/>
                <w:szCs w:val="20"/>
                <w:lang w:val="pl-PL"/>
              </w:rPr>
              <w:t>2</w:t>
            </w:r>
            <w:r w:rsidR="00513704">
              <w:rPr>
                <w:rFonts w:ascii="Arial" w:hAnsi="Arial" w:cs="Arial"/>
                <w:sz w:val="20"/>
                <w:szCs w:val="20"/>
                <w:lang w:val="pl-PL"/>
              </w:rPr>
              <w:t xml:space="preserve">0 </w:t>
            </w:r>
            <w:r w:rsidRPr="00191877">
              <w:rPr>
                <w:rFonts w:ascii="Arial" w:hAnsi="Arial" w:cs="Arial"/>
                <w:sz w:val="20"/>
                <w:szCs w:val="20"/>
                <w:lang w:val="pl-PL"/>
              </w:rPr>
              <w:t>lat aż do wieku emerytalnego</w:t>
            </w:r>
            <w:r>
              <w:rPr>
                <w:rFonts w:ascii="Arial" w:hAnsi="Arial" w:cs="Arial"/>
                <w:sz w:val="20"/>
                <w:szCs w:val="20"/>
                <w:lang w:val="pl-PL"/>
              </w:rPr>
              <w:t xml:space="preserve"> AOW</w:t>
            </w:r>
            <w:r w:rsidR="00146A5F">
              <w:rPr>
                <w:rFonts w:ascii="Arial" w:hAnsi="Arial" w:cs="Arial"/>
                <w:sz w:val="20"/>
                <w:szCs w:val="20"/>
                <w:lang w:val="pl-PL"/>
              </w:rPr>
              <w:t xml:space="preserve"> (**)</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513B5337" w14:textId="77777777">
            <w:pPr>
              <w:jc w:val="center"/>
              <w:rPr>
                <w:rFonts w:ascii="Arial" w:hAnsi="Arial" w:cs="Arial"/>
                <w:sz w:val="20"/>
                <w:szCs w:val="20"/>
                <w:lang w:val="pl-PL"/>
              </w:rPr>
            </w:pPr>
            <w:r w:rsidRPr="00882033">
              <w:rPr>
                <w:rFonts w:ascii="Arial" w:hAnsi="Arial" w:cs="Arial"/>
                <w:sz w:val="20"/>
                <w:szCs w:val="20"/>
                <w:lang w:val="pl-PL"/>
              </w:rPr>
              <w:t xml:space="preserve"> </w:t>
            </w:r>
          </w:p>
        </w:tc>
      </w:tr>
      <w:tr w14:paraId="31E72259"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14CFE7D1" w14:textId="77777777">
            <w:pPr>
              <w:jc w:val="center"/>
              <w:rPr>
                <w:rFonts w:ascii="Arial" w:hAnsi="Arial" w:cs="Arial"/>
                <w:sz w:val="20"/>
                <w:szCs w:val="20"/>
                <w:lang w:val="pl-PL"/>
              </w:rPr>
            </w:pPr>
            <w:r w:rsidRPr="00191877">
              <w:rPr>
                <w:rFonts w:ascii="Arial" w:hAnsi="Arial" w:cs="Arial"/>
                <w:sz w:val="20"/>
                <w:szCs w:val="20"/>
                <w:lang w:val="pl-PL"/>
              </w:rPr>
              <w:t>1</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06FCF8F2" w14:textId="77777777">
            <w:pPr>
              <w:jc w:val="center"/>
              <w:rPr>
                <w:rFonts w:ascii="Arial" w:hAnsi="Arial" w:cs="Arial"/>
                <w:sz w:val="20"/>
                <w:szCs w:val="20"/>
                <w:lang w:val="pl-PL"/>
              </w:rPr>
            </w:pPr>
            <w:r w:rsidRPr="00882033">
              <w:rPr>
                <w:rFonts w:ascii="Arial" w:hAnsi="Arial" w:cs="Arial"/>
                <w:sz w:val="20"/>
                <w:szCs w:val="20"/>
                <w:lang w:val="pl-PL"/>
              </w:rPr>
              <w:t xml:space="preserve">    </w:t>
            </w:r>
            <w:r w:rsidR="00513704">
              <w:rPr>
                <w:rFonts w:ascii="Arial" w:hAnsi="Arial" w:cs="Arial"/>
                <w:sz w:val="20"/>
                <w:szCs w:val="20"/>
                <w:lang w:val="pl-PL"/>
              </w:rPr>
              <w:t>WML</w:t>
            </w:r>
          </w:p>
        </w:tc>
      </w:tr>
      <w:tr w14:paraId="758DEBDA"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0B1D8049" w14:textId="77777777">
            <w:pPr>
              <w:jc w:val="center"/>
              <w:rPr>
                <w:rFonts w:ascii="Arial" w:hAnsi="Arial" w:cs="Arial"/>
                <w:sz w:val="20"/>
                <w:szCs w:val="20"/>
                <w:lang w:val="pl-PL"/>
              </w:rPr>
            </w:pPr>
            <w:r w:rsidRPr="00191877">
              <w:rPr>
                <w:rFonts w:ascii="Arial" w:hAnsi="Arial" w:cs="Arial"/>
                <w:sz w:val="20"/>
                <w:szCs w:val="20"/>
                <w:lang w:val="pl-PL"/>
              </w:rPr>
              <w:t>2</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05CF1CBB" w14:textId="77777777">
            <w:pPr>
              <w:jc w:val="center"/>
              <w:rPr>
                <w:rFonts w:ascii="Arial" w:hAnsi="Arial" w:cs="Arial"/>
                <w:sz w:val="20"/>
                <w:szCs w:val="20"/>
                <w:lang w:val="pl-PL"/>
              </w:rPr>
            </w:pPr>
            <w:r>
              <w:rPr>
                <w:rFonts w:ascii="Arial" w:hAnsi="Arial" w:cs="Arial"/>
                <w:sz w:val="20"/>
                <w:szCs w:val="20"/>
                <w:lang w:val="pl-PL"/>
              </w:rPr>
              <w:t>12,00</w:t>
            </w:r>
            <w:r w:rsidRPr="00882033">
              <w:rPr>
                <w:rFonts w:ascii="Arial" w:hAnsi="Arial" w:cs="Arial"/>
                <w:sz w:val="20"/>
                <w:szCs w:val="20"/>
                <w:lang w:val="pl-PL"/>
              </w:rPr>
              <w:t xml:space="preserve"> €</w:t>
            </w:r>
          </w:p>
        </w:tc>
      </w:tr>
      <w:tr w14:paraId="1A5AB017"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609DF3B1" w14:textId="77777777">
            <w:pPr>
              <w:jc w:val="center"/>
              <w:rPr>
                <w:rFonts w:ascii="Arial" w:hAnsi="Arial" w:cs="Arial"/>
                <w:sz w:val="20"/>
                <w:szCs w:val="20"/>
                <w:lang w:val="pl-PL"/>
              </w:rPr>
            </w:pPr>
            <w:r w:rsidRPr="00191877">
              <w:rPr>
                <w:rFonts w:ascii="Arial" w:hAnsi="Arial" w:cs="Arial"/>
                <w:sz w:val="20"/>
                <w:szCs w:val="20"/>
                <w:lang w:val="pl-PL"/>
              </w:rPr>
              <w:t>3</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269AC3EA" w14:textId="77777777">
            <w:pPr>
              <w:jc w:val="center"/>
              <w:rPr>
                <w:rFonts w:ascii="Arial" w:hAnsi="Arial" w:cs="Arial"/>
                <w:sz w:val="20"/>
                <w:szCs w:val="20"/>
                <w:lang w:val="pl-PL"/>
              </w:rPr>
            </w:pPr>
            <w:r w:rsidRPr="00882033">
              <w:rPr>
                <w:rFonts w:ascii="Arial" w:hAnsi="Arial" w:cs="Arial"/>
                <w:sz w:val="20"/>
                <w:szCs w:val="20"/>
                <w:lang w:val="pl-PL"/>
              </w:rPr>
              <w:t>1</w:t>
            </w:r>
            <w:r w:rsidR="00513704">
              <w:rPr>
                <w:rFonts w:ascii="Arial" w:hAnsi="Arial" w:cs="Arial"/>
                <w:sz w:val="20"/>
                <w:szCs w:val="20"/>
                <w:lang w:val="pl-PL"/>
              </w:rPr>
              <w:t>2,25</w:t>
            </w:r>
            <w:r>
              <w:rPr>
                <w:rFonts w:ascii="Arial" w:hAnsi="Arial" w:cs="Arial"/>
                <w:sz w:val="20"/>
                <w:szCs w:val="20"/>
                <w:lang w:val="pl-PL"/>
              </w:rPr>
              <w:t xml:space="preserve"> </w:t>
            </w:r>
            <w:r w:rsidRPr="00882033">
              <w:rPr>
                <w:rFonts w:ascii="Arial" w:hAnsi="Arial" w:cs="Arial"/>
                <w:sz w:val="20"/>
                <w:szCs w:val="20"/>
                <w:lang w:val="pl-PL"/>
              </w:rPr>
              <w:t xml:space="preserve">€ </w:t>
            </w:r>
          </w:p>
        </w:tc>
      </w:tr>
      <w:tr w14:paraId="25994CC9"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24223228" w14:textId="77777777">
            <w:pPr>
              <w:jc w:val="center"/>
              <w:rPr>
                <w:rFonts w:ascii="Arial" w:hAnsi="Arial" w:cs="Arial"/>
                <w:sz w:val="20"/>
                <w:szCs w:val="20"/>
                <w:lang w:val="pl-PL"/>
              </w:rPr>
            </w:pPr>
            <w:r w:rsidRPr="00191877">
              <w:rPr>
                <w:rFonts w:ascii="Arial" w:hAnsi="Arial" w:cs="Arial"/>
                <w:sz w:val="20"/>
                <w:szCs w:val="20"/>
                <w:lang w:val="pl-PL"/>
              </w:rPr>
              <w:t>4</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4EEAED2A" w14:textId="77777777">
            <w:pPr>
              <w:jc w:val="center"/>
              <w:rPr>
                <w:rFonts w:ascii="Arial" w:hAnsi="Arial" w:cs="Arial"/>
                <w:sz w:val="20"/>
                <w:szCs w:val="20"/>
                <w:lang w:val="pl-PL"/>
              </w:rPr>
            </w:pPr>
            <w:r w:rsidRPr="00882033">
              <w:rPr>
                <w:rFonts w:ascii="Arial" w:hAnsi="Arial" w:cs="Arial"/>
                <w:sz w:val="20"/>
                <w:szCs w:val="20"/>
                <w:lang w:val="pl-PL"/>
              </w:rPr>
              <w:t>1</w:t>
            </w:r>
            <w:r w:rsidR="00513704">
              <w:rPr>
                <w:rFonts w:ascii="Arial" w:hAnsi="Arial" w:cs="Arial"/>
                <w:sz w:val="20"/>
                <w:szCs w:val="20"/>
                <w:lang w:val="pl-PL"/>
              </w:rPr>
              <w:t>2,50</w:t>
            </w:r>
            <w:r>
              <w:rPr>
                <w:rFonts w:ascii="Arial" w:hAnsi="Arial" w:cs="Arial"/>
                <w:sz w:val="20"/>
                <w:szCs w:val="20"/>
                <w:lang w:val="pl-PL"/>
              </w:rPr>
              <w:t xml:space="preserve"> </w:t>
            </w:r>
            <w:r w:rsidRPr="00882033">
              <w:rPr>
                <w:rFonts w:ascii="Arial" w:hAnsi="Arial" w:cs="Arial"/>
                <w:sz w:val="20"/>
                <w:szCs w:val="20"/>
                <w:lang w:val="pl-PL"/>
              </w:rPr>
              <w:t xml:space="preserve">€ </w:t>
            </w:r>
          </w:p>
        </w:tc>
      </w:tr>
      <w:tr w14:paraId="2BB761D5"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05237D69" w14:textId="77777777">
            <w:pPr>
              <w:jc w:val="center"/>
              <w:rPr>
                <w:rFonts w:ascii="Arial" w:hAnsi="Arial" w:cs="Arial"/>
                <w:sz w:val="20"/>
                <w:szCs w:val="20"/>
                <w:lang w:val="pl-PL"/>
              </w:rPr>
            </w:pPr>
            <w:r w:rsidRPr="00191877">
              <w:rPr>
                <w:rFonts w:ascii="Arial" w:hAnsi="Arial" w:cs="Arial"/>
                <w:sz w:val="20"/>
                <w:szCs w:val="20"/>
                <w:lang w:val="pl-PL"/>
              </w:rPr>
              <w:t>5</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3D8ED613" w14:textId="77777777">
            <w:pPr>
              <w:jc w:val="center"/>
              <w:rPr>
                <w:rFonts w:ascii="Arial" w:hAnsi="Arial" w:cs="Arial"/>
                <w:sz w:val="20"/>
                <w:szCs w:val="20"/>
                <w:lang w:val="pl-PL"/>
              </w:rPr>
            </w:pPr>
            <w:r w:rsidRPr="00882033">
              <w:rPr>
                <w:rFonts w:ascii="Arial" w:hAnsi="Arial" w:cs="Arial"/>
                <w:sz w:val="20"/>
                <w:szCs w:val="20"/>
                <w:lang w:val="pl-PL"/>
              </w:rPr>
              <w:t>1</w:t>
            </w:r>
            <w:r w:rsidR="00513704">
              <w:rPr>
                <w:rFonts w:ascii="Arial" w:hAnsi="Arial" w:cs="Arial"/>
                <w:sz w:val="20"/>
                <w:szCs w:val="20"/>
                <w:lang w:val="pl-PL"/>
              </w:rPr>
              <w:t>2,75</w:t>
            </w:r>
            <w:r w:rsidRPr="00882033">
              <w:rPr>
                <w:rFonts w:ascii="Arial" w:hAnsi="Arial" w:cs="Arial"/>
                <w:sz w:val="20"/>
                <w:szCs w:val="20"/>
                <w:lang w:val="pl-PL"/>
              </w:rPr>
              <w:t xml:space="preserve"> €</w:t>
            </w:r>
          </w:p>
        </w:tc>
      </w:tr>
      <w:tr w14:paraId="451E86F6"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3530F46F" w14:textId="77777777">
            <w:pPr>
              <w:jc w:val="center"/>
              <w:rPr>
                <w:rFonts w:ascii="Arial" w:hAnsi="Arial" w:cs="Arial"/>
                <w:sz w:val="20"/>
                <w:szCs w:val="20"/>
                <w:lang w:val="pl-PL"/>
              </w:rPr>
            </w:pPr>
            <w:r w:rsidRPr="00191877">
              <w:rPr>
                <w:rFonts w:ascii="Arial" w:hAnsi="Arial" w:cs="Arial"/>
                <w:sz w:val="20"/>
                <w:szCs w:val="20"/>
                <w:lang w:val="pl-PL"/>
              </w:rPr>
              <w:t>6</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321E07D0" w14:textId="77777777">
            <w:pPr>
              <w:jc w:val="center"/>
              <w:rPr>
                <w:rFonts w:ascii="Arial" w:hAnsi="Arial" w:cs="Arial"/>
                <w:sz w:val="20"/>
                <w:szCs w:val="20"/>
                <w:lang w:val="pl-PL"/>
              </w:rPr>
            </w:pPr>
            <w:r w:rsidRPr="00882033">
              <w:rPr>
                <w:rFonts w:ascii="Arial" w:hAnsi="Arial" w:cs="Arial"/>
                <w:sz w:val="20"/>
                <w:szCs w:val="20"/>
                <w:lang w:val="pl-PL"/>
              </w:rPr>
              <w:t>1</w:t>
            </w:r>
            <w:r w:rsidR="00513704">
              <w:rPr>
                <w:rFonts w:ascii="Arial" w:hAnsi="Arial" w:cs="Arial"/>
                <w:sz w:val="20"/>
                <w:szCs w:val="20"/>
                <w:lang w:val="pl-PL"/>
              </w:rPr>
              <w:t>3,01</w:t>
            </w:r>
            <w:r w:rsidRPr="00882033">
              <w:rPr>
                <w:rFonts w:ascii="Arial" w:hAnsi="Arial" w:cs="Arial"/>
                <w:sz w:val="20"/>
                <w:szCs w:val="20"/>
                <w:lang w:val="pl-PL"/>
              </w:rPr>
              <w:t xml:space="preserve"> €</w:t>
            </w:r>
          </w:p>
        </w:tc>
      </w:tr>
      <w:tr w14:paraId="49EC0C10"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3F2C6163" w14:textId="77777777">
            <w:pPr>
              <w:jc w:val="center"/>
              <w:rPr>
                <w:rFonts w:ascii="Arial" w:hAnsi="Arial" w:cs="Arial"/>
                <w:sz w:val="20"/>
                <w:szCs w:val="20"/>
                <w:lang w:val="pl-PL"/>
              </w:rPr>
            </w:pPr>
            <w:r w:rsidRPr="00191877">
              <w:rPr>
                <w:rFonts w:ascii="Arial" w:hAnsi="Arial" w:cs="Arial"/>
                <w:sz w:val="20"/>
                <w:szCs w:val="20"/>
                <w:lang w:val="pl-PL"/>
              </w:rPr>
              <w:t>7</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24A0DA86" w14:textId="77777777">
            <w:pPr>
              <w:jc w:val="center"/>
              <w:rPr>
                <w:rFonts w:ascii="Arial" w:hAnsi="Arial" w:cs="Arial"/>
                <w:sz w:val="20"/>
                <w:szCs w:val="20"/>
                <w:lang w:val="pl-PL"/>
              </w:rPr>
            </w:pPr>
            <w:r w:rsidRPr="00882033">
              <w:rPr>
                <w:rFonts w:ascii="Arial" w:hAnsi="Arial" w:cs="Arial"/>
                <w:sz w:val="20"/>
                <w:szCs w:val="20"/>
                <w:lang w:val="pl-PL"/>
              </w:rPr>
              <w:t>1</w:t>
            </w:r>
            <w:r w:rsidR="00513704">
              <w:rPr>
                <w:rFonts w:ascii="Arial" w:hAnsi="Arial" w:cs="Arial"/>
                <w:sz w:val="20"/>
                <w:szCs w:val="20"/>
                <w:lang w:val="pl-PL"/>
              </w:rPr>
              <w:t>3,27</w:t>
            </w:r>
            <w:r w:rsidRPr="00882033">
              <w:rPr>
                <w:rFonts w:ascii="Arial" w:hAnsi="Arial" w:cs="Arial"/>
                <w:sz w:val="20"/>
                <w:szCs w:val="20"/>
                <w:lang w:val="pl-PL"/>
              </w:rPr>
              <w:t xml:space="preserve"> €</w:t>
            </w:r>
          </w:p>
        </w:tc>
      </w:tr>
    </w:tbl>
    <w:p w:rsidR="00CB3E8D" w:rsidP="00CE369F" w14:paraId="7F97A34A" w14:textId="77777777">
      <w:pPr>
        <w:pStyle w:val="Tekst"/>
        <w:shd w:val="clear" w:color="auto" w:fill="FFFFFF"/>
        <w:tabs>
          <w:tab w:val="clear" w:pos="794"/>
        </w:tabs>
        <w:spacing w:before="120" w:after="120"/>
        <w:rPr>
          <w:rFonts w:cs="Arial"/>
          <w:sz w:val="20"/>
          <w:lang w:val="pl-PL"/>
        </w:rPr>
      </w:pPr>
    </w:p>
    <w:p w:rsidR="00CB3E8D" w:rsidP="00CB3E8D" w14:paraId="77605A25" w14:textId="77777777">
      <w:pPr>
        <w:pStyle w:val="Tekst"/>
        <w:shd w:val="clear" w:color="auto" w:fill="FFFFFF"/>
        <w:tabs>
          <w:tab w:val="clear" w:pos="794"/>
        </w:tabs>
        <w:spacing w:before="120" w:after="120"/>
        <w:rPr>
          <w:rFonts w:cs="Arial"/>
          <w:sz w:val="20"/>
          <w:lang w:val="pl-PL"/>
        </w:rPr>
      </w:pPr>
      <w:r w:rsidRPr="00EC771B">
        <w:rPr>
          <w:rFonts w:cs="Arial"/>
          <w:sz w:val="20"/>
          <w:lang w:val="pl-PL"/>
        </w:rPr>
        <w:t>(*) Wynagrodzenia pracowników młodocianych oblicza się w oparciu o stopień 1 (ustawowe wynagrodzenie minimalne w wieku 2</w:t>
      </w:r>
      <w:r>
        <w:rPr>
          <w:rFonts w:cs="Arial"/>
          <w:sz w:val="20"/>
          <w:lang w:val="pl-PL"/>
        </w:rPr>
        <w:t>0</w:t>
      </w:r>
      <w:r w:rsidRPr="00EC771B">
        <w:rPr>
          <w:rFonts w:cs="Arial"/>
          <w:sz w:val="20"/>
          <w:lang w:val="pl-PL"/>
        </w:rPr>
        <w:t xml:space="preserve"> lat).</w:t>
      </w:r>
      <w:r>
        <w:rPr>
          <w:rFonts w:cs="Arial"/>
          <w:sz w:val="20"/>
          <w:lang w:val="pl-PL"/>
        </w:rPr>
        <w:t xml:space="preserve"> </w:t>
      </w:r>
      <w:r w:rsidRPr="00EC771B">
        <w:rPr>
          <w:rFonts w:cs="Arial"/>
          <w:sz w:val="20"/>
          <w:lang w:val="pl-PL"/>
        </w:rPr>
        <w:t xml:space="preserve">Wartości procentowe wynagrodzenia pracowników młodocianych są zgodne z wartościami określonymi w układzie zbiorowym pracy. </w:t>
      </w:r>
      <w:r>
        <w:rPr>
          <w:rFonts w:cs="Arial"/>
          <w:sz w:val="20"/>
          <w:lang w:val="pl-PL"/>
        </w:rPr>
        <w:t>Jeżeli ustawowe wynagrodzenie minimalne jest wyższe od obliczonych kwot, to przysługuje ustawowe wynagrodzenie minimalne.</w:t>
      </w:r>
    </w:p>
    <w:p w:rsidR="00CE369F" w:rsidRPr="00191877" w:rsidP="00CE369F" w14:paraId="466F3ED8" w14:textId="77777777">
      <w:pPr>
        <w:pStyle w:val="Tekst"/>
        <w:shd w:val="clear" w:color="auto" w:fill="FFFFFF"/>
        <w:tabs>
          <w:tab w:val="clear" w:pos="794"/>
        </w:tabs>
        <w:spacing w:before="120" w:after="120"/>
        <w:rPr>
          <w:rFonts w:cs="Arial"/>
          <w:sz w:val="20"/>
          <w:lang w:val="pl-PL"/>
        </w:rPr>
      </w:pPr>
      <w:r w:rsidRPr="00EC771B">
        <w:rPr>
          <w:rFonts w:cs="Arial"/>
          <w:sz w:val="20"/>
          <w:lang w:val="pl-PL"/>
        </w:rPr>
        <w:t>(**)</w:t>
      </w:r>
      <w:r w:rsidR="00146A5F">
        <w:rPr>
          <w:rFonts w:cs="Arial"/>
          <w:sz w:val="20"/>
          <w:lang w:val="pl-PL"/>
        </w:rPr>
        <w:t xml:space="preserve"> Po osiągnięciu wieku emerytalnego AOW pracownik zachowuje prawo do ustawowego wynagrodzenia minimalnego.</w:t>
      </w:r>
    </w:p>
    <w:p w:rsidR="00CE369F" w:rsidRPr="00EC771B" w:rsidP="00CE369F" w14:paraId="34CAB29F" w14:textId="77777777">
      <w:pPr>
        <w:pStyle w:val="Tekst"/>
        <w:shd w:val="clear" w:color="auto" w:fill="FFFFFF"/>
        <w:tabs>
          <w:tab w:val="clear" w:pos="794"/>
        </w:tabs>
        <w:spacing w:before="120" w:after="120"/>
        <w:rPr>
          <w:rFonts w:cs="Arial"/>
          <w:b/>
          <w:sz w:val="20"/>
          <w:lang w:val="pl-PL"/>
        </w:rPr>
      </w:pPr>
      <w:r w:rsidRPr="00EC771B">
        <w:rPr>
          <w:rFonts w:cs="Arial"/>
          <w:b/>
          <w:sz w:val="20"/>
          <w:lang w:val="pl-PL"/>
        </w:rPr>
        <w:t xml:space="preserve">Dla skali płac B, grupy stanowisk B podwyżka od 1 </w:t>
      </w:r>
      <w:r w:rsidR="00146A5F">
        <w:rPr>
          <w:rFonts w:cs="Arial"/>
          <w:b/>
          <w:sz w:val="20"/>
          <w:lang w:val="pl-PL"/>
        </w:rPr>
        <w:t xml:space="preserve">lipca </w:t>
      </w:r>
      <w:r w:rsidRPr="00EC771B">
        <w:rPr>
          <w:rFonts w:cs="Arial"/>
          <w:b/>
          <w:sz w:val="20"/>
          <w:lang w:val="pl-PL"/>
        </w:rPr>
        <w:t>202</w:t>
      </w:r>
      <w:r w:rsidR="00146A5F">
        <w:rPr>
          <w:rFonts w:cs="Arial"/>
          <w:b/>
          <w:sz w:val="20"/>
          <w:lang w:val="pl-PL"/>
        </w:rPr>
        <w:t>3</w:t>
      </w:r>
      <w:r w:rsidRPr="00EC771B">
        <w:rPr>
          <w:rFonts w:cs="Arial"/>
          <w:b/>
          <w:sz w:val="20"/>
          <w:lang w:val="pl-PL"/>
        </w:rPr>
        <w:t xml:space="preserve"> roku w wysokości </w:t>
      </w:r>
      <w:r w:rsidR="00146A5F">
        <w:rPr>
          <w:rFonts w:cs="Arial"/>
          <w:b/>
          <w:sz w:val="20"/>
          <w:lang w:val="pl-PL"/>
        </w:rPr>
        <w:t>2</w:t>
      </w:r>
      <w:r w:rsidRPr="00EC771B">
        <w:rPr>
          <w:rFonts w:cs="Arial"/>
          <w:b/>
          <w:sz w:val="20"/>
          <w:lang w:val="pl-PL"/>
        </w:rPr>
        <w:t>,00% została ujęta w nowej tabeli, która wygląda następująco:</w:t>
      </w:r>
    </w:p>
    <w:p w:rsidR="00CE369F" w:rsidRPr="00EC771B" w:rsidP="00CE369F" w14:paraId="5F33428B" w14:textId="77777777">
      <w:pPr>
        <w:pStyle w:val="Tekst"/>
        <w:shd w:val="clear" w:color="auto" w:fill="FFFFFF"/>
        <w:tabs>
          <w:tab w:val="clear" w:pos="794"/>
        </w:tabs>
        <w:spacing w:before="120" w:after="120"/>
        <w:rPr>
          <w:rFonts w:cs="Arial"/>
          <w:b/>
          <w:sz w:val="20"/>
          <w:lang w:val="pl-PL"/>
        </w:rPr>
      </w:pPr>
    </w:p>
    <w:tbl>
      <w:tblPr>
        <w:tblW w:w="4043" w:type="dxa"/>
        <w:tblInd w:w="704" w:type="dxa"/>
        <w:tblCellMar>
          <w:left w:w="70" w:type="dxa"/>
          <w:right w:w="70" w:type="dxa"/>
        </w:tblCellMar>
        <w:tblLook w:val="04A0"/>
      </w:tblPr>
      <w:tblGrid>
        <w:gridCol w:w="1723"/>
        <w:gridCol w:w="2320"/>
      </w:tblGrid>
      <w:tr w14:paraId="1BC838A2" w14:textId="77777777" w:rsidTr="00CE369F">
        <w:tblPrEx>
          <w:tblW w:w="4043" w:type="dxa"/>
          <w:tblInd w:w="704" w:type="dxa"/>
          <w:tblCellMar>
            <w:left w:w="70" w:type="dxa"/>
            <w:right w:w="70" w:type="dxa"/>
          </w:tblCellMar>
          <w:tblLook w:val="04A0"/>
        </w:tblPrEx>
        <w:trPr>
          <w:trHeight w:val="315"/>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369F" w:rsidRPr="00191877" w:rsidP="00CE369F" w14:paraId="4C8CC4F5" w14:textId="77777777">
            <w:pPr>
              <w:rPr>
                <w:rFonts w:ascii="Arial" w:hAnsi="Arial" w:cs="Arial"/>
                <w:sz w:val="20"/>
                <w:szCs w:val="20"/>
                <w:u w:val="single"/>
                <w:lang w:val="pl-PL"/>
              </w:rPr>
            </w:pPr>
            <w:r>
              <w:rPr>
                <w:rFonts w:ascii="Arial" w:hAnsi="Arial" w:cs="Arial"/>
                <w:sz w:val="20"/>
                <w:szCs w:val="20"/>
                <w:u w:val="single"/>
                <w:lang w:val="pl-PL"/>
              </w:rPr>
              <w:t>Punkty ORBA</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CE369F" w:rsidRPr="00191877" w:rsidP="00CE369F" w14:paraId="4F6CCB83" w14:textId="77777777">
            <w:pPr>
              <w:jc w:val="center"/>
              <w:rPr>
                <w:rFonts w:ascii="Arial" w:hAnsi="Arial" w:cs="Arial"/>
                <w:sz w:val="20"/>
                <w:szCs w:val="20"/>
                <w:u w:val="single"/>
                <w:lang w:val="pl-PL"/>
              </w:rPr>
            </w:pPr>
            <w:r>
              <w:rPr>
                <w:rFonts w:ascii="Arial" w:hAnsi="Arial" w:cs="Arial"/>
                <w:sz w:val="20"/>
                <w:szCs w:val="20"/>
                <w:u w:val="single"/>
                <w:lang w:val="pl-PL"/>
              </w:rPr>
              <w:t>21-35</w:t>
            </w:r>
          </w:p>
        </w:tc>
      </w:tr>
      <w:tr w14:paraId="503ECAF5" w14:textId="77777777" w:rsidTr="00CE369F">
        <w:tblPrEx>
          <w:tblW w:w="4043" w:type="dxa"/>
          <w:tblInd w:w="704" w:type="dxa"/>
          <w:tblCellMar>
            <w:left w:w="70" w:type="dxa"/>
            <w:right w:w="70" w:type="dxa"/>
          </w:tblCellMar>
          <w:tblLook w:val="04A0"/>
        </w:tblPrEx>
        <w:trPr>
          <w:trHeight w:val="315"/>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69F" w:rsidRPr="00191877" w:rsidP="00CE369F" w14:paraId="6B3162BC" w14:textId="77777777">
            <w:pPr>
              <w:rPr>
                <w:rFonts w:ascii="Arial" w:hAnsi="Arial" w:cs="Arial"/>
                <w:sz w:val="20"/>
                <w:szCs w:val="20"/>
                <w:u w:val="single"/>
                <w:lang w:val="pl-PL"/>
              </w:rPr>
            </w:pPr>
            <w:r w:rsidRPr="00191877">
              <w:rPr>
                <w:rFonts w:ascii="Arial" w:hAnsi="Arial" w:cs="Arial"/>
                <w:sz w:val="20"/>
                <w:szCs w:val="20"/>
                <w:u w:val="single"/>
                <w:lang w:val="pl-PL"/>
              </w:rPr>
              <w:t>Stopień/skala</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CE369F" w:rsidRPr="00191877" w:rsidP="00CE369F" w14:paraId="60A5B5DD" w14:textId="77777777">
            <w:pPr>
              <w:jc w:val="center"/>
              <w:rPr>
                <w:rFonts w:ascii="Arial" w:hAnsi="Arial" w:cs="Arial"/>
                <w:sz w:val="20"/>
                <w:szCs w:val="20"/>
                <w:u w:val="single"/>
                <w:lang w:val="pl-PL"/>
              </w:rPr>
            </w:pPr>
            <w:r w:rsidRPr="00191877">
              <w:rPr>
                <w:rFonts w:ascii="Arial" w:hAnsi="Arial" w:cs="Arial"/>
                <w:sz w:val="20"/>
                <w:szCs w:val="20"/>
                <w:u w:val="single"/>
                <w:lang w:val="pl-PL"/>
              </w:rPr>
              <w:t>B</w:t>
            </w:r>
          </w:p>
        </w:tc>
      </w:tr>
      <w:tr w14:paraId="0E5A697D"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13FCF385" w14:textId="77777777">
            <w:pPr>
              <w:jc w:val="center"/>
              <w:rPr>
                <w:rFonts w:ascii="Arial" w:hAnsi="Arial" w:cs="Arial"/>
                <w:sz w:val="20"/>
                <w:szCs w:val="20"/>
                <w:lang w:val="pl-PL"/>
              </w:rPr>
            </w:pPr>
            <w:r w:rsidRPr="00191877">
              <w:rPr>
                <w:rFonts w:ascii="Arial" w:hAnsi="Arial" w:cs="Arial"/>
                <w:sz w:val="20"/>
                <w:szCs w:val="20"/>
                <w:lang w:val="pl-PL"/>
              </w:rPr>
              <w:t>15 lat</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6A16F8F9" w14:textId="77777777">
            <w:pPr>
              <w:jc w:val="center"/>
              <w:rPr>
                <w:rFonts w:ascii="Arial" w:hAnsi="Arial" w:cs="Arial"/>
                <w:sz w:val="20"/>
                <w:szCs w:val="20"/>
                <w:lang w:val="pl-PL"/>
              </w:rPr>
            </w:pPr>
            <w:r>
              <w:rPr>
                <w:rFonts w:ascii="Arial" w:hAnsi="Arial" w:cs="Arial"/>
                <w:sz w:val="20"/>
                <w:szCs w:val="20"/>
                <w:lang w:val="pl-PL"/>
              </w:rPr>
              <w:t>Ustawowe wynagrodzenie minimalne (WML) * 0,40</w:t>
            </w:r>
          </w:p>
        </w:tc>
      </w:tr>
      <w:tr w14:paraId="1347C122"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3D8D8BA5" w14:textId="77777777">
            <w:pPr>
              <w:jc w:val="center"/>
              <w:rPr>
                <w:rFonts w:ascii="Arial" w:hAnsi="Arial" w:cs="Arial"/>
                <w:sz w:val="20"/>
                <w:szCs w:val="20"/>
                <w:lang w:val="pl-PL"/>
              </w:rPr>
            </w:pPr>
            <w:r w:rsidRPr="00191877">
              <w:rPr>
                <w:rFonts w:ascii="Arial" w:hAnsi="Arial" w:cs="Arial"/>
                <w:sz w:val="20"/>
                <w:szCs w:val="20"/>
                <w:lang w:val="pl-PL"/>
              </w:rPr>
              <w:t xml:space="preserve">16 lat </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7A330B5C" w14:textId="77777777">
            <w:pPr>
              <w:jc w:val="center"/>
              <w:rPr>
                <w:rFonts w:ascii="Arial" w:hAnsi="Arial" w:cs="Arial"/>
                <w:sz w:val="20"/>
                <w:szCs w:val="20"/>
                <w:lang w:val="pl-PL"/>
              </w:rPr>
            </w:pPr>
            <w:r>
              <w:rPr>
                <w:rFonts w:ascii="Arial" w:hAnsi="Arial" w:cs="Arial"/>
                <w:sz w:val="20"/>
                <w:szCs w:val="20"/>
                <w:lang w:val="pl-PL"/>
              </w:rPr>
              <w:t>WML * 0,50</w:t>
            </w:r>
          </w:p>
        </w:tc>
      </w:tr>
      <w:tr w14:paraId="4BA83C57"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42C900CE" w14:textId="77777777">
            <w:pPr>
              <w:jc w:val="center"/>
              <w:rPr>
                <w:rFonts w:ascii="Arial" w:hAnsi="Arial" w:cs="Arial"/>
                <w:sz w:val="20"/>
                <w:szCs w:val="20"/>
                <w:lang w:val="pl-PL"/>
              </w:rPr>
            </w:pPr>
            <w:r w:rsidRPr="00191877">
              <w:rPr>
                <w:rFonts w:ascii="Arial" w:hAnsi="Arial" w:cs="Arial"/>
                <w:sz w:val="20"/>
                <w:szCs w:val="20"/>
                <w:lang w:val="pl-PL"/>
              </w:rPr>
              <w:t>17 lat</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3430B54E" w14:textId="77777777">
            <w:pPr>
              <w:jc w:val="center"/>
              <w:rPr>
                <w:rFonts w:ascii="Arial" w:hAnsi="Arial" w:cs="Arial"/>
                <w:sz w:val="20"/>
                <w:szCs w:val="20"/>
                <w:lang w:val="pl-PL"/>
              </w:rPr>
            </w:pPr>
            <w:r w:rsidRPr="00B02E75">
              <w:rPr>
                <w:rFonts w:ascii="Arial" w:hAnsi="Arial" w:cs="Arial"/>
                <w:sz w:val="20"/>
                <w:szCs w:val="20"/>
                <w:lang w:val="pl-PL"/>
              </w:rPr>
              <w:t>WML * 0,</w:t>
            </w:r>
            <w:r>
              <w:rPr>
                <w:rFonts w:ascii="Arial" w:hAnsi="Arial" w:cs="Arial"/>
                <w:sz w:val="20"/>
                <w:szCs w:val="20"/>
                <w:lang w:val="pl-PL"/>
              </w:rPr>
              <w:t>6</w:t>
            </w:r>
            <w:r w:rsidRPr="00B02E75">
              <w:rPr>
                <w:rFonts w:ascii="Arial" w:hAnsi="Arial" w:cs="Arial"/>
                <w:sz w:val="20"/>
                <w:szCs w:val="20"/>
                <w:lang w:val="pl-PL"/>
              </w:rPr>
              <w:t>0</w:t>
            </w:r>
          </w:p>
        </w:tc>
      </w:tr>
      <w:tr w14:paraId="5042D355"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101FA8A1" w14:textId="77777777">
            <w:pPr>
              <w:jc w:val="center"/>
              <w:rPr>
                <w:rFonts w:ascii="Arial" w:hAnsi="Arial" w:cs="Arial"/>
                <w:sz w:val="20"/>
                <w:szCs w:val="20"/>
                <w:lang w:val="pl-PL"/>
              </w:rPr>
            </w:pPr>
            <w:r w:rsidRPr="00191877">
              <w:rPr>
                <w:rFonts w:ascii="Arial" w:hAnsi="Arial" w:cs="Arial"/>
                <w:sz w:val="20"/>
                <w:szCs w:val="20"/>
                <w:lang w:val="pl-PL"/>
              </w:rPr>
              <w:t>18 lat</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2994E5DB" w14:textId="77777777">
            <w:pPr>
              <w:jc w:val="center"/>
              <w:rPr>
                <w:rFonts w:ascii="Arial" w:hAnsi="Arial" w:cs="Arial"/>
                <w:sz w:val="20"/>
                <w:szCs w:val="20"/>
                <w:lang w:val="pl-PL"/>
              </w:rPr>
            </w:pPr>
            <w:r w:rsidRPr="00B02E75">
              <w:rPr>
                <w:rFonts w:ascii="Arial" w:hAnsi="Arial" w:cs="Arial"/>
                <w:sz w:val="20"/>
                <w:szCs w:val="20"/>
                <w:lang w:val="pl-PL"/>
              </w:rPr>
              <w:t>WML * 0,</w:t>
            </w:r>
            <w:r>
              <w:rPr>
                <w:rFonts w:ascii="Arial" w:hAnsi="Arial" w:cs="Arial"/>
                <w:sz w:val="20"/>
                <w:szCs w:val="20"/>
                <w:lang w:val="pl-PL"/>
              </w:rPr>
              <w:t>7</w:t>
            </w:r>
            <w:r w:rsidRPr="00B02E75">
              <w:rPr>
                <w:rFonts w:ascii="Arial" w:hAnsi="Arial" w:cs="Arial"/>
                <w:sz w:val="20"/>
                <w:szCs w:val="20"/>
                <w:lang w:val="pl-PL"/>
              </w:rPr>
              <w:t>0</w:t>
            </w:r>
          </w:p>
        </w:tc>
      </w:tr>
      <w:tr w14:paraId="04AB5110"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2EB23660" w14:textId="77777777">
            <w:pPr>
              <w:jc w:val="center"/>
              <w:rPr>
                <w:rFonts w:ascii="Arial" w:hAnsi="Arial" w:cs="Arial"/>
                <w:sz w:val="20"/>
                <w:szCs w:val="20"/>
                <w:lang w:val="pl-PL"/>
              </w:rPr>
            </w:pPr>
            <w:r w:rsidRPr="00191877">
              <w:rPr>
                <w:rFonts w:ascii="Arial" w:hAnsi="Arial" w:cs="Arial"/>
                <w:sz w:val="20"/>
                <w:szCs w:val="20"/>
                <w:lang w:val="pl-PL"/>
              </w:rPr>
              <w:t>19 lat</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05DCDA32" w14:textId="77777777">
            <w:pPr>
              <w:jc w:val="center"/>
              <w:rPr>
                <w:rFonts w:ascii="Arial" w:hAnsi="Arial" w:cs="Arial"/>
                <w:sz w:val="20"/>
                <w:szCs w:val="20"/>
                <w:lang w:val="pl-PL"/>
              </w:rPr>
            </w:pPr>
            <w:r w:rsidRPr="00B02E75">
              <w:rPr>
                <w:rFonts w:ascii="Arial" w:hAnsi="Arial" w:cs="Arial"/>
                <w:sz w:val="20"/>
                <w:szCs w:val="20"/>
                <w:lang w:val="pl-PL"/>
              </w:rPr>
              <w:t>WML  * 0,</w:t>
            </w:r>
            <w:r>
              <w:rPr>
                <w:rFonts w:ascii="Arial" w:hAnsi="Arial" w:cs="Arial"/>
                <w:sz w:val="20"/>
                <w:szCs w:val="20"/>
                <w:lang w:val="pl-PL"/>
              </w:rPr>
              <w:t>8</w:t>
            </w:r>
            <w:r w:rsidRPr="00B02E75">
              <w:rPr>
                <w:rFonts w:ascii="Arial" w:hAnsi="Arial" w:cs="Arial"/>
                <w:sz w:val="20"/>
                <w:szCs w:val="20"/>
                <w:lang w:val="pl-PL"/>
              </w:rPr>
              <w:t>0</w:t>
            </w:r>
          </w:p>
        </w:tc>
      </w:tr>
      <w:tr w14:paraId="719C9B84"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3B517C53" w14:textId="77777777">
            <w:pPr>
              <w:jc w:val="center"/>
              <w:rPr>
                <w:rFonts w:ascii="Arial" w:hAnsi="Arial" w:cs="Arial"/>
                <w:sz w:val="20"/>
                <w:szCs w:val="20"/>
                <w:lang w:val="pl-PL"/>
              </w:rPr>
            </w:pPr>
            <w:r w:rsidRPr="00191877">
              <w:rPr>
                <w:rFonts w:ascii="Arial" w:hAnsi="Arial" w:cs="Arial"/>
                <w:sz w:val="20"/>
                <w:szCs w:val="20"/>
                <w:lang w:val="pl-PL"/>
              </w:rPr>
              <w:t>2</w:t>
            </w:r>
            <w:r w:rsidR="00146A5F">
              <w:rPr>
                <w:rFonts w:ascii="Arial" w:hAnsi="Arial" w:cs="Arial"/>
                <w:sz w:val="20"/>
                <w:szCs w:val="20"/>
                <w:lang w:val="pl-PL"/>
              </w:rPr>
              <w:t>0</w:t>
            </w:r>
            <w:r>
              <w:rPr>
                <w:rFonts w:ascii="Arial" w:hAnsi="Arial" w:cs="Arial"/>
                <w:sz w:val="20"/>
                <w:szCs w:val="20"/>
                <w:lang w:val="pl-PL"/>
              </w:rPr>
              <w:t>–64 lata</w:t>
            </w:r>
          </w:p>
        </w:tc>
        <w:tc>
          <w:tcPr>
            <w:tcW w:w="2320" w:type="dxa"/>
            <w:tcBorders>
              <w:top w:val="nil"/>
              <w:left w:val="nil"/>
              <w:bottom w:val="single" w:sz="4" w:space="0" w:color="auto"/>
              <w:right w:val="single" w:sz="4" w:space="0" w:color="auto"/>
            </w:tcBorders>
            <w:shd w:val="clear" w:color="auto" w:fill="auto"/>
            <w:noWrap/>
          </w:tcPr>
          <w:p w:rsidR="00CE369F" w:rsidRPr="00191877" w:rsidP="00CE369F" w14:paraId="401B47C1" w14:textId="77777777">
            <w:pPr>
              <w:jc w:val="center"/>
              <w:rPr>
                <w:rFonts w:ascii="Arial" w:hAnsi="Arial" w:cs="Arial"/>
                <w:sz w:val="20"/>
                <w:szCs w:val="20"/>
                <w:lang w:val="pl-PL"/>
              </w:rPr>
            </w:pPr>
          </w:p>
        </w:tc>
      </w:tr>
      <w:tr w14:paraId="19A1BCD4"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20070014" w14:textId="77777777">
            <w:pPr>
              <w:jc w:val="center"/>
              <w:rPr>
                <w:rFonts w:ascii="Arial" w:hAnsi="Arial" w:cs="Arial"/>
                <w:sz w:val="20"/>
                <w:szCs w:val="20"/>
                <w:lang w:val="pl-PL"/>
              </w:rPr>
            </w:pPr>
            <w:r w:rsidRPr="00191877">
              <w:rPr>
                <w:rFonts w:ascii="Arial" w:hAnsi="Arial" w:cs="Arial"/>
                <w:sz w:val="20"/>
                <w:szCs w:val="20"/>
                <w:lang w:val="pl-PL"/>
              </w:rPr>
              <w:t>1</w:t>
            </w:r>
          </w:p>
        </w:tc>
        <w:tc>
          <w:tcPr>
            <w:tcW w:w="2320" w:type="dxa"/>
            <w:tcBorders>
              <w:top w:val="nil"/>
              <w:left w:val="nil"/>
              <w:bottom w:val="single" w:sz="4" w:space="0" w:color="auto"/>
              <w:right w:val="single" w:sz="4" w:space="0" w:color="auto"/>
            </w:tcBorders>
            <w:shd w:val="clear" w:color="auto" w:fill="auto"/>
            <w:noWrap/>
          </w:tcPr>
          <w:p w:rsidR="00CE369F" w:rsidRPr="00191877" w:rsidP="00CE369F" w14:paraId="479AD31C" w14:textId="77777777">
            <w:pPr>
              <w:jc w:val="center"/>
              <w:rPr>
                <w:rFonts w:ascii="Arial" w:hAnsi="Arial" w:cs="Arial"/>
                <w:sz w:val="20"/>
                <w:szCs w:val="20"/>
                <w:lang w:val="pl-PL"/>
              </w:rPr>
            </w:pPr>
            <w:r>
              <w:rPr>
                <w:rFonts w:ascii="Arial" w:hAnsi="Arial" w:cs="Arial"/>
                <w:sz w:val="20"/>
                <w:szCs w:val="20"/>
                <w:lang w:val="pl-PL"/>
              </w:rPr>
              <w:t>Ustawowe wynagrodzenie minimalne</w:t>
            </w:r>
          </w:p>
        </w:tc>
      </w:tr>
      <w:tr w14:paraId="09B61D3A"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6CD5DAD1" w14:textId="77777777">
            <w:pPr>
              <w:jc w:val="center"/>
              <w:rPr>
                <w:rFonts w:ascii="Arial" w:hAnsi="Arial" w:cs="Arial"/>
                <w:sz w:val="20"/>
                <w:szCs w:val="20"/>
                <w:lang w:val="pl-PL"/>
              </w:rPr>
            </w:pPr>
            <w:r w:rsidRPr="00191877">
              <w:rPr>
                <w:rFonts w:ascii="Arial" w:hAnsi="Arial" w:cs="Arial"/>
                <w:sz w:val="20"/>
                <w:szCs w:val="20"/>
                <w:lang w:val="pl-PL"/>
              </w:rPr>
              <w:t>2</w:t>
            </w:r>
          </w:p>
        </w:tc>
        <w:tc>
          <w:tcPr>
            <w:tcW w:w="2320" w:type="dxa"/>
            <w:tcBorders>
              <w:top w:val="nil"/>
              <w:left w:val="nil"/>
              <w:bottom w:val="single" w:sz="4" w:space="0" w:color="auto"/>
              <w:right w:val="single" w:sz="4" w:space="0" w:color="auto"/>
            </w:tcBorders>
            <w:shd w:val="clear" w:color="auto" w:fill="auto"/>
            <w:noWrap/>
          </w:tcPr>
          <w:p w:rsidR="00CE369F" w:rsidRPr="00191877" w:rsidP="00CE369F" w14:paraId="633880E8" w14:textId="77777777">
            <w:pPr>
              <w:jc w:val="center"/>
              <w:rPr>
                <w:rFonts w:ascii="Arial" w:hAnsi="Arial" w:cs="Arial"/>
                <w:sz w:val="20"/>
                <w:szCs w:val="20"/>
                <w:lang w:val="pl-PL"/>
              </w:rPr>
            </w:pPr>
            <w:r>
              <w:rPr>
                <w:rFonts w:ascii="Arial" w:hAnsi="Arial" w:cs="Arial"/>
                <w:sz w:val="20"/>
                <w:szCs w:val="20"/>
                <w:lang w:val="pl-PL"/>
              </w:rPr>
              <w:t>12,24</w:t>
            </w:r>
            <w:r>
              <w:rPr>
                <w:rFonts w:ascii="Arial" w:hAnsi="Arial" w:cs="Arial"/>
                <w:sz w:val="20"/>
                <w:szCs w:val="20"/>
                <w:lang w:val="pl-PL"/>
              </w:rPr>
              <w:t xml:space="preserve"> </w:t>
            </w:r>
            <w:r w:rsidRPr="00882033">
              <w:rPr>
                <w:rFonts w:ascii="Arial" w:hAnsi="Arial" w:cs="Arial"/>
                <w:sz w:val="20"/>
                <w:szCs w:val="20"/>
                <w:lang w:val="pl-PL"/>
              </w:rPr>
              <w:t>€</w:t>
            </w:r>
          </w:p>
        </w:tc>
      </w:tr>
      <w:tr w14:paraId="6E3D47C5"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2A8BDE7D" w14:textId="77777777">
            <w:pPr>
              <w:jc w:val="center"/>
              <w:rPr>
                <w:rFonts w:ascii="Arial" w:hAnsi="Arial" w:cs="Arial"/>
                <w:sz w:val="20"/>
                <w:szCs w:val="20"/>
                <w:lang w:val="pl-PL"/>
              </w:rPr>
            </w:pPr>
            <w:r w:rsidRPr="00191877">
              <w:rPr>
                <w:rFonts w:ascii="Arial" w:hAnsi="Arial" w:cs="Arial"/>
                <w:sz w:val="20"/>
                <w:szCs w:val="20"/>
                <w:lang w:val="pl-PL"/>
              </w:rPr>
              <w:t>3</w:t>
            </w:r>
          </w:p>
        </w:tc>
        <w:tc>
          <w:tcPr>
            <w:tcW w:w="2320" w:type="dxa"/>
            <w:tcBorders>
              <w:top w:val="nil"/>
              <w:left w:val="nil"/>
              <w:bottom w:val="single" w:sz="4" w:space="0" w:color="auto"/>
              <w:right w:val="single" w:sz="4" w:space="0" w:color="auto"/>
            </w:tcBorders>
            <w:shd w:val="clear" w:color="auto" w:fill="auto"/>
            <w:noWrap/>
          </w:tcPr>
          <w:p w:rsidR="00CE369F" w:rsidRPr="00191877" w:rsidP="00CE369F" w14:paraId="52E31F86" w14:textId="77777777">
            <w:pPr>
              <w:jc w:val="center"/>
              <w:rPr>
                <w:rFonts w:ascii="Arial" w:hAnsi="Arial" w:cs="Arial"/>
                <w:sz w:val="20"/>
                <w:szCs w:val="20"/>
                <w:lang w:val="pl-PL"/>
              </w:rPr>
            </w:pPr>
            <w:r>
              <w:rPr>
                <w:rFonts w:ascii="Arial" w:hAnsi="Arial" w:cs="Arial"/>
                <w:sz w:val="20"/>
                <w:szCs w:val="20"/>
                <w:lang w:val="pl-PL"/>
              </w:rPr>
              <w:t>1</w:t>
            </w:r>
            <w:r w:rsidR="00146A5F">
              <w:rPr>
                <w:rFonts w:ascii="Arial" w:hAnsi="Arial" w:cs="Arial"/>
                <w:sz w:val="20"/>
                <w:szCs w:val="20"/>
                <w:lang w:val="pl-PL"/>
              </w:rPr>
              <w:t>2,50</w:t>
            </w:r>
            <w:r w:rsidRPr="00882033">
              <w:rPr>
                <w:rFonts w:ascii="Arial" w:hAnsi="Arial" w:cs="Arial"/>
                <w:sz w:val="20"/>
                <w:szCs w:val="20"/>
                <w:lang w:val="pl-PL"/>
              </w:rPr>
              <w:t xml:space="preserve"> €</w:t>
            </w:r>
          </w:p>
        </w:tc>
      </w:tr>
      <w:tr w14:paraId="2C3A074B"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3FF74694" w14:textId="77777777">
            <w:pPr>
              <w:jc w:val="center"/>
              <w:rPr>
                <w:rFonts w:ascii="Arial" w:hAnsi="Arial" w:cs="Arial"/>
                <w:sz w:val="20"/>
                <w:szCs w:val="20"/>
                <w:lang w:val="pl-PL"/>
              </w:rPr>
            </w:pPr>
            <w:r w:rsidRPr="00191877">
              <w:rPr>
                <w:rFonts w:ascii="Arial" w:hAnsi="Arial" w:cs="Arial"/>
                <w:sz w:val="20"/>
                <w:szCs w:val="20"/>
                <w:lang w:val="pl-PL"/>
              </w:rPr>
              <w:t>4</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0C5B78E8" w14:textId="77777777">
            <w:pPr>
              <w:jc w:val="center"/>
              <w:rPr>
                <w:rFonts w:ascii="Arial" w:hAnsi="Arial" w:cs="Arial"/>
                <w:sz w:val="20"/>
                <w:szCs w:val="20"/>
                <w:lang w:val="pl-PL"/>
              </w:rPr>
            </w:pPr>
            <w:r>
              <w:rPr>
                <w:rFonts w:ascii="Arial" w:hAnsi="Arial" w:cs="Arial"/>
                <w:sz w:val="20"/>
                <w:szCs w:val="20"/>
                <w:lang w:val="pl-PL"/>
              </w:rPr>
              <w:t>1</w:t>
            </w:r>
            <w:r w:rsidR="00146A5F">
              <w:rPr>
                <w:rFonts w:ascii="Arial" w:hAnsi="Arial" w:cs="Arial"/>
                <w:sz w:val="20"/>
                <w:szCs w:val="20"/>
                <w:lang w:val="pl-PL"/>
              </w:rPr>
              <w:t>2,75</w:t>
            </w:r>
            <w:r>
              <w:rPr>
                <w:rFonts w:ascii="Arial" w:hAnsi="Arial" w:cs="Arial"/>
                <w:sz w:val="20"/>
                <w:szCs w:val="20"/>
                <w:lang w:val="pl-PL"/>
              </w:rPr>
              <w:t xml:space="preserve"> </w:t>
            </w:r>
            <w:r w:rsidRPr="00882033">
              <w:rPr>
                <w:rFonts w:ascii="Arial" w:hAnsi="Arial" w:cs="Arial"/>
                <w:sz w:val="20"/>
                <w:szCs w:val="20"/>
                <w:lang w:val="pl-PL"/>
              </w:rPr>
              <w:t xml:space="preserve">€ </w:t>
            </w:r>
          </w:p>
        </w:tc>
      </w:tr>
      <w:tr w14:paraId="2FD5B37A"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493685C3" w14:textId="77777777">
            <w:pPr>
              <w:jc w:val="center"/>
              <w:rPr>
                <w:rFonts w:ascii="Arial" w:hAnsi="Arial" w:cs="Arial"/>
                <w:sz w:val="20"/>
                <w:szCs w:val="20"/>
                <w:lang w:val="pl-PL"/>
              </w:rPr>
            </w:pPr>
            <w:r w:rsidRPr="00191877">
              <w:rPr>
                <w:rFonts w:ascii="Arial" w:hAnsi="Arial" w:cs="Arial"/>
                <w:sz w:val="20"/>
                <w:szCs w:val="20"/>
                <w:lang w:val="pl-PL"/>
              </w:rPr>
              <w:t>5</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4BB6688C" w14:textId="77777777">
            <w:pPr>
              <w:jc w:val="center"/>
              <w:rPr>
                <w:rFonts w:ascii="Arial" w:hAnsi="Arial" w:cs="Arial"/>
                <w:sz w:val="20"/>
                <w:szCs w:val="20"/>
                <w:lang w:val="pl-PL"/>
              </w:rPr>
            </w:pPr>
            <w:r w:rsidRPr="00882033">
              <w:rPr>
                <w:rFonts w:ascii="Arial" w:hAnsi="Arial" w:cs="Arial"/>
                <w:sz w:val="20"/>
                <w:szCs w:val="20"/>
                <w:lang w:val="pl-PL"/>
              </w:rPr>
              <w:t>1</w:t>
            </w:r>
            <w:r w:rsidR="00146A5F">
              <w:rPr>
                <w:rFonts w:ascii="Arial" w:hAnsi="Arial" w:cs="Arial"/>
                <w:sz w:val="20"/>
                <w:szCs w:val="20"/>
                <w:lang w:val="pl-PL"/>
              </w:rPr>
              <w:t>3,01</w:t>
            </w:r>
            <w:r w:rsidRPr="00882033">
              <w:rPr>
                <w:rFonts w:ascii="Arial" w:hAnsi="Arial" w:cs="Arial"/>
                <w:sz w:val="20"/>
                <w:szCs w:val="20"/>
                <w:lang w:val="pl-PL"/>
              </w:rPr>
              <w:t xml:space="preserve"> €</w:t>
            </w:r>
          </w:p>
        </w:tc>
      </w:tr>
      <w:tr w14:paraId="1DED60BD"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34532963" w14:textId="77777777">
            <w:pPr>
              <w:jc w:val="center"/>
              <w:rPr>
                <w:rFonts w:ascii="Arial" w:hAnsi="Arial" w:cs="Arial"/>
                <w:sz w:val="20"/>
                <w:szCs w:val="20"/>
                <w:lang w:val="pl-PL"/>
              </w:rPr>
            </w:pPr>
            <w:r w:rsidRPr="00191877">
              <w:rPr>
                <w:rFonts w:ascii="Arial" w:hAnsi="Arial" w:cs="Arial"/>
                <w:sz w:val="20"/>
                <w:szCs w:val="20"/>
                <w:lang w:val="pl-PL"/>
              </w:rPr>
              <w:t>6</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75677B2D" w14:textId="77777777">
            <w:pPr>
              <w:jc w:val="center"/>
              <w:rPr>
                <w:rFonts w:ascii="Arial" w:hAnsi="Arial" w:cs="Arial"/>
                <w:sz w:val="20"/>
                <w:szCs w:val="20"/>
                <w:lang w:val="pl-PL"/>
              </w:rPr>
            </w:pPr>
            <w:r>
              <w:rPr>
                <w:rFonts w:ascii="Arial" w:hAnsi="Arial" w:cs="Arial"/>
                <w:sz w:val="20"/>
                <w:szCs w:val="20"/>
                <w:lang w:val="pl-PL"/>
              </w:rPr>
              <w:t>1</w:t>
            </w:r>
            <w:r w:rsidR="00146A5F">
              <w:rPr>
                <w:rFonts w:ascii="Arial" w:hAnsi="Arial" w:cs="Arial"/>
                <w:sz w:val="20"/>
                <w:szCs w:val="20"/>
                <w:lang w:val="pl-PL"/>
              </w:rPr>
              <w:t>3,27</w:t>
            </w:r>
            <w:r w:rsidRPr="00882033">
              <w:rPr>
                <w:rFonts w:ascii="Arial" w:hAnsi="Arial" w:cs="Arial"/>
                <w:sz w:val="20"/>
                <w:szCs w:val="20"/>
                <w:lang w:val="pl-PL"/>
              </w:rPr>
              <w:t xml:space="preserve"> €</w:t>
            </w:r>
          </w:p>
        </w:tc>
      </w:tr>
      <w:tr w14:paraId="1CA3F4AF" w14:textId="77777777" w:rsidTr="00CE369F">
        <w:tblPrEx>
          <w:tblW w:w="4043" w:type="dxa"/>
          <w:tblInd w:w="704" w:type="dxa"/>
          <w:tblCellMar>
            <w:left w:w="70" w:type="dxa"/>
            <w:right w:w="70" w:type="dxa"/>
          </w:tblCellMar>
          <w:tblLook w:val="04A0"/>
        </w:tblPrEx>
        <w:trPr>
          <w:trHeight w:val="315"/>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CE369F" w:rsidRPr="00191877" w:rsidP="00CE369F" w14:paraId="36A50203" w14:textId="77777777">
            <w:pPr>
              <w:jc w:val="center"/>
              <w:rPr>
                <w:rFonts w:ascii="Arial" w:hAnsi="Arial" w:cs="Arial"/>
                <w:sz w:val="20"/>
                <w:szCs w:val="20"/>
                <w:lang w:val="pl-PL"/>
              </w:rPr>
            </w:pPr>
            <w:r w:rsidRPr="00191877">
              <w:rPr>
                <w:rFonts w:ascii="Arial" w:hAnsi="Arial" w:cs="Arial"/>
                <w:sz w:val="20"/>
                <w:szCs w:val="20"/>
                <w:lang w:val="pl-PL"/>
              </w:rPr>
              <w:t>7</w:t>
            </w:r>
          </w:p>
        </w:tc>
        <w:tc>
          <w:tcPr>
            <w:tcW w:w="2320" w:type="dxa"/>
            <w:tcBorders>
              <w:top w:val="nil"/>
              <w:left w:val="nil"/>
              <w:bottom w:val="single" w:sz="4" w:space="0" w:color="auto"/>
              <w:right w:val="single" w:sz="4" w:space="0" w:color="auto"/>
            </w:tcBorders>
            <w:shd w:val="clear" w:color="auto" w:fill="auto"/>
            <w:noWrap/>
            <w:hideMark/>
          </w:tcPr>
          <w:p w:rsidR="00CE369F" w:rsidRPr="00191877" w:rsidP="00CE369F" w14:paraId="734AEE46" w14:textId="77777777">
            <w:pPr>
              <w:jc w:val="center"/>
              <w:rPr>
                <w:rFonts w:ascii="Arial" w:hAnsi="Arial" w:cs="Arial"/>
                <w:sz w:val="20"/>
                <w:szCs w:val="20"/>
                <w:lang w:val="pl-PL"/>
              </w:rPr>
            </w:pPr>
            <w:r>
              <w:rPr>
                <w:rFonts w:ascii="Arial" w:hAnsi="Arial" w:cs="Arial"/>
                <w:sz w:val="20"/>
                <w:szCs w:val="20"/>
                <w:lang w:val="pl-PL"/>
              </w:rPr>
              <w:t>1</w:t>
            </w:r>
            <w:r w:rsidR="00146A5F">
              <w:rPr>
                <w:rFonts w:ascii="Arial" w:hAnsi="Arial" w:cs="Arial"/>
                <w:sz w:val="20"/>
                <w:szCs w:val="20"/>
                <w:lang w:val="pl-PL"/>
              </w:rPr>
              <w:t>3,54</w:t>
            </w:r>
            <w:r w:rsidRPr="00882033">
              <w:rPr>
                <w:rFonts w:ascii="Arial" w:hAnsi="Arial" w:cs="Arial"/>
                <w:sz w:val="20"/>
                <w:szCs w:val="20"/>
                <w:lang w:val="pl-PL"/>
              </w:rPr>
              <w:t xml:space="preserve"> €</w:t>
            </w:r>
          </w:p>
        </w:tc>
      </w:tr>
    </w:tbl>
    <w:p w:rsidR="00CE369F" w:rsidP="00CE369F" w14:paraId="58EE9DC9" w14:textId="77777777">
      <w:pPr>
        <w:pStyle w:val="Tekst"/>
        <w:shd w:val="clear" w:color="auto" w:fill="FFFFFF"/>
        <w:tabs>
          <w:tab w:val="clear" w:pos="0"/>
          <w:tab w:val="clear" w:pos="397"/>
          <w:tab w:val="left" w:pos="440"/>
          <w:tab w:val="clear" w:pos="794"/>
        </w:tabs>
        <w:rPr>
          <w:rFonts w:cs="Arial"/>
          <w:b/>
          <w:szCs w:val="22"/>
          <w:lang w:val="pl-PL"/>
        </w:rPr>
      </w:pPr>
    </w:p>
    <w:p w:rsidR="005D5CF7" w:rsidRPr="0075644B" w:rsidP="00CE369F" w14:paraId="789C3A6F" w14:textId="08220C10">
      <w:pPr>
        <w:pStyle w:val="Tekst"/>
        <w:shd w:val="clear" w:color="auto" w:fill="FFFFFF"/>
        <w:tabs>
          <w:tab w:val="clear" w:pos="0"/>
          <w:tab w:val="clear" w:pos="397"/>
          <w:tab w:val="left" w:pos="440"/>
          <w:tab w:val="clear" w:pos="794"/>
        </w:tabs>
        <w:rPr>
          <w:rFonts w:cs="Arial"/>
          <w:szCs w:val="22"/>
          <w:lang w:val="pl-PL"/>
        </w:rPr>
      </w:pPr>
      <w:r w:rsidRPr="0075644B">
        <w:rPr>
          <w:rFonts w:cs="Arial"/>
          <w:szCs w:val="22"/>
          <w:lang w:val="pl-PL"/>
        </w:rPr>
        <w:t>(*) Jeżeli minimalne wynagrodzenie ustawowe (WML) przewyższa te kwoty: obowiązuje minimalne wynagrodzenie ustawowe.</w:t>
      </w:r>
    </w:p>
    <w:p w:rsidR="005D5CF7" w:rsidRPr="0075644B" w:rsidP="00CE369F" w14:paraId="1D358720" w14:textId="77777777">
      <w:pPr>
        <w:pStyle w:val="Tekst"/>
        <w:shd w:val="clear" w:color="auto" w:fill="FFFFFF"/>
        <w:tabs>
          <w:tab w:val="clear" w:pos="0"/>
          <w:tab w:val="clear" w:pos="397"/>
          <w:tab w:val="left" w:pos="440"/>
          <w:tab w:val="clear" w:pos="794"/>
        </w:tabs>
        <w:rPr>
          <w:rFonts w:cs="Arial"/>
          <w:szCs w:val="22"/>
          <w:lang w:val="pl-PL"/>
        </w:rPr>
      </w:pPr>
    </w:p>
    <w:p w:rsidR="00146A5F" w:rsidRPr="005D5CF7" w:rsidP="005D5CF7" w14:paraId="7EB05A7D" w14:textId="77777777">
      <w:pPr>
        <w:pStyle w:val="Tekst"/>
        <w:shd w:val="clear" w:color="auto" w:fill="FFFFFF"/>
        <w:tabs>
          <w:tab w:val="clear" w:pos="0"/>
          <w:tab w:val="clear" w:pos="397"/>
          <w:tab w:val="left" w:pos="440"/>
          <w:tab w:val="clear" w:pos="794"/>
        </w:tabs>
        <w:rPr>
          <w:rFonts w:cs="Arial"/>
          <w:szCs w:val="22"/>
          <w:lang w:val="pl-PL"/>
        </w:rPr>
      </w:pPr>
      <w:r w:rsidRPr="0075644B">
        <w:rPr>
          <w:rFonts w:cs="Arial"/>
          <w:szCs w:val="22"/>
          <w:lang w:val="pl-PL"/>
        </w:rPr>
        <w:t>(**) Po osiągnięciu wieku emerytalnego AOW pracownik zachowuje prawo do ustawowego wynagrodzenia minimalnego.</w:t>
      </w:r>
    </w:p>
    <w:p w:rsidR="00CE369F" w:rsidP="00CE369F" w14:paraId="7E63FA30" w14:textId="77777777">
      <w:pPr>
        <w:pStyle w:val="Tekst"/>
        <w:shd w:val="clear" w:color="auto" w:fill="FFFFFF"/>
        <w:tabs>
          <w:tab w:val="clear" w:pos="0"/>
          <w:tab w:val="clear" w:pos="397"/>
          <w:tab w:val="left" w:pos="440"/>
          <w:tab w:val="clear" w:pos="794"/>
        </w:tabs>
        <w:rPr>
          <w:rFonts w:cs="Arial"/>
          <w:szCs w:val="22"/>
          <w:lang w:val="pl-PL"/>
        </w:rPr>
      </w:pPr>
    </w:p>
    <w:p w:rsidR="00CE369F" w:rsidP="00CE369F" w14:paraId="5C81F7E0" w14:textId="77777777">
      <w:pPr>
        <w:pStyle w:val="Tekst"/>
        <w:shd w:val="clear" w:color="auto" w:fill="FFFFFF"/>
        <w:tabs>
          <w:tab w:val="left" w:pos="440"/>
        </w:tabs>
        <w:rPr>
          <w:rFonts w:cs="Arial"/>
          <w:szCs w:val="22"/>
          <w:lang w:val="pl-PL"/>
        </w:rPr>
      </w:pPr>
      <w:r w:rsidRPr="00D876BC">
        <w:rPr>
          <w:rFonts w:cs="Arial"/>
          <w:szCs w:val="22"/>
          <w:lang w:val="pl-PL"/>
        </w:rPr>
        <w:t>4</w:t>
      </w:r>
      <w:r w:rsidRPr="00D876BC">
        <w:rPr>
          <w:rFonts w:cs="Arial"/>
          <w:szCs w:val="22"/>
          <w:lang w:val="pl-PL"/>
        </w:rPr>
        <w:tab/>
        <w:t>Wielkości procentowe wynagrodzenia pracowników młodocianych, jak to określono w art. 34, ust. 1a, zostały spisane w tabelach załącznika 4, w ust. 2.</w:t>
      </w:r>
    </w:p>
    <w:p w:rsidR="00CE369F" w:rsidRPr="00D876BC" w:rsidP="00CE369F" w14:paraId="010F30B5" w14:textId="77777777">
      <w:pPr>
        <w:pStyle w:val="Tekst"/>
        <w:shd w:val="clear" w:color="auto" w:fill="FFFFFF"/>
        <w:tabs>
          <w:tab w:val="left" w:pos="440"/>
        </w:tabs>
        <w:rPr>
          <w:rFonts w:cs="Arial"/>
          <w:szCs w:val="22"/>
          <w:lang w:val="pl-PL"/>
        </w:rPr>
      </w:pPr>
    </w:p>
    <w:p w:rsidR="00CE369F" w:rsidRPr="00BF6322" w:rsidP="00CE369F" w14:paraId="3ECC4B8C" w14:textId="77777777">
      <w:pPr>
        <w:pStyle w:val="Tekst"/>
        <w:shd w:val="clear" w:color="auto" w:fill="FFFFFF"/>
        <w:tabs>
          <w:tab w:val="clear" w:pos="0"/>
          <w:tab w:val="clear" w:pos="397"/>
          <w:tab w:val="left" w:pos="440"/>
          <w:tab w:val="clear" w:pos="794"/>
        </w:tabs>
        <w:rPr>
          <w:rFonts w:cs="Arial"/>
          <w:szCs w:val="24"/>
          <w:lang w:val="pl-PL"/>
        </w:rPr>
      </w:pPr>
      <w:r w:rsidRPr="00D876BC">
        <w:rPr>
          <w:rFonts w:cs="Arial"/>
          <w:szCs w:val="22"/>
          <w:lang w:val="pl-PL"/>
        </w:rPr>
        <w:t xml:space="preserve"> 5</w:t>
      </w:r>
      <w:r w:rsidRPr="00D876BC">
        <w:rPr>
          <w:rFonts w:cs="Arial"/>
          <w:szCs w:val="22"/>
          <w:lang w:val="pl-PL"/>
        </w:rPr>
        <w:tab/>
        <w:t xml:space="preserve">Wobec pracowników, o których mowa w art. 12 (studentów, uczniów i pracowników wakacyjnych), art. 13 (pracowników z ograniczoną zdolnością do pracy) i art. 11 (pracowników w szczycie natężenia pracy – „piekarbeiders”) stosuje się co najmniej wynagrodzenie minimalne lub jego pochodną. W załączniku 4 w ust. 4 znajdują się informacje o ustawowym wynagrodzeniu minimalnym. </w:t>
      </w:r>
    </w:p>
    <w:p w:rsidR="00CE369F" w:rsidP="00CE369F" w14:paraId="3E7B11C0" w14:textId="77777777">
      <w:pPr>
        <w:rPr>
          <w:rFonts w:ascii="Arial" w:hAnsi="Arial"/>
          <w:b/>
          <w:kern w:val="28"/>
          <w:szCs w:val="20"/>
          <w:lang w:val="pl-PL"/>
        </w:rPr>
      </w:pPr>
      <w:bookmarkStart w:id="92" w:name="_Toc324768654"/>
      <w:bookmarkStart w:id="93" w:name="_Toc325546089"/>
      <w:bookmarkStart w:id="94" w:name="_Toc19719156"/>
      <w:r>
        <w:rPr>
          <w:lang w:val="pl-PL"/>
        </w:rPr>
        <w:br w:type="page"/>
      </w:r>
    </w:p>
    <w:p w:rsidR="00CE369F" w:rsidRPr="00191877" w:rsidP="00CE369F" w14:paraId="1264DA87" w14:textId="77777777">
      <w:pPr>
        <w:pStyle w:val="Heading1"/>
        <w:rPr>
          <w:lang w:val="pl-PL"/>
        </w:rPr>
      </w:pPr>
      <w:bookmarkStart w:id="95" w:name="_Toc132391362"/>
      <w:r w:rsidRPr="00191877">
        <w:rPr>
          <w:lang w:val="pl-PL"/>
        </w:rPr>
        <w:t>ROZDZIAŁ 5</w:t>
      </w:r>
      <w:r w:rsidRPr="00191877">
        <w:rPr>
          <w:lang w:val="pl-PL"/>
        </w:rPr>
        <w:tab/>
      </w:r>
      <w:r w:rsidRPr="00191877">
        <w:rPr>
          <w:lang w:val="pl-PL"/>
        </w:rPr>
        <w:tab/>
        <w:t>DODATKI SPECJALNE</w:t>
      </w:r>
      <w:bookmarkEnd w:id="92"/>
      <w:bookmarkEnd w:id="93"/>
      <w:bookmarkEnd w:id="94"/>
      <w:bookmarkEnd w:id="95"/>
    </w:p>
    <w:p w:rsidR="00CE369F" w:rsidRPr="00191877" w:rsidP="00CE369F" w14:paraId="42203679" w14:textId="77777777">
      <w:pPr>
        <w:pStyle w:val="Tekst"/>
        <w:shd w:val="clear" w:color="auto" w:fill="FFFFFF"/>
        <w:rPr>
          <w:rFonts w:cs="Arial"/>
          <w:b/>
          <w:szCs w:val="22"/>
          <w:lang w:val="pl-PL"/>
        </w:rPr>
      </w:pPr>
    </w:p>
    <w:p w:rsidR="00CE369F" w:rsidRPr="00191877" w:rsidP="00CE369F" w14:paraId="68D69A18" w14:textId="77777777">
      <w:pPr>
        <w:pStyle w:val="Heading2"/>
        <w:rPr>
          <w:rFonts w:cs="Arial"/>
          <w:szCs w:val="24"/>
          <w:lang w:val="pl-PL"/>
        </w:rPr>
      </w:pPr>
      <w:bookmarkStart w:id="96" w:name="_Toc19719157"/>
      <w:bookmarkStart w:id="97" w:name="_Toc132391363"/>
      <w:bookmarkStart w:id="98" w:name="_Toc324768655"/>
      <w:bookmarkStart w:id="99" w:name="_Toc325546090"/>
      <w:r w:rsidRPr="00191877">
        <w:rPr>
          <w:lang w:val="pl-PL"/>
        </w:rPr>
        <w:t>Artykuł 36</w:t>
      </w:r>
      <w:r w:rsidRPr="00191877">
        <w:rPr>
          <w:lang w:val="pl-PL"/>
        </w:rPr>
        <w:tab/>
      </w:r>
      <w:r w:rsidRPr="00191877">
        <w:rPr>
          <w:lang w:val="pl-PL"/>
        </w:rPr>
        <w:tab/>
        <w:t>Zwrot kosztów podróży i przeprowadzki</w:t>
      </w:r>
      <w:bookmarkEnd w:id="96"/>
      <w:bookmarkEnd w:id="97"/>
    </w:p>
    <w:p w:rsidR="00CE369F" w:rsidRPr="00993A9F" w:rsidP="00112672" w14:paraId="0BE27844" w14:textId="62F20FEE">
      <w:pPr>
        <w:pStyle w:val="Tekst"/>
        <w:numPr>
          <w:ilvl w:val="0"/>
          <w:numId w:val="59"/>
        </w:numPr>
        <w:shd w:val="clear" w:color="auto" w:fill="FFFFFF"/>
        <w:spacing w:before="120" w:after="120"/>
        <w:rPr>
          <w:rFonts w:cs="Arial"/>
          <w:sz w:val="20"/>
          <w:lang w:val="pl-PL"/>
        </w:rPr>
      </w:pPr>
      <w:r w:rsidRPr="00993A9F">
        <w:rPr>
          <w:rFonts w:cs="Arial"/>
          <w:sz w:val="20"/>
          <w:lang w:val="pl-PL"/>
        </w:rPr>
        <w:t>W przypadku odległości między miejscem zamieszkania a miejscem zatrudnienia wynoszącej od 10 do 26 km włącznie (podróż w jedną stronę) pracownik otrzymuje niepodlegający opodatkowaniu zwrot kosztów dojazdu do pracy wynoszący 0,</w:t>
      </w:r>
      <w:r w:rsidR="005D5CF7">
        <w:rPr>
          <w:rFonts w:cs="Arial"/>
          <w:sz w:val="20"/>
          <w:lang w:val="pl-PL"/>
        </w:rPr>
        <w:t>21</w:t>
      </w:r>
      <w:r w:rsidRPr="00993A9F">
        <w:rPr>
          <w:rFonts w:cs="Arial"/>
          <w:sz w:val="20"/>
          <w:lang w:val="pl-PL"/>
        </w:rPr>
        <w:t xml:space="preserve"> euro za przejechany kilometr (podróż w obie strony). </w:t>
      </w:r>
    </w:p>
    <w:p w:rsidR="00CE369F" w:rsidRPr="00993A9F" w:rsidP="00CE369F" w14:paraId="0A2C919D" w14:textId="77777777">
      <w:pPr>
        <w:pStyle w:val="Tekst"/>
        <w:shd w:val="clear" w:color="auto" w:fill="FFFFFF"/>
        <w:spacing w:before="120" w:after="120"/>
        <w:ind w:left="360"/>
        <w:rPr>
          <w:rFonts w:cs="Arial"/>
          <w:sz w:val="20"/>
          <w:lang w:val="pl-PL"/>
        </w:rPr>
      </w:pPr>
      <w:r w:rsidRPr="00993A9F">
        <w:rPr>
          <w:rFonts w:cs="Arial"/>
          <w:sz w:val="20"/>
          <w:lang w:val="pl-PL"/>
        </w:rPr>
        <w:t xml:space="preserve">Jeśli odległość wynosi więcej niż 26 kilometrów, to pracownik otrzymuje maksymalny zwrot obowiązujący przy odległości 26 kilometrów. </w:t>
      </w:r>
    </w:p>
    <w:p w:rsidR="00CE369F" w:rsidRPr="00993A9F" w:rsidP="00112672" w14:paraId="6ADADD65" w14:textId="77777777">
      <w:pPr>
        <w:pStyle w:val="Tekst"/>
        <w:numPr>
          <w:ilvl w:val="0"/>
          <w:numId w:val="59"/>
        </w:numPr>
        <w:shd w:val="clear" w:color="auto" w:fill="FFFFFF"/>
        <w:spacing w:before="120" w:after="120"/>
        <w:rPr>
          <w:rFonts w:cs="Arial"/>
          <w:sz w:val="20"/>
          <w:lang w:val="pl-PL"/>
        </w:rPr>
      </w:pPr>
      <w:r w:rsidRPr="00993A9F">
        <w:rPr>
          <w:rFonts w:cs="Arial"/>
          <w:sz w:val="20"/>
          <w:lang w:val="pl-PL"/>
        </w:rPr>
        <w:t xml:space="preserve"> Pracownik nie ma prawa do zwrotu kosztów dojazdów do pracy, jeśli pracodawca na swój koszt zapewnia transport pracownika do miejsca pracy. Pracodawca nie obciąża tymi kosztami pracownika.</w:t>
      </w:r>
    </w:p>
    <w:p w:rsidR="00CE369F" w:rsidRPr="00993A9F" w:rsidP="00112672" w14:paraId="696C4FB8" w14:textId="77777777">
      <w:pPr>
        <w:pStyle w:val="Tekst"/>
        <w:numPr>
          <w:ilvl w:val="0"/>
          <w:numId w:val="59"/>
        </w:numPr>
        <w:shd w:val="clear" w:color="auto" w:fill="FFFFFF"/>
        <w:spacing w:before="120" w:after="120"/>
        <w:rPr>
          <w:rFonts w:cs="Arial"/>
          <w:sz w:val="20"/>
          <w:lang w:val="pl-PL"/>
        </w:rPr>
      </w:pPr>
      <w:r w:rsidRPr="00993A9F">
        <w:rPr>
          <w:rFonts w:cs="Arial"/>
          <w:sz w:val="20"/>
          <w:lang w:val="pl-PL"/>
        </w:rPr>
        <w:t xml:space="preserve"> Jeśli pracownik z własnej woli przeprowadza się do miejsca bardziej oddalonego od miejsca pracy, to należy mu się wypłata zwrotu kosztów dojazdu obliczona na podstawie odległości pierwotnego miejsca zamieszkania.</w:t>
      </w:r>
    </w:p>
    <w:p w:rsidR="00CE369F" w:rsidRPr="00191877" w:rsidP="00112672" w14:paraId="7B3B3290" w14:textId="77777777">
      <w:pPr>
        <w:pStyle w:val="Tekst"/>
        <w:numPr>
          <w:ilvl w:val="0"/>
          <w:numId w:val="59"/>
        </w:numPr>
        <w:shd w:val="clear" w:color="auto" w:fill="FFFFFF"/>
        <w:tabs>
          <w:tab w:val="clear" w:pos="794"/>
        </w:tabs>
        <w:spacing w:before="120" w:after="120"/>
        <w:rPr>
          <w:rFonts w:cs="Arial"/>
          <w:sz w:val="20"/>
          <w:lang w:val="pl-PL"/>
        </w:rPr>
      </w:pPr>
      <w:r w:rsidRPr="00993A9F">
        <w:rPr>
          <w:rFonts w:cs="Arial"/>
          <w:sz w:val="20"/>
          <w:lang w:val="pl-PL"/>
        </w:rPr>
        <w:t>Pracownik, który przeprowadza się na prośbę pracodawcy, ma prawo do jednorazowego zwrotu kosztów przeprowadzki i pozostałych kosztów z nią związanych, o ile kwota ta może być mu wypłacona jako wolna od podatku rekompensata za przeprowadzkę.</w:t>
      </w:r>
    </w:p>
    <w:p w:rsidR="00CE369F" w:rsidRPr="00191877" w:rsidP="00CE369F" w14:paraId="290FADA8" w14:textId="77777777">
      <w:pPr>
        <w:pStyle w:val="Tekst"/>
        <w:shd w:val="clear" w:color="auto" w:fill="FFFFFF"/>
        <w:tabs>
          <w:tab w:val="clear" w:pos="397"/>
          <w:tab w:val="clear" w:pos="794"/>
          <w:tab w:val="clear" w:pos="1191"/>
          <w:tab w:val="clear" w:pos="1588"/>
        </w:tabs>
        <w:ind w:left="440" w:hanging="440"/>
        <w:rPr>
          <w:rFonts w:cs="Arial"/>
          <w:b/>
          <w:szCs w:val="22"/>
          <w:lang w:val="pl-PL"/>
        </w:rPr>
      </w:pPr>
    </w:p>
    <w:p w:rsidR="00CE369F" w:rsidRPr="00191877" w:rsidP="00CE369F" w14:paraId="5985DCDF" w14:textId="77777777">
      <w:pPr>
        <w:pStyle w:val="Heading2"/>
        <w:rPr>
          <w:lang w:val="pl-PL"/>
        </w:rPr>
      </w:pPr>
      <w:bookmarkStart w:id="100" w:name="_Toc19719158"/>
      <w:bookmarkStart w:id="101" w:name="_Toc132391364"/>
      <w:r w:rsidRPr="00191877">
        <w:rPr>
          <w:lang w:val="pl-PL"/>
        </w:rPr>
        <w:t>Artykuł 37</w:t>
      </w:r>
      <w:r w:rsidRPr="00191877">
        <w:rPr>
          <w:lang w:val="pl-PL"/>
        </w:rPr>
        <w:tab/>
      </w:r>
      <w:r w:rsidRPr="00191877">
        <w:rPr>
          <w:lang w:val="pl-PL"/>
        </w:rPr>
        <w:tab/>
        <w:t>Rekompensata za dyspozycyjność</w:t>
      </w:r>
      <w:bookmarkEnd w:id="100"/>
      <w:bookmarkEnd w:id="101"/>
    </w:p>
    <w:p w:rsidR="00CE369F" w:rsidRPr="00191877" w:rsidP="00112672" w14:paraId="7F7744DA" w14:textId="77777777">
      <w:pPr>
        <w:pStyle w:val="Tekst"/>
        <w:numPr>
          <w:ilvl w:val="0"/>
          <w:numId w:val="60"/>
        </w:numPr>
        <w:shd w:val="clear" w:color="auto" w:fill="FFFFFF"/>
        <w:tabs>
          <w:tab w:val="clear" w:pos="794"/>
        </w:tabs>
        <w:spacing w:before="120" w:after="120"/>
        <w:rPr>
          <w:rFonts w:cs="Arial"/>
          <w:sz w:val="20"/>
          <w:lang w:val="pl-PL"/>
        </w:rPr>
      </w:pPr>
      <w:r w:rsidRPr="00191877">
        <w:rPr>
          <w:rFonts w:cs="Arial"/>
          <w:sz w:val="20"/>
          <w:lang w:val="pl-PL"/>
        </w:rPr>
        <w:t xml:space="preserve">Jeśli między pracodawcą a pracownikiem doszło do zawarcia umowy, zgodnie z którą pracownik pozostaje do dyspozycji pracodawcy w razie wystąpienia niespodziewanych okoliczności poza uzgodnionym czasem pracy, to pracownikowi przysługuje rekompensata za czas, w którym pozostawał do dyspozycji pracodawcy. Rekompensata ta nie dotyczy osób na stanowiskach kierowniczych. </w:t>
      </w:r>
    </w:p>
    <w:p w:rsidR="00CE369F" w:rsidRPr="00191877" w:rsidP="00112672" w14:paraId="1D996A57" w14:textId="77777777">
      <w:pPr>
        <w:pStyle w:val="Tekst"/>
        <w:numPr>
          <w:ilvl w:val="0"/>
          <w:numId w:val="60"/>
        </w:numPr>
        <w:shd w:val="clear" w:color="auto" w:fill="FFFFFF"/>
        <w:tabs>
          <w:tab w:val="clear" w:pos="794"/>
        </w:tabs>
        <w:rPr>
          <w:rFonts w:cs="Arial"/>
          <w:szCs w:val="22"/>
          <w:lang w:val="pl-PL"/>
        </w:rPr>
      </w:pPr>
    </w:p>
    <w:p w:rsidR="00CE369F" w:rsidRPr="00191877" w:rsidP="00112672" w14:paraId="21914AEC" w14:textId="77777777">
      <w:pPr>
        <w:pStyle w:val="ListParagraph"/>
        <w:numPr>
          <w:ilvl w:val="0"/>
          <w:numId w:val="61"/>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Rekompensata za dobę lub jej część, od poniedziałku do piątku włącznie w godzinach między 18:00 a 6:00 rano następnego dnia powszedniego. </w:t>
      </w:r>
    </w:p>
    <w:p w:rsidR="00CE369F" w:rsidRPr="00191877" w:rsidP="00112672" w14:paraId="5DF405DE" w14:textId="77777777">
      <w:pPr>
        <w:pStyle w:val="ListParagraph"/>
        <w:numPr>
          <w:ilvl w:val="0"/>
          <w:numId w:val="61"/>
        </w:numPr>
        <w:spacing w:before="120" w:after="120"/>
        <w:rPr>
          <w:rFonts w:ascii="Arial" w:eastAsia="Calibri" w:hAnsi="Arial" w:cs="Arial"/>
          <w:sz w:val="20"/>
          <w:szCs w:val="20"/>
          <w:lang w:val="pl-PL"/>
        </w:rPr>
      </w:pPr>
      <w:r w:rsidRPr="00191877">
        <w:rPr>
          <w:rFonts w:ascii="Arial" w:eastAsia="Calibri" w:hAnsi="Arial" w:cs="Arial"/>
          <w:sz w:val="20"/>
          <w:szCs w:val="20"/>
          <w:lang w:val="pl-PL"/>
        </w:rPr>
        <w:t>Rekompensata za dobę lub jej część w godzinach między godziną 06:00 w sobotę, niedzielę lub święto a 06:00 rano następnego dnia.</w:t>
      </w:r>
    </w:p>
    <w:p w:rsidR="00CE369F" w:rsidRPr="00191877" w:rsidP="00112672" w14:paraId="7591F015" w14:textId="77777777">
      <w:pPr>
        <w:pStyle w:val="ListParagraph"/>
        <w:numPr>
          <w:ilvl w:val="0"/>
          <w:numId w:val="61"/>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Rekompensata wypłacana jest zgodnie z poniższą tabelą. </w:t>
      </w:r>
    </w:p>
    <w:p w:rsidR="00CE369F" w:rsidRPr="00191877" w:rsidP="00CE369F" w14:paraId="7AB45F0B" w14:textId="77777777">
      <w:pPr>
        <w:pStyle w:val="Tekst"/>
        <w:shd w:val="clear" w:color="auto" w:fill="FFFFFF"/>
        <w:rPr>
          <w:rFonts w:cs="Arial"/>
          <w:szCs w:val="22"/>
          <w:lang w:val="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9"/>
        <w:gridCol w:w="2281"/>
        <w:gridCol w:w="2397"/>
      </w:tblGrid>
      <w:tr w14:paraId="1D607939" w14:textId="77777777" w:rsidTr="00CE369F">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03"/>
        </w:trPr>
        <w:tc>
          <w:tcPr>
            <w:tcW w:w="2399" w:type="dxa"/>
          </w:tcPr>
          <w:p w:rsidR="00CE369F" w:rsidRPr="00191877" w:rsidP="00CE369F" w14:paraId="74AF2E4A" w14:textId="77777777">
            <w:pPr>
              <w:pStyle w:val="Tekst"/>
              <w:tabs>
                <w:tab w:val="clear" w:pos="397"/>
                <w:tab w:val="clear" w:pos="794"/>
                <w:tab w:val="clear" w:pos="1191"/>
                <w:tab w:val="clear" w:pos="1588"/>
              </w:tabs>
              <w:rPr>
                <w:rFonts w:cs="Arial"/>
                <w:sz w:val="20"/>
                <w:szCs w:val="22"/>
                <w:lang w:val="pl-PL"/>
              </w:rPr>
            </w:pPr>
          </w:p>
        </w:tc>
        <w:tc>
          <w:tcPr>
            <w:tcW w:w="2281" w:type="dxa"/>
          </w:tcPr>
          <w:p w:rsidR="00CE369F" w:rsidRPr="00191877" w:rsidP="00CE369F" w14:paraId="7F8FD27A" w14:textId="77777777">
            <w:pPr>
              <w:pStyle w:val="Tekst"/>
              <w:tabs>
                <w:tab w:val="clear" w:pos="397"/>
                <w:tab w:val="clear" w:pos="794"/>
                <w:tab w:val="clear" w:pos="1191"/>
                <w:tab w:val="clear" w:pos="1588"/>
              </w:tabs>
              <w:jc w:val="center"/>
              <w:rPr>
                <w:rFonts w:cs="Arial"/>
                <w:b/>
                <w:sz w:val="20"/>
                <w:szCs w:val="22"/>
                <w:lang w:val="pl-PL"/>
              </w:rPr>
            </w:pPr>
            <w:r w:rsidRPr="00191877">
              <w:rPr>
                <w:rFonts w:cs="Arial"/>
                <w:b/>
                <w:sz w:val="20"/>
                <w:szCs w:val="22"/>
                <w:lang w:val="pl-PL"/>
              </w:rPr>
              <w:t>rekompensata a.</w:t>
            </w:r>
          </w:p>
        </w:tc>
        <w:tc>
          <w:tcPr>
            <w:tcW w:w="2397" w:type="dxa"/>
          </w:tcPr>
          <w:p w:rsidR="00CE369F" w:rsidRPr="00191877" w:rsidP="00CE369F" w14:paraId="4B8A8D6D" w14:textId="77777777">
            <w:pPr>
              <w:pStyle w:val="Tekst"/>
              <w:tabs>
                <w:tab w:val="clear" w:pos="397"/>
                <w:tab w:val="clear" w:pos="794"/>
                <w:tab w:val="clear" w:pos="1191"/>
                <w:tab w:val="clear" w:pos="1588"/>
              </w:tabs>
              <w:jc w:val="center"/>
              <w:rPr>
                <w:rFonts w:cs="Arial"/>
                <w:b/>
                <w:sz w:val="20"/>
                <w:szCs w:val="22"/>
                <w:lang w:val="pl-PL"/>
              </w:rPr>
            </w:pPr>
            <w:r w:rsidRPr="00191877">
              <w:rPr>
                <w:rFonts w:cs="Arial"/>
                <w:b/>
                <w:sz w:val="20"/>
                <w:szCs w:val="22"/>
                <w:lang w:val="pl-PL"/>
              </w:rPr>
              <w:t>rekompensata b.</w:t>
            </w:r>
          </w:p>
        </w:tc>
      </w:tr>
      <w:tr w14:paraId="6196BFAB" w14:textId="77777777" w:rsidTr="00CE369F">
        <w:tblPrEx>
          <w:tblW w:w="0" w:type="auto"/>
          <w:tblInd w:w="828" w:type="dxa"/>
          <w:tblLook w:val="01E0"/>
        </w:tblPrEx>
        <w:tc>
          <w:tcPr>
            <w:tcW w:w="2399" w:type="dxa"/>
          </w:tcPr>
          <w:p w:rsidR="00CE369F" w:rsidRPr="00191877" w:rsidP="00CE369F" w14:paraId="21E96FD0" w14:textId="4A14413C">
            <w:pPr>
              <w:pStyle w:val="Tekst"/>
              <w:tabs>
                <w:tab w:val="clear" w:pos="397"/>
                <w:tab w:val="clear" w:pos="794"/>
                <w:tab w:val="clear" w:pos="1191"/>
                <w:tab w:val="clear" w:pos="1588"/>
              </w:tabs>
              <w:rPr>
                <w:rFonts w:cs="Arial"/>
                <w:sz w:val="20"/>
                <w:szCs w:val="22"/>
                <w:lang w:val="pl-PL"/>
              </w:rPr>
            </w:pPr>
            <w:r w:rsidRPr="00191877">
              <w:rPr>
                <w:rFonts w:cs="Arial"/>
                <w:sz w:val="20"/>
                <w:szCs w:val="22"/>
                <w:lang w:val="pl-PL"/>
              </w:rPr>
              <w:t>od 1 stycznia 20</w:t>
            </w:r>
            <w:r>
              <w:rPr>
                <w:rFonts w:cs="Arial"/>
                <w:sz w:val="20"/>
                <w:szCs w:val="22"/>
                <w:lang w:val="pl-PL"/>
              </w:rPr>
              <w:t>2</w:t>
            </w:r>
            <w:r w:rsidR="005D5CF7">
              <w:rPr>
                <w:rFonts w:cs="Arial"/>
                <w:sz w:val="20"/>
                <w:szCs w:val="22"/>
                <w:lang w:val="pl-PL"/>
              </w:rPr>
              <w:t>3</w:t>
            </w:r>
            <w:r w:rsidRPr="00191877">
              <w:rPr>
                <w:rFonts w:cs="Arial"/>
                <w:sz w:val="20"/>
                <w:szCs w:val="22"/>
                <w:lang w:val="pl-PL"/>
              </w:rPr>
              <w:t xml:space="preserve"> r.</w:t>
            </w:r>
          </w:p>
        </w:tc>
        <w:tc>
          <w:tcPr>
            <w:tcW w:w="2281" w:type="dxa"/>
          </w:tcPr>
          <w:p w:rsidR="00CE369F" w:rsidRPr="00191877" w:rsidP="00CE369F" w14:paraId="13733DBB" w14:textId="14DEB3DB">
            <w:pPr>
              <w:pStyle w:val="Tekst"/>
              <w:tabs>
                <w:tab w:val="clear" w:pos="397"/>
                <w:tab w:val="clear" w:pos="794"/>
                <w:tab w:val="clear" w:pos="1191"/>
                <w:tab w:val="clear" w:pos="1588"/>
              </w:tabs>
              <w:jc w:val="center"/>
              <w:rPr>
                <w:rFonts w:cs="Arial"/>
                <w:sz w:val="20"/>
                <w:szCs w:val="22"/>
                <w:lang w:val="pl-PL"/>
              </w:rPr>
            </w:pPr>
            <w:r>
              <w:rPr>
                <w:rFonts w:cs="Arial"/>
                <w:sz w:val="20"/>
                <w:szCs w:val="22"/>
                <w:lang w:val="pl-PL"/>
              </w:rPr>
              <w:t>12,</w:t>
            </w:r>
            <w:r w:rsidR="005D5CF7">
              <w:rPr>
                <w:rFonts w:cs="Arial"/>
                <w:sz w:val="20"/>
                <w:szCs w:val="22"/>
                <w:lang w:val="pl-PL"/>
              </w:rPr>
              <w:t>99</w:t>
            </w:r>
            <w:r w:rsidRPr="00191877">
              <w:rPr>
                <w:rFonts w:cs="Arial"/>
                <w:sz w:val="20"/>
                <w:szCs w:val="22"/>
                <w:lang w:val="pl-PL"/>
              </w:rPr>
              <w:t xml:space="preserve"> €</w:t>
            </w:r>
          </w:p>
        </w:tc>
        <w:tc>
          <w:tcPr>
            <w:tcW w:w="2397" w:type="dxa"/>
          </w:tcPr>
          <w:p w:rsidR="00CE369F" w:rsidRPr="00191877" w:rsidP="00CE369F" w14:paraId="4713E721" w14:textId="0FD47095">
            <w:pPr>
              <w:pStyle w:val="Tekst"/>
              <w:tabs>
                <w:tab w:val="clear" w:pos="397"/>
                <w:tab w:val="clear" w:pos="794"/>
                <w:tab w:val="clear" w:pos="1191"/>
                <w:tab w:val="clear" w:pos="1588"/>
              </w:tabs>
              <w:jc w:val="center"/>
              <w:rPr>
                <w:rFonts w:cs="Arial"/>
                <w:sz w:val="20"/>
                <w:szCs w:val="22"/>
                <w:lang w:val="pl-PL"/>
              </w:rPr>
            </w:pPr>
            <w:r>
              <w:rPr>
                <w:rFonts w:cs="Arial"/>
                <w:sz w:val="20"/>
                <w:szCs w:val="22"/>
                <w:lang w:val="pl-PL"/>
              </w:rPr>
              <w:t>2</w:t>
            </w:r>
            <w:r w:rsidR="005D5CF7">
              <w:rPr>
                <w:rFonts w:cs="Arial"/>
                <w:sz w:val="20"/>
                <w:szCs w:val="22"/>
                <w:lang w:val="pl-PL"/>
              </w:rPr>
              <w:t>5</w:t>
            </w:r>
            <w:r>
              <w:rPr>
                <w:rFonts w:cs="Arial"/>
                <w:sz w:val="20"/>
                <w:szCs w:val="22"/>
                <w:lang w:val="pl-PL"/>
              </w:rPr>
              <w:t>,</w:t>
            </w:r>
            <w:r w:rsidR="005D5CF7">
              <w:rPr>
                <w:rFonts w:cs="Arial"/>
                <w:sz w:val="20"/>
                <w:szCs w:val="22"/>
                <w:lang w:val="pl-PL"/>
              </w:rPr>
              <w:t>96</w:t>
            </w:r>
            <w:r w:rsidRPr="00191877">
              <w:rPr>
                <w:rFonts w:cs="Arial"/>
                <w:sz w:val="20"/>
                <w:szCs w:val="22"/>
                <w:lang w:val="pl-PL"/>
              </w:rPr>
              <w:t xml:space="preserve"> €</w:t>
            </w:r>
          </w:p>
        </w:tc>
      </w:tr>
      <w:tr w14:paraId="22950331" w14:textId="77777777" w:rsidTr="00CE369F">
        <w:tblPrEx>
          <w:tblW w:w="0" w:type="auto"/>
          <w:tblInd w:w="828" w:type="dxa"/>
          <w:tblLook w:val="01E0"/>
        </w:tblPrEx>
        <w:tc>
          <w:tcPr>
            <w:tcW w:w="2399" w:type="dxa"/>
          </w:tcPr>
          <w:p w:rsidR="00CE369F" w:rsidRPr="00191877" w:rsidP="00CE369F" w14:paraId="6F43E56D" w14:textId="7E8FC80A">
            <w:pPr>
              <w:pStyle w:val="Tekst"/>
              <w:tabs>
                <w:tab w:val="clear" w:pos="397"/>
                <w:tab w:val="clear" w:pos="794"/>
                <w:tab w:val="clear" w:pos="1191"/>
                <w:tab w:val="clear" w:pos="1588"/>
              </w:tabs>
              <w:rPr>
                <w:rFonts w:cs="Arial"/>
                <w:sz w:val="20"/>
                <w:szCs w:val="22"/>
                <w:lang w:val="pl-PL"/>
              </w:rPr>
            </w:pPr>
            <w:r w:rsidRPr="00191877">
              <w:rPr>
                <w:rFonts w:cs="Arial"/>
                <w:sz w:val="20"/>
                <w:szCs w:val="22"/>
                <w:lang w:val="pl-PL"/>
              </w:rPr>
              <w:t xml:space="preserve">od 1 </w:t>
            </w:r>
            <w:r w:rsidR="005D5CF7">
              <w:rPr>
                <w:rFonts w:cs="Arial"/>
                <w:sz w:val="20"/>
                <w:szCs w:val="22"/>
                <w:lang w:val="pl-PL"/>
              </w:rPr>
              <w:t>lipca</w:t>
            </w:r>
            <w:r w:rsidRPr="00191877">
              <w:rPr>
                <w:rFonts w:cs="Arial"/>
                <w:sz w:val="20"/>
                <w:szCs w:val="22"/>
                <w:lang w:val="pl-PL"/>
              </w:rPr>
              <w:t xml:space="preserve"> 20</w:t>
            </w:r>
            <w:r>
              <w:rPr>
                <w:rFonts w:cs="Arial"/>
                <w:sz w:val="20"/>
                <w:szCs w:val="22"/>
                <w:lang w:val="pl-PL"/>
              </w:rPr>
              <w:t>2</w:t>
            </w:r>
            <w:r w:rsidR="005D5CF7">
              <w:rPr>
                <w:rFonts w:cs="Arial"/>
                <w:sz w:val="20"/>
                <w:szCs w:val="22"/>
                <w:lang w:val="pl-PL"/>
              </w:rPr>
              <w:t>3</w:t>
            </w:r>
            <w:r w:rsidRPr="00191877">
              <w:rPr>
                <w:rFonts w:cs="Arial"/>
                <w:sz w:val="20"/>
                <w:szCs w:val="22"/>
                <w:lang w:val="pl-PL"/>
              </w:rPr>
              <w:t xml:space="preserve"> r.</w:t>
            </w:r>
          </w:p>
        </w:tc>
        <w:tc>
          <w:tcPr>
            <w:tcW w:w="2281" w:type="dxa"/>
          </w:tcPr>
          <w:p w:rsidR="00CE369F" w:rsidRPr="00191877" w:rsidP="00CE369F" w14:paraId="1AC56C6E" w14:textId="152EAB75">
            <w:pPr>
              <w:pStyle w:val="Tekst"/>
              <w:tabs>
                <w:tab w:val="clear" w:pos="397"/>
                <w:tab w:val="clear" w:pos="794"/>
                <w:tab w:val="clear" w:pos="1191"/>
                <w:tab w:val="clear" w:pos="1588"/>
              </w:tabs>
              <w:jc w:val="center"/>
              <w:rPr>
                <w:rFonts w:cs="Arial"/>
                <w:sz w:val="20"/>
                <w:szCs w:val="22"/>
                <w:lang w:val="pl-PL"/>
              </w:rPr>
            </w:pPr>
            <w:r>
              <w:rPr>
                <w:rFonts w:cs="Arial"/>
                <w:sz w:val="20"/>
                <w:szCs w:val="22"/>
                <w:lang w:val="pl-PL"/>
              </w:rPr>
              <w:t>1</w:t>
            </w:r>
            <w:r w:rsidR="005D5CF7">
              <w:rPr>
                <w:rFonts w:cs="Arial"/>
                <w:sz w:val="20"/>
                <w:szCs w:val="22"/>
                <w:lang w:val="pl-PL"/>
              </w:rPr>
              <w:t>3</w:t>
            </w:r>
            <w:r>
              <w:rPr>
                <w:rFonts w:cs="Arial"/>
                <w:sz w:val="20"/>
                <w:szCs w:val="22"/>
                <w:lang w:val="pl-PL"/>
              </w:rPr>
              <w:t>,</w:t>
            </w:r>
            <w:r w:rsidR="005D5CF7">
              <w:rPr>
                <w:rFonts w:cs="Arial"/>
                <w:sz w:val="20"/>
                <w:szCs w:val="22"/>
                <w:lang w:val="pl-PL"/>
              </w:rPr>
              <w:t>25</w:t>
            </w:r>
            <w:r w:rsidRPr="00191877">
              <w:rPr>
                <w:rFonts w:cs="Arial"/>
                <w:sz w:val="20"/>
                <w:szCs w:val="22"/>
                <w:lang w:val="pl-PL"/>
              </w:rPr>
              <w:t xml:space="preserve"> €</w:t>
            </w:r>
          </w:p>
        </w:tc>
        <w:tc>
          <w:tcPr>
            <w:tcW w:w="2397" w:type="dxa"/>
          </w:tcPr>
          <w:p w:rsidR="00CE369F" w:rsidRPr="00191877" w:rsidP="00CE369F" w14:paraId="22DD65BF" w14:textId="59C89704">
            <w:pPr>
              <w:pStyle w:val="Tekst"/>
              <w:tabs>
                <w:tab w:val="clear" w:pos="397"/>
                <w:tab w:val="clear" w:pos="794"/>
                <w:tab w:val="clear" w:pos="1191"/>
                <w:tab w:val="clear" w:pos="1588"/>
              </w:tabs>
              <w:jc w:val="center"/>
              <w:rPr>
                <w:rFonts w:cs="Arial"/>
                <w:sz w:val="20"/>
                <w:szCs w:val="22"/>
                <w:lang w:val="pl-PL"/>
              </w:rPr>
            </w:pPr>
            <w:r>
              <w:rPr>
                <w:rFonts w:cs="Arial"/>
                <w:sz w:val="20"/>
                <w:szCs w:val="22"/>
                <w:lang w:val="pl-PL"/>
              </w:rPr>
              <w:t>2</w:t>
            </w:r>
            <w:r w:rsidR="005D5CF7">
              <w:rPr>
                <w:rFonts w:cs="Arial"/>
                <w:sz w:val="20"/>
                <w:szCs w:val="22"/>
                <w:lang w:val="pl-PL"/>
              </w:rPr>
              <w:t>6,48</w:t>
            </w:r>
            <w:r w:rsidRPr="00191877">
              <w:rPr>
                <w:rFonts w:cs="Arial"/>
                <w:sz w:val="20"/>
                <w:szCs w:val="22"/>
                <w:lang w:val="pl-PL"/>
              </w:rPr>
              <w:t xml:space="preserve"> €</w:t>
            </w:r>
          </w:p>
        </w:tc>
      </w:tr>
    </w:tbl>
    <w:p w:rsidR="00CE369F" w:rsidRPr="00191877" w:rsidP="00CE369F" w14:paraId="49A8281F" w14:textId="77777777">
      <w:pPr>
        <w:pStyle w:val="Tekst"/>
        <w:shd w:val="clear" w:color="auto" w:fill="FFFFFF"/>
        <w:tabs>
          <w:tab w:val="clear" w:pos="397"/>
          <w:tab w:val="clear" w:pos="794"/>
          <w:tab w:val="clear" w:pos="1191"/>
          <w:tab w:val="clear" w:pos="1588"/>
        </w:tabs>
        <w:ind w:left="440" w:hanging="440"/>
        <w:rPr>
          <w:rFonts w:cs="Arial"/>
          <w:lang w:val="pl-PL"/>
        </w:rPr>
      </w:pPr>
    </w:p>
    <w:p w:rsidR="00CE369F" w:rsidRPr="00191877" w:rsidP="00112672" w14:paraId="53180560" w14:textId="77777777">
      <w:pPr>
        <w:pStyle w:val="ListParagraph"/>
        <w:numPr>
          <w:ilvl w:val="0"/>
          <w:numId w:val="61"/>
        </w:numPr>
        <w:spacing w:before="120" w:after="120"/>
        <w:rPr>
          <w:rFonts w:ascii="Arial" w:eastAsia="Calibri" w:hAnsi="Arial" w:cs="Arial"/>
          <w:sz w:val="20"/>
          <w:szCs w:val="20"/>
          <w:lang w:val="pl-PL"/>
        </w:rPr>
      </w:pPr>
      <w:r w:rsidRPr="00191877">
        <w:rPr>
          <w:rFonts w:ascii="Arial" w:eastAsia="Calibri" w:hAnsi="Arial" w:cs="Arial"/>
          <w:sz w:val="20"/>
          <w:szCs w:val="20"/>
          <w:lang w:val="pl-PL"/>
        </w:rPr>
        <w:t>Kwoty te będą aktualizowane zgodnie z procentowo wyrażonymi podwyżkami wynagrodzenia, o</w:t>
      </w:r>
      <w:r>
        <w:rPr>
          <w:rFonts w:ascii="Arial" w:eastAsia="Calibri" w:hAnsi="Arial" w:cs="Arial"/>
          <w:sz w:val="20"/>
          <w:szCs w:val="20"/>
          <w:lang w:val="pl-PL"/>
        </w:rPr>
        <w:t xml:space="preserve"> </w:t>
      </w:r>
      <w:r w:rsidRPr="00191877">
        <w:rPr>
          <w:rFonts w:ascii="Arial" w:eastAsia="Calibri" w:hAnsi="Arial" w:cs="Arial"/>
          <w:sz w:val="20"/>
          <w:szCs w:val="20"/>
          <w:lang w:val="pl-PL"/>
        </w:rPr>
        <w:t>których mowa w art.</w:t>
      </w:r>
      <w:r>
        <w:rPr>
          <w:rFonts w:ascii="Arial" w:eastAsia="Calibri" w:hAnsi="Arial" w:cs="Arial"/>
          <w:sz w:val="20"/>
          <w:szCs w:val="20"/>
          <w:lang w:val="pl-PL"/>
        </w:rPr>
        <w:t xml:space="preserve"> </w:t>
      </w:r>
      <w:r w:rsidRPr="00191877">
        <w:rPr>
          <w:rFonts w:ascii="Arial" w:eastAsia="Calibri" w:hAnsi="Arial" w:cs="Arial"/>
          <w:sz w:val="20"/>
          <w:szCs w:val="20"/>
          <w:lang w:val="pl-PL"/>
        </w:rPr>
        <w:t>35, ust. 1 w dniu, w którym wchodzą w życie podwyżki płac. Patrz: tabela.</w:t>
      </w:r>
    </w:p>
    <w:p w:rsidR="00CE369F" w:rsidRPr="00191877" w:rsidP="00CE369F" w14:paraId="5B932517" w14:textId="77777777">
      <w:pPr>
        <w:pStyle w:val="Heading1"/>
        <w:ind w:firstLine="0"/>
        <w:rPr>
          <w:sz w:val="22"/>
          <w:lang w:val="pl-PL"/>
        </w:rPr>
      </w:pPr>
    </w:p>
    <w:p w:rsidR="00CE369F" w:rsidRPr="00191877" w:rsidP="00CE369F" w14:paraId="3702CECE" w14:textId="77777777">
      <w:pPr>
        <w:pStyle w:val="Heading2"/>
        <w:rPr>
          <w:rFonts w:cs="Arial"/>
          <w:szCs w:val="24"/>
          <w:lang w:val="pl-PL"/>
        </w:rPr>
      </w:pPr>
      <w:bookmarkStart w:id="102" w:name="_Toc19719159"/>
      <w:bookmarkStart w:id="103" w:name="_Toc132391365"/>
      <w:r w:rsidRPr="00191877">
        <w:rPr>
          <w:lang w:val="pl-PL"/>
        </w:rPr>
        <w:t>Artykuł 38</w:t>
      </w:r>
      <w:r w:rsidRPr="00191877">
        <w:rPr>
          <w:lang w:val="pl-PL"/>
        </w:rPr>
        <w:tab/>
      </w:r>
      <w:r w:rsidRPr="00191877">
        <w:rPr>
          <w:lang w:val="pl-PL"/>
        </w:rPr>
        <w:tab/>
        <w:t>Nagrody jubileuszowe</w:t>
      </w:r>
      <w:bookmarkEnd w:id="102"/>
      <w:bookmarkEnd w:id="103"/>
    </w:p>
    <w:p w:rsidR="00CE369F" w:rsidRPr="00191877" w:rsidP="00CE369F" w14:paraId="01C47A73" w14:textId="77777777">
      <w:pPr>
        <w:pStyle w:val="Tekst"/>
        <w:shd w:val="clear" w:color="auto" w:fill="FFFFFF"/>
        <w:tabs>
          <w:tab w:val="clear" w:pos="794"/>
        </w:tabs>
        <w:spacing w:before="120" w:after="120"/>
        <w:rPr>
          <w:rFonts w:cs="Arial"/>
          <w:sz w:val="20"/>
          <w:lang w:val="pl-PL"/>
        </w:rPr>
      </w:pPr>
      <w:r w:rsidRPr="00191877">
        <w:rPr>
          <w:rFonts w:cs="Arial"/>
          <w:sz w:val="20"/>
          <w:lang w:val="pl-PL"/>
        </w:rPr>
        <w:t>Pracodawca wypłaca pracownikowi nagrody za przepracowanie 12,5 roku oraz 25 lat w jego przedsiębiorstwie – w wysokości, odpowiednio, 25% lub 1 wypłaty miesięcznej brutto. Do podstawy nagrody nie wlicza się wynagrodzenia za godziny</w:t>
      </w:r>
      <w:r>
        <w:rPr>
          <w:rFonts w:cs="Arial"/>
          <w:sz w:val="20"/>
          <w:lang w:val="pl-PL"/>
        </w:rPr>
        <w:t xml:space="preserve"> ponadwymiarowe</w:t>
      </w:r>
      <w:r w:rsidRPr="00191877">
        <w:rPr>
          <w:rFonts w:cs="Arial"/>
          <w:sz w:val="20"/>
          <w:lang w:val="pl-PL"/>
        </w:rPr>
        <w:t xml:space="preserve"> oraz innych dodatków.</w:t>
      </w:r>
      <w:r>
        <w:rPr>
          <w:rFonts w:cs="Arial"/>
          <w:sz w:val="20"/>
          <w:lang w:val="pl-PL"/>
        </w:rPr>
        <w:t xml:space="preserve"> Do liczby lat zatrudnienia nie wlicza się zatrudnienia uczniów ani studentów.</w:t>
      </w:r>
    </w:p>
    <w:p w:rsidR="00CE369F" w:rsidRPr="00191877" w:rsidP="00CE369F" w14:paraId="699A376F" w14:textId="77777777">
      <w:pPr>
        <w:rPr>
          <w:rFonts w:ascii="Arial" w:hAnsi="Arial"/>
          <w:b/>
          <w:kern w:val="28"/>
          <w:sz w:val="22"/>
          <w:szCs w:val="20"/>
          <w:lang w:val="pl-PL"/>
        </w:rPr>
      </w:pPr>
    </w:p>
    <w:p w:rsidR="00CE369F" w:rsidP="00CE369F" w14:paraId="5C4D9D3A" w14:textId="77777777">
      <w:pPr>
        <w:rPr>
          <w:rFonts w:ascii="Arial" w:hAnsi="Arial"/>
          <w:b/>
          <w:kern w:val="28"/>
          <w:szCs w:val="20"/>
          <w:lang w:val="pl-PL"/>
        </w:rPr>
      </w:pPr>
      <w:bookmarkStart w:id="104" w:name="_Toc19719160"/>
      <w:r>
        <w:rPr>
          <w:lang w:val="pl-PL"/>
        </w:rPr>
        <w:br w:type="page"/>
      </w:r>
    </w:p>
    <w:p w:rsidR="00CE369F" w:rsidRPr="00191877" w:rsidP="00CE369F" w14:paraId="2895AD3D" w14:textId="77777777">
      <w:pPr>
        <w:pStyle w:val="Heading1"/>
        <w:rPr>
          <w:lang w:val="pl-PL"/>
        </w:rPr>
      </w:pPr>
      <w:bookmarkStart w:id="105" w:name="_Toc132391366"/>
      <w:r w:rsidRPr="00191877">
        <w:rPr>
          <w:lang w:val="pl-PL"/>
        </w:rPr>
        <w:t>ROZDZIAŁ 6</w:t>
      </w:r>
      <w:r w:rsidRPr="00191877">
        <w:rPr>
          <w:lang w:val="pl-PL"/>
        </w:rPr>
        <w:tab/>
      </w:r>
      <w:bookmarkEnd w:id="98"/>
      <w:bookmarkEnd w:id="99"/>
      <w:r w:rsidRPr="00191877">
        <w:rPr>
          <w:lang w:val="pl-PL"/>
        </w:rPr>
        <w:tab/>
        <w:t>URLOP</w:t>
      </w:r>
      <w:bookmarkEnd w:id="104"/>
      <w:r>
        <w:rPr>
          <w:lang w:val="pl-PL"/>
        </w:rPr>
        <w:t xml:space="preserve"> WYPOCZYNKOWY I URLOP</w:t>
      </w:r>
      <w:bookmarkEnd w:id="105"/>
    </w:p>
    <w:p w:rsidR="00CE369F" w:rsidRPr="00191877" w:rsidP="00CE369F" w14:paraId="1123B79B" w14:textId="77777777">
      <w:pPr>
        <w:pStyle w:val="Tekst"/>
        <w:shd w:val="clear" w:color="auto" w:fill="FFFFFF"/>
        <w:rPr>
          <w:rFonts w:cs="Arial"/>
          <w:szCs w:val="22"/>
          <w:lang w:val="pl-PL"/>
        </w:rPr>
      </w:pPr>
    </w:p>
    <w:p w:rsidR="00CE369F" w:rsidRPr="00191877" w:rsidP="00CE369F" w14:paraId="224782DD" w14:textId="77777777">
      <w:pPr>
        <w:pStyle w:val="Heading2"/>
        <w:rPr>
          <w:lang w:val="pl-PL"/>
        </w:rPr>
      </w:pPr>
      <w:bookmarkStart w:id="106" w:name="_Toc19719161"/>
      <w:bookmarkStart w:id="107" w:name="_Toc132391367"/>
      <w:r w:rsidRPr="00191877">
        <w:rPr>
          <w:lang w:val="pl-PL"/>
        </w:rPr>
        <w:t>Artykuł 39</w:t>
      </w:r>
      <w:r w:rsidRPr="00191877">
        <w:rPr>
          <w:lang w:val="pl-PL"/>
        </w:rPr>
        <w:tab/>
      </w:r>
      <w:r w:rsidRPr="00191877">
        <w:rPr>
          <w:lang w:val="pl-PL"/>
        </w:rPr>
        <w:tab/>
        <w:t>Urlop wypoczynkowy i dodatek urlopowy</w:t>
      </w:r>
      <w:bookmarkEnd w:id="106"/>
      <w:bookmarkEnd w:id="107"/>
    </w:p>
    <w:p w:rsidR="00CE369F" w:rsidRPr="00191877" w:rsidP="00CE369F" w14:paraId="2C740BB0" w14:textId="77777777">
      <w:pPr>
        <w:pStyle w:val="Heading2"/>
        <w:rPr>
          <w:rFonts w:cs="Arial"/>
          <w:szCs w:val="22"/>
          <w:lang w:val="pl-PL"/>
        </w:rPr>
      </w:pPr>
    </w:p>
    <w:p w:rsidR="00CE369F" w:rsidRPr="00191877" w:rsidP="00112672" w14:paraId="7AF129A3" w14:textId="77777777">
      <w:pPr>
        <w:pStyle w:val="Tekst"/>
        <w:numPr>
          <w:ilvl w:val="0"/>
          <w:numId w:val="62"/>
        </w:numPr>
        <w:shd w:val="clear" w:color="auto" w:fill="FFFFFF"/>
        <w:tabs>
          <w:tab w:val="clear" w:pos="794"/>
        </w:tabs>
        <w:spacing w:before="120" w:after="120"/>
        <w:rPr>
          <w:rFonts w:cs="Arial"/>
          <w:sz w:val="20"/>
          <w:lang w:val="pl-PL"/>
        </w:rPr>
      </w:pPr>
      <w:r w:rsidRPr="00191877">
        <w:rPr>
          <w:rFonts w:cs="Arial"/>
          <w:sz w:val="20"/>
          <w:lang w:val="pl-PL"/>
        </w:rPr>
        <w:t>Rok urlopowy trwa od 1 stycznia do 31 grudnia włącznie.</w:t>
      </w:r>
    </w:p>
    <w:p w:rsidR="00CE369F" w:rsidRPr="00191877" w:rsidP="00112672" w14:paraId="10D75618" w14:textId="77777777">
      <w:pPr>
        <w:pStyle w:val="Tekst"/>
        <w:numPr>
          <w:ilvl w:val="0"/>
          <w:numId w:val="62"/>
        </w:numPr>
        <w:shd w:val="clear" w:color="auto" w:fill="FFFFFF"/>
        <w:tabs>
          <w:tab w:val="clear" w:pos="794"/>
        </w:tabs>
        <w:spacing w:before="120" w:after="120"/>
        <w:rPr>
          <w:rFonts w:cs="Arial"/>
          <w:sz w:val="20"/>
          <w:lang w:val="pl-PL"/>
        </w:rPr>
      </w:pPr>
      <w:r w:rsidRPr="00191877">
        <w:rPr>
          <w:rFonts w:cs="Arial"/>
          <w:sz w:val="20"/>
          <w:lang w:val="pl-PL"/>
        </w:rPr>
        <w:t xml:space="preserve">Liczba płatnych godzin urlopowych wynosi 9,77% kontraktowych godzin pracy rocznie. Procent ten jest naliczany również za </w:t>
      </w:r>
      <w:r>
        <w:rPr>
          <w:rFonts w:cs="Arial"/>
          <w:sz w:val="20"/>
          <w:lang w:val="pl-PL"/>
        </w:rPr>
        <w:t>godziny ponadwymiarowe do 38 godzin tygodniowo</w:t>
      </w:r>
      <w:r w:rsidRPr="00191877">
        <w:rPr>
          <w:rFonts w:cs="Arial"/>
          <w:sz w:val="20"/>
          <w:lang w:val="pl-PL"/>
        </w:rPr>
        <w:t xml:space="preserve"> zgodnie z art.18. Przy pracy na pełny etat przysługuje 25,5 dnia urlopu wypoczynkowego rocznie.</w:t>
      </w:r>
    </w:p>
    <w:p w:rsidR="00CE369F" w:rsidRPr="00191877" w:rsidP="00CE369F" w14:paraId="300E7E35"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Pełny tydzień urlopu obejmuje liczbę godzin, jaką pracownik średnio tygodniowo przepracowuje.</w:t>
      </w:r>
    </w:p>
    <w:p w:rsidR="00CE369F" w:rsidRPr="00191877" w:rsidP="00CE369F" w14:paraId="370C8687"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Pracownik, który pracuje u danego pracodawcy przez część roku, nabywa prawo do urlopu wypoczynkowego proporcjonalnie do przepracowanego okresu. </w:t>
      </w:r>
    </w:p>
    <w:p w:rsidR="00CE369F" w:rsidRPr="00191877" w:rsidP="00112672" w14:paraId="7691C99F" w14:textId="77777777">
      <w:pPr>
        <w:pStyle w:val="Tekst"/>
        <w:numPr>
          <w:ilvl w:val="0"/>
          <w:numId w:val="62"/>
        </w:numPr>
        <w:shd w:val="clear" w:color="auto" w:fill="FFFFFF"/>
        <w:tabs>
          <w:tab w:val="clear" w:pos="794"/>
        </w:tabs>
        <w:spacing w:before="120" w:after="120"/>
        <w:rPr>
          <w:rFonts w:cs="Arial"/>
          <w:sz w:val="20"/>
          <w:lang w:val="pl-PL"/>
        </w:rPr>
      </w:pPr>
      <w:r w:rsidRPr="00191877">
        <w:rPr>
          <w:rFonts w:cs="Arial"/>
          <w:sz w:val="20"/>
          <w:lang w:val="pl-PL"/>
        </w:rPr>
        <w:t>Pracownik poniżej 18 roku życia ma prawo do godzin urlopowych w wysokości 11,49% godzin kontraktowych rocznie – według metody obliczeniowej opisanej w ust. 2. Przy pracy na pełny etat jest to 30 dni urlopu wypoczynkowego rocznie. Pracownika poniżej 18 roku życia, który nawiązał stosunek pracy po 30 czerwca 2015 r., obowiązują ustalenia z ust. 2.</w:t>
      </w:r>
    </w:p>
    <w:p w:rsidR="00CE369F" w:rsidRPr="00BC7849" w:rsidP="00112672" w14:paraId="51F0DE22" w14:textId="77777777">
      <w:pPr>
        <w:pStyle w:val="Tekst"/>
        <w:numPr>
          <w:ilvl w:val="0"/>
          <w:numId w:val="62"/>
        </w:numPr>
        <w:shd w:val="clear" w:color="auto" w:fill="FFFFFF"/>
        <w:tabs>
          <w:tab w:val="clear" w:pos="794"/>
        </w:tabs>
        <w:spacing w:before="120" w:after="120"/>
        <w:rPr>
          <w:rFonts w:cs="Arial"/>
          <w:b/>
          <w:sz w:val="20"/>
          <w:lang w:val="pl-PL"/>
        </w:rPr>
      </w:pPr>
      <w:r w:rsidRPr="00BC7849">
        <w:rPr>
          <w:rFonts w:cs="Arial"/>
          <w:b/>
          <w:sz w:val="20"/>
          <w:lang w:val="pl-PL"/>
        </w:rPr>
        <w:t>Dawne prawa do godzin urlopowych, przy których nie powstają nowe prawa do godzin urlopowych</w:t>
      </w:r>
    </w:p>
    <w:p w:rsidR="00CE369F" w:rsidRPr="00191877" w:rsidP="00112672" w14:paraId="2086A47B" w14:textId="77777777">
      <w:pPr>
        <w:pStyle w:val="ListParagraph"/>
        <w:numPr>
          <w:ilvl w:val="0"/>
          <w:numId w:val="63"/>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Pracownik, który 1 lipca 2015 r. osiągnął wskazany poniżej wiek, zachowuje prawo do dodatkowych płatnych godzin urlopowych:</w:t>
      </w:r>
    </w:p>
    <w:p w:rsidR="00CE369F" w:rsidRPr="00191877" w:rsidP="00112672" w14:paraId="6860CC43"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57-59 lat</w:t>
      </w:r>
      <w:r w:rsidRPr="00191877">
        <w:rPr>
          <w:rFonts w:cs="Arial"/>
          <w:sz w:val="20"/>
          <w:szCs w:val="22"/>
          <w:lang w:val="pl-PL"/>
        </w:rPr>
        <w:tab/>
      </w:r>
      <w:r w:rsidRPr="00191877">
        <w:rPr>
          <w:rFonts w:cs="Arial"/>
          <w:sz w:val="20"/>
          <w:szCs w:val="22"/>
          <w:lang w:val="pl-PL"/>
        </w:rPr>
        <w:tab/>
        <w:t>7,6 godziny</w:t>
      </w:r>
    </w:p>
    <w:p w:rsidR="00CE369F" w:rsidRPr="00191877" w:rsidP="00112672" w14:paraId="64890E6A"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60 lat</w:t>
      </w:r>
      <w:r w:rsidRPr="00191877">
        <w:rPr>
          <w:rFonts w:cs="Arial"/>
          <w:sz w:val="20"/>
          <w:szCs w:val="22"/>
          <w:lang w:val="pl-PL"/>
        </w:rPr>
        <w:tab/>
      </w:r>
      <w:r w:rsidRPr="00191877">
        <w:rPr>
          <w:rFonts w:cs="Arial"/>
          <w:sz w:val="20"/>
          <w:szCs w:val="22"/>
          <w:lang w:val="pl-PL"/>
        </w:rPr>
        <w:tab/>
      </w:r>
      <w:r w:rsidRPr="00191877">
        <w:rPr>
          <w:rFonts w:cs="Arial"/>
          <w:sz w:val="20"/>
          <w:szCs w:val="22"/>
          <w:lang w:val="pl-PL"/>
        </w:rPr>
        <w:tab/>
        <w:t>15,2 godziny</w:t>
      </w:r>
    </w:p>
    <w:p w:rsidR="00CE369F" w:rsidRPr="00191877" w:rsidP="00112672" w14:paraId="78FADDCF"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61 lat</w:t>
      </w:r>
      <w:r w:rsidRPr="00191877">
        <w:rPr>
          <w:rFonts w:cs="Arial"/>
          <w:sz w:val="20"/>
          <w:szCs w:val="22"/>
          <w:lang w:val="pl-PL"/>
        </w:rPr>
        <w:tab/>
      </w:r>
      <w:r w:rsidRPr="00191877">
        <w:rPr>
          <w:rFonts w:cs="Arial"/>
          <w:sz w:val="20"/>
          <w:szCs w:val="22"/>
          <w:lang w:val="pl-PL"/>
        </w:rPr>
        <w:tab/>
      </w:r>
      <w:r w:rsidRPr="00191877">
        <w:rPr>
          <w:rFonts w:cs="Arial"/>
          <w:sz w:val="20"/>
          <w:szCs w:val="22"/>
          <w:lang w:val="pl-PL"/>
        </w:rPr>
        <w:tab/>
        <w:t>22,8 godziny</w:t>
      </w:r>
    </w:p>
    <w:p w:rsidR="00CE369F" w:rsidRPr="00191877" w:rsidP="00112672" w14:paraId="4B1C3E37"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62 lata</w:t>
      </w:r>
      <w:r w:rsidRPr="00191877">
        <w:rPr>
          <w:rFonts w:cs="Arial"/>
          <w:sz w:val="20"/>
          <w:szCs w:val="22"/>
          <w:lang w:val="pl-PL"/>
        </w:rPr>
        <w:tab/>
      </w:r>
      <w:r w:rsidRPr="00191877">
        <w:rPr>
          <w:rFonts w:cs="Arial"/>
          <w:sz w:val="20"/>
          <w:szCs w:val="22"/>
          <w:lang w:val="pl-PL"/>
        </w:rPr>
        <w:tab/>
      </w:r>
      <w:r w:rsidRPr="00191877">
        <w:rPr>
          <w:rFonts w:cs="Arial"/>
          <w:sz w:val="20"/>
          <w:szCs w:val="22"/>
          <w:lang w:val="pl-PL"/>
        </w:rPr>
        <w:tab/>
        <w:t>30,4 godziny</w:t>
      </w:r>
    </w:p>
    <w:p w:rsidR="00CE369F" w:rsidRPr="00191877" w:rsidP="00112672" w14:paraId="158BB31A"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63 lata</w:t>
      </w:r>
      <w:r w:rsidRPr="00191877">
        <w:rPr>
          <w:rFonts w:cs="Arial"/>
          <w:sz w:val="20"/>
          <w:szCs w:val="22"/>
          <w:lang w:val="pl-PL"/>
        </w:rPr>
        <w:tab/>
      </w:r>
      <w:r w:rsidRPr="00191877">
        <w:rPr>
          <w:rFonts w:cs="Arial"/>
          <w:sz w:val="20"/>
          <w:szCs w:val="22"/>
          <w:lang w:val="pl-PL"/>
        </w:rPr>
        <w:tab/>
      </w:r>
      <w:r w:rsidRPr="00191877">
        <w:rPr>
          <w:rFonts w:cs="Arial"/>
          <w:sz w:val="20"/>
          <w:szCs w:val="22"/>
          <w:lang w:val="pl-PL"/>
        </w:rPr>
        <w:tab/>
        <w:t>38,0 godzin</w:t>
      </w:r>
    </w:p>
    <w:p w:rsidR="00CE369F" w:rsidRPr="00191877" w:rsidP="00112672" w14:paraId="2B62AE3C"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64 lata</w:t>
      </w:r>
      <w:r w:rsidRPr="00191877">
        <w:rPr>
          <w:rFonts w:cs="Arial"/>
          <w:sz w:val="20"/>
          <w:szCs w:val="22"/>
          <w:lang w:val="pl-PL"/>
        </w:rPr>
        <w:tab/>
      </w:r>
      <w:r w:rsidRPr="00191877">
        <w:rPr>
          <w:rFonts w:cs="Arial"/>
          <w:sz w:val="20"/>
          <w:szCs w:val="22"/>
          <w:lang w:val="pl-PL"/>
        </w:rPr>
        <w:tab/>
      </w:r>
      <w:r w:rsidRPr="00191877">
        <w:rPr>
          <w:rFonts w:cs="Arial"/>
          <w:sz w:val="20"/>
          <w:szCs w:val="22"/>
          <w:lang w:val="pl-PL"/>
        </w:rPr>
        <w:tab/>
        <w:t>45,6 godziny</w:t>
      </w:r>
      <w:r w:rsidRPr="00191877">
        <w:rPr>
          <w:rFonts w:cs="Arial"/>
          <w:sz w:val="20"/>
          <w:szCs w:val="22"/>
          <w:lang w:val="pl-PL"/>
        </w:rPr>
        <w:br/>
      </w:r>
    </w:p>
    <w:p w:rsidR="00CE369F" w:rsidRPr="00191877" w:rsidP="00112672" w14:paraId="03C2F9B5" w14:textId="77777777">
      <w:pPr>
        <w:pStyle w:val="ListParagraph"/>
        <w:numPr>
          <w:ilvl w:val="0"/>
          <w:numId w:val="63"/>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Pracownik, który 1 lipca 2015 r. długotrwale pozostaje w stosunku pracy u tego samego pracodawcy, począwszy od 21. roku życia, zachowuje prawo do dodatkowych płatnych godzin urlopowych:</w:t>
      </w:r>
    </w:p>
    <w:p w:rsidR="00CE369F" w:rsidRPr="00191877" w:rsidP="00112672" w14:paraId="69F25A49"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 xml:space="preserve">po 10 latach </w:t>
      </w:r>
      <w:r w:rsidRPr="00191877">
        <w:rPr>
          <w:rFonts w:cs="Arial"/>
          <w:sz w:val="20"/>
          <w:szCs w:val="22"/>
          <w:lang w:val="pl-PL"/>
        </w:rPr>
        <w:tab/>
      </w:r>
      <w:r w:rsidRPr="00191877">
        <w:rPr>
          <w:rFonts w:cs="Arial"/>
          <w:sz w:val="20"/>
          <w:szCs w:val="22"/>
          <w:lang w:val="pl-PL"/>
        </w:rPr>
        <w:tab/>
        <w:t>7,6 godziny</w:t>
      </w:r>
    </w:p>
    <w:p w:rsidR="00CE369F" w:rsidRPr="00191877" w:rsidP="00112672" w14:paraId="117E91F1"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po 20 latach</w:t>
      </w:r>
      <w:r w:rsidRPr="00191877">
        <w:rPr>
          <w:rFonts w:cs="Arial"/>
          <w:sz w:val="20"/>
          <w:szCs w:val="22"/>
          <w:lang w:val="pl-PL"/>
        </w:rPr>
        <w:tab/>
      </w:r>
      <w:r w:rsidRPr="00191877">
        <w:rPr>
          <w:rFonts w:cs="Arial"/>
          <w:sz w:val="20"/>
          <w:szCs w:val="22"/>
          <w:lang w:val="pl-PL"/>
        </w:rPr>
        <w:tab/>
        <w:t>15,2 godziny</w:t>
      </w:r>
    </w:p>
    <w:p w:rsidR="00CE369F" w:rsidRPr="00191877" w:rsidP="00112672" w14:paraId="3FB181D9"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po 30 latach</w:t>
      </w:r>
      <w:r w:rsidRPr="00191877">
        <w:rPr>
          <w:rFonts w:cs="Arial"/>
          <w:sz w:val="20"/>
          <w:szCs w:val="22"/>
          <w:lang w:val="pl-PL"/>
        </w:rPr>
        <w:tab/>
      </w:r>
      <w:r w:rsidRPr="00191877">
        <w:rPr>
          <w:rFonts w:cs="Arial"/>
          <w:sz w:val="20"/>
          <w:szCs w:val="22"/>
          <w:lang w:val="pl-PL"/>
        </w:rPr>
        <w:tab/>
        <w:t>22,8 godziny</w:t>
      </w:r>
    </w:p>
    <w:p w:rsidR="00CE369F" w:rsidRPr="00191877" w:rsidP="00112672" w14:paraId="17CF3D9F" w14:textId="77777777">
      <w:pPr>
        <w:pStyle w:val="ListParagraph"/>
        <w:numPr>
          <w:ilvl w:val="0"/>
          <w:numId w:val="63"/>
        </w:numPr>
        <w:spacing w:before="120" w:after="120"/>
        <w:rPr>
          <w:rFonts w:ascii="Arial" w:eastAsia="Calibri" w:hAnsi="Arial" w:cs="Arial"/>
          <w:sz w:val="20"/>
          <w:szCs w:val="20"/>
          <w:lang w:val="pl-PL"/>
        </w:rPr>
      </w:pPr>
      <w:r w:rsidRPr="00191877">
        <w:rPr>
          <w:rFonts w:ascii="Arial" w:eastAsia="Calibri" w:hAnsi="Arial" w:cs="Arial"/>
          <w:sz w:val="20"/>
          <w:szCs w:val="20"/>
          <w:lang w:val="pl-PL"/>
        </w:rPr>
        <w:t>Godziny z punktów a i b niniejszego artykułu wynoszą łącznie maksymalnie 45,6 godziny w przypadku zatrudnienia na pełny etat.</w:t>
      </w:r>
      <w:r w:rsidRPr="00191877">
        <w:rPr>
          <w:rFonts w:ascii="Arial" w:eastAsia="Calibri" w:hAnsi="Arial" w:cs="Arial"/>
          <w:sz w:val="20"/>
          <w:szCs w:val="20"/>
          <w:lang w:val="pl-PL"/>
        </w:rPr>
        <w:t xml:space="preserve"> </w:t>
      </w:r>
    </w:p>
    <w:p w:rsidR="00CE369F" w:rsidRPr="00191877" w:rsidP="00112672" w14:paraId="047BC3CC" w14:textId="77777777">
      <w:pPr>
        <w:pStyle w:val="ListParagraph"/>
        <w:numPr>
          <w:ilvl w:val="0"/>
          <w:numId w:val="63"/>
        </w:numPr>
        <w:spacing w:before="120" w:after="120"/>
        <w:rPr>
          <w:rFonts w:ascii="Arial" w:eastAsia="Calibri" w:hAnsi="Arial" w:cs="Arial"/>
          <w:sz w:val="20"/>
          <w:szCs w:val="20"/>
          <w:lang w:val="pl-PL"/>
        </w:rPr>
      </w:pPr>
      <w:r w:rsidRPr="00191877">
        <w:rPr>
          <w:rFonts w:ascii="Arial" w:eastAsia="Calibri" w:hAnsi="Arial" w:cs="Arial"/>
          <w:sz w:val="20"/>
          <w:szCs w:val="20"/>
          <w:lang w:val="pl-PL"/>
        </w:rPr>
        <w:t>Z dniem 1 lipca 2015 r. zmianie nie ulegają prawa wynikające z ust. 4a i 4b.</w:t>
      </w:r>
    </w:p>
    <w:p w:rsidR="00CE369F" w:rsidRPr="00191877" w:rsidP="00112672" w14:paraId="1B132415" w14:textId="77777777">
      <w:pPr>
        <w:pStyle w:val="Tekst"/>
        <w:numPr>
          <w:ilvl w:val="0"/>
          <w:numId w:val="62"/>
        </w:numPr>
        <w:shd w:val="clear" w:color="auto" w:fill="FFFFFF"/>
        <w:tabs>
          <w:tab w:val="clear" w:pos="794"/>
        </w:tabs>
        <w:spacing w:before="120" w:after="120"/>
        <w:rPr>
          <w:rFonts w:cs="Arial"/>
          <w:sz w:val="20"/>
          <w:lang w:val="pl-PL"/>
        </w:rPr>
      </w:pPr>
      <w:r w:rsidRPr="00191877">
        <w:rPr>
          <w:rFonts w:cs="Arial"/>
          <w:sz w:val="20"/>
          <w:lang w:val="pl-PL"/>
        </w:rPr>
        <w:t>Pracodawca ustala okresy urlopowe terminowo i w porozumieniu z pracownikiem, tak aby interes przedsiębiorstwa na tym nie ucierpiał. Pracodawca uwzględnia przy tym w miarę możliwości życzenia pracownika.</w:t>
      </w:r>
    </w:p>
    <w:p w:rsidR="00CE369F" w:rsidRPr="00191877" w:rsidP="00CE369F" w14:paraId="485BEB3B"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Pracownik ma prawo do trzytygodniowego urlopu, jeśli saldo godzin urlopowych mu na to pozwala. W porozumieniu z pracodawcą pracownik może raz na 2 lata wziąć urlop na maksymalnie 7 tygodni, jeśli saldo godzin urlopowych mu na to pozwala. Musi jednak w takim wypadku złożyć pisemny wniosek do pracodawcy przynajmniej na 12 miesięcy przed rozpoczęciem żądanego urlopu.</w:t>
      </w:r>
    </w:p>
    <w:p w:rsidR="00CE369F" w:rsidP="00112672" w14:paraId="095C19B8" w14:textId="4120D536">
      <w:pPr>
        <w:pStyle w:val="Tekst"/>
        <w:numPr>
          <w:ilvl w:val="0"/>
          <w:numId w:val="62"/>
        </w:numPr>
        <w:shd w:val="clear" w:color="auto" w:fill="FFFFFF"/>
        <w:tabs>
          <w:tab w:val="clear" w:pos="794"/>
        </w:tabs>
        <w:spacing w:before="120" w:after="120"/>
        <w:rPr>
          <w:rFonts w:cs="Arial"/>
          <w:sz w:val="20"/>
          <w:lang w:val="pl-PL"/>
        </w:rPr>
      </w:pPr>
      <w:r w:rsidRPr="00191877">
        <w:rPr>
          <w:rFonts w:cs="Arial"/>
          <w:sz w:val="20"/>
          <w:lang w:val="pl-PL"/>
        </w:rPr>
        <w:t xml:space="preserve">Przy rozwiązaniu stosunku pracy pracownik ma możliwość wykorzystania przysługujących mu godzin urlopowych, pod warunkiem, że okres trwania stosunku pracy wynosi przynajmniej 1 miesiąc. Nadmiar lub niedobór godzin urlopowych musi zostać rozliczony w momencie ustania stosunku pracy. </w:t>
      </w:r>
      <w:r w:rsidRPr="004C616E">
        <w:rPr>
          <w:rFonts w:cs="Arial"/>
          <w:sz w:val="20"/>
          <w:lang w:val="pl-PL"/>
        </w:rPr>
        <w:t>Pracownik, który zostaje zwolniony z pracy z powodu jego niezdolności do pracy, ma prawo wyłącznie do wypłacenia mu ekwiwalentu za niewykorzystane ustawowe dni urlopowe za ubiegłe półtora roku.</w:t>
      </w:r>
    </w:p>
    <w:p w:rsidR="003512EA" w:rsidP="00112672" w14:paraId="23A05156" w14:textId="77777777">
      <w:pPr>
        <w:pStyle w:val="Tekst"/>
        <w:numPr>
          <w:ilvl w:val="0"/>
          <w:numId w:val="62"/>
        </w:numPr>
        <w:shd w:val="clear" w:color="auto" w:fill="FFFFFF"/>
        <w:tabs>
          <w:tab w:val="clear" w:pos="794"/>
        </w:tabs>
        <w:spacing w:before="120" w:after="120"/>
        <w:rPr>
          <w:rFonts w:cs="Arial"/>
          <w:sz w:val="20"/>
          <w:lang w:val="pl-PL"/>
        </w:rPr>
      </w:pPr>
    </w:p>
    <w:p w:rsidR="00CE369F" w:rsidRPr="004C616E" w:rsidP="00112672" w14:paraId="2D534ECF" w14:textId="77777777">
      <w:pPr>
        <w:pStyle w:val="Tekst"/>
        <w:numPr>
          <w:ilvl w:val="4"/>
          <w:numId w:val="121"/>
        </w:numPr>
        <w:shd w:val="clear" w:color="auto" w:fill="FFFFFF"/>
        <w:spacing w:before="120" w:after="120"/>
        <w:ind w:left="993"/>
        <w:rPr>
          <w:rFonts w:cs="Arial"/>
          <w:sz w:val="20"/>
          <w:lang w:val="pl-PL"/>
        </w:rPr>
      </w:pPr>
      <w:r w:rsidRPr="004C616E">
        <w:rPr>
          <w:rFonts w:cs="Arial"/>
          <w:sz w:val="20"/>
          <w:lang w:val="pl-PL"/>
        </w:rPr>
        <w:t>Ustawowe dni urlopu przedawniają się po okresie 2 lat od zakończenia roku kalendarzowego, w którym uzyskano prawo do tych godzin urlopowych;</w:t>
      </w:r>
    </w:p>
    <w:p w:rsidR="00CE369F" w:rsidRPr="004C616E" w:rsidP="00112672" w14:paraId="7003200E" w14:textId="77777777">
      <w:pPr>
        <w:pStyle w:val="Tekst"/>
        <w:numPr>
          <w:ilvl w:val="4"/>
          <w:numId w:val="121"/>
        </w:numPr>
        <w:shd w:val="clear" w:color="auto" w:fill="FFFFFF"/>
        <w:spacing w:before="120" w:after="120"/>
        <w:ind w:left="993"/>
        <w:rPr>
          <w:rFonts w:cs="Arial"/>
          <w:sz w:val="20"/>
          <w:lang w:val="pl-PL"/>
        </w:rPr>
      </w:pPr>
      <w:r w:rsidRPr="004C616E">
        <w:rPr>
          <w:rFonts w:cs="Arial"/>
          <w:sz w:val="20"/>
          <w:lang w:val="pl-PL"/>
        </w:rPr>
        <w:t>Ponadustawowe dni urlopu przedawniają się po okresie 5 lat od zakończenia roku kalendarzowego, w którym uzyskano prawo do tych godzin urlopowych;</w:t>
      </w:r>
    </w:p>
    <w:p w:rsidR="00CE369F" w:rsidRPr="004C616E" w:rsidP="00112672" w14:paraId="42F1B684" w14:textId="77777777">
      <w:pPr>
        <w:pStyle w:val="Tekst"/>
        <w:numPr>
          <w:ilvl w:val="4"/>
          <w:numId w:val="121"/>
        </w:numPr>
        <w:shd w:val="clear" w:color="auto" w:fill="FFFFFF"/>
        <w:spacing w:before="120" w:after="120"/>
        <w:ind w:left="851" w:hanging="218"/>
        <w:rPr>
          <w:rFonts w:cs="Arial"/>
          <w:sz w:val="20"/>
          <w:lang w:val="pl-PL"/>
        </w:rPr>
      </w:pPr>
      <w:r>
        <w:rPr>
          <w:rFonts w:cs="Arial"/>
          <w:sz w:val="20"/>
          <w:lang w:val="pl-PL"/>
        </w:rPr>
        <w:t xml:space="preserve">   </w:t>
      </w:r>
      <w:r w:rsidRPr="004C616E">
        <w:rPr>
          <w:rFonts w:cs="Arial"/>
          <w:sz w:val="20"/>
          <w:lang w:val="pl-PL"/>
        </w:rPr>
        <w:t>Pracodawca prowadzi dostępną dla pracownika administrację dni urlopu wypoczynkowego/urlopu wraz z terminami przedawnienia;</w:t>
      </w:r>
    </w:p>
    <w:p w:rsidR="00CE369F" w:rsidRPr="004C616E" w:rsidP="00112672" w14:paraId="4DF3C27D" w14:textId="77777777">
      <w:pPr>
        <w:pStyle w:val="Tekst"/>
        <w:numPr>
          <w:ilvl w:val="4"/>
          <w:numId w:val="121"/>
        </w:numPr>
        <w:shd w:val="clear" w:color="auto" w:fill="FFFFFF"/>
        <w:spacing w:before="120" w:after="120"/>
        <w:ind w:left="993"/>
        <w:rPr>
          <w:rFonts w:cs="Arial"/>
          <w:sz w:val="20"/>
          <w:lang w:val="pl-PL"/>
        </w:rPr>
      </w:pPr>
      <w:r w:rsidRPr="004C616E">
        <w:rPr>
          <w:rFonts w:cs="Arial"/>
          <w:sz w:val="20"/>
          <w:lang w:val="pl-PL"/>
        </w:rPr>
        <w:t>Regulacja przejściowa</w:t>
      </w:r>
    </w:p>
    <w:p w:rsidR="00CE369F" w:rsidRPr="004C616E" w:rsidP="00CE369F" w14:paraId="1B791BC4" w14:textId="77777777">
      <w:pPr>
        <w:pStyle w:val="Tekst"/>
        <w:shd w:val="clear" w:color="auto" w:fill="FFFFFF"/>
        <w:spacing w:before="120" w:after="120"/>
        <w:ind w:left="993"/>
        <w:rPr>
          <w:rFonts w:cs="Arial"/>
          <w:sz w:val="20"/>
          <w:lang w:val="pl-PL"/>
        </w:rPr>
      </w:pPr>
      <w:r w:rsidRPr="004C616E">
        <w:rPr>
          <w:rFonts w:cs="Arial"/>
          <w:sz w:val="20"/>
          <w:lang w:val="pl-PL"/>
        </w:rPr>
        <w:t>W przypadku ustawowych dni urlopu, do których nabyto prawo do 1 stycznia 2022 roku, w mocy pozostaje termin przedawnienia wynoszący 5 lat (od zakończenia roku kalendarzowego, w którym uzyskano prawo do tych godzin urlopowych).</w:t>
      </w:r>
      <w:r>
        <w:rPr>
          <w:rFonts w:cs="Arial"/>
          <w:sz w:val="20"/>
          <w:lang w:val="pl-PL"/>
        </w:rPr>
        <w:t xml:space="preserve"> </w:t>
      </w:r>
      <w:r w:rsidRPr="004C616E">
        <w:rPr>
          <w:rFonts w:cs="Arial"/>
          <w:sz w:val="20"/>
          <w:lang w:val="pl-PL"/>
        </w:rPr>
        <w:t>W przypadku wszystkich ustawowych dni urlopu, do których nabyto prawo od 1 stycznia 2022 roku, obowiązuje termin przedawnienia wynoszący 2 lata (od zakończenia roku kalendarzowego, w którym uzyskano prawo do tych godzin urlopowych).</w:t>
      </w:r>
    </w:p>
    <w:p w:rsidR="00CE369F" w:rsidRPr="004C616E" w:rsidP="00112672" w14:paraId="102AE654" w14:textId="77777777">
      <w:pPr>
        <w:pStyle w:val="Tekst"/>
        <w:numPr>
          <w:ilvl w:val="4"/>
          <w:numId w:val="121"/>
        </w:numPr>
        <w:shd w:val="clear" w:color="auto" w:fill="FFFFFF"/>
        <w:spacing w:before="120" w:after="120"/>
        <w:ind w:left="993"/>
        <w:rPr>
          <w:rFonts w:cs="Arial"/>
          <w:sz w:val="20"/>
          <w:lang w:val="pl-PL"/>
        </w:rPr>
      </w:pPr>
      <w:r w:rsidRPr="004C616E">
        <w:rPr>
          <w:rFonts w:cs="Arial"/>
          <w:sz w:val="20"/>
          <w:lang w:val="pl-PL"/>
        </w:rPr>
        <w:t>Jeżeli pracodawca odrzuca wniosek urlopowy pracownika wykorzystujący ustawowe dni urlopu, przez co dni te uległyby przedawnieniu, to termin przedawnienia zostaje przedłużony aż do momentu, kiedy ustawowe dni urlopu będą mogły zostać wykorzystane.</w:t>
      </w:r>
    </w:p>
    <w:p w:rsidR="00CE369F" w:rsidRPr="00191877" w:rsidP="00112672" w14:paraId="58D2D9DD" w14:textId="77777777">
      <w:pPr>
        <w:pStyle w:val="Tekst"/>
        <w:numPr>
          <w:ilvl w:val="4"/>
          <w:numId w:val="121"/>
        </w:numPr>
        <w:shd w:val="clear" w:color="auto" w:fill="FFFFFF"/>
        <w:spacing w:before="120" w:after="120"/>
        <w:ind w:left="993"/>
        <w:rPr>
          <w:rFonts w:cs="Arial"/>
          <w:sz w:val="20"/>
          <w:lang w:val="pl-PL"/>
        </w:rPr>
      </w:pPr>
      <w:r w:rsidRPr="004C616E">
        <w:rPr>
          <w:rFonts w:cs="Arial"/>
          <w:sz w:val="20"/>
          <w:lang w:val="pl-PL"/>
        </w:rPr>
        <w:t>Jeżeli pracodawca i pracownik nie zgadzają się co do terminu przedawnienia dnia urlopowego, wówczas ciężar dowodu spoczywa na pracodawcy.</w:t>
      </w:r>
    </w:p>
    <w:p w:rsidR="00CE369F" w:rsidRPr="00191877" w:rsidP="00112672" w14:paraId="2BFCD9B7" w14:textId="77777777">
      <w:pPr>
        <w:pStyle w:val="Tekst"/>
        <w:numPr>
          <w:ilvl w:val="0"/>
          <w:numId w:val="62"/>
        </w:numPr>
        <w:shd w:val="clear" w:color="auto" w:fill="FFFFFF"/>
        <w:tabs>
          <w:tab w:val="clear" w:pos="794"/>
        </w:tabs>
        <w:spacing w:before="120" w:after="120"/>
        <w:rPr>
          <w:rFonts w:cs="Arial"/>
          <w:sz w:val="20"/>
          <w:lang w:val="pl-PL"/>
        </w:rPr>
      </w:pPr>
      <w:r w:rsidRPr="00191877">
        <w:rPr>
          <w:rFonts w:cs="Arial"/>
          <w:sz w:val="20"/>
          <w:lang w:val="pl-PL"/>
        </w:rPr>
        <w:t>Pracownik niezdolny do pracy wykorzystuje dni urlopowe w porozumieniu ze Służbą Medycyny Pracy (</w:t>
      </w:r>
      <w:r w:rsidRPr="00191877">
        <w:rPr>
          <w:rFonts w:cs="Arial"/>
          <w:i/>
          <w:sz w:val="20"/>
          <w:lang w:val="pl-PL"/>
        </w:rPr>
        <w:t>Arbodienst</w:t>
      </w:r>
      <w:r w:rsidRPr="00191877">
        <w:rPr>
          <w:rFonts w:cs="Arial"/>
          <w:sz w:val="20"/>
          <w:lang w:val="pl-PL"/>
        </w:rPr>
        <w:t xml:space="preserve">). Dni te zostają odliczone od ogólnego bilansu dni urlopowych pracownika. </w:t>
      </w:r>
    </w:p>
    <w:p w:rsidR="00CE369F" w:rsidRPr="00191877" w:rsidP="00112672" w14:paraId="1E390093" w14:textId="690B1C8C">
      <w:pPr>
        <w:pStyle w:val="Tekst"/>
        <w:numPr>
          <w:ilvl w:val="0"/>
          <w:numId w:val="62"/>
        </w:numPr>
        <w:shd w:val="clear" w:color="auto" w:fill="FFFFFF"/>
        <w:tabs>
          <w:tab w:val="clear" w:pos="794"/>
        </w:tabs>
        <w:spacing w:before="120" w:after="120"/>
        <w:rPr>
          <w:rFonts w:cs="Arial"/>
          <w:sz w:val="20"/>
          <w:lang w:val="pl-PL"/>
        </w:rPr>
      </w:pPr>
      <w:r w:rsidRPr="00191877">
        <w:rPr>
          <w:rFonts w:cs="Arial"/>
          <w:sz w:val="20"/>
          <w:lang w:val="pl-PL"/>
        </w:rPr>
        <w:t>Pracownik otrzymuje dodatek urlopowy w wysokości 8,33% wynagrodzenia wypłacanego przez pracodawcę, o ile w układzie zbiorowym pracy nie ustanowiono odstępstwa</w:t>
      </w:r>
      <w:r>
        <w:rPr>
          <w:rFonts w:cs="Arial"/>
          <w:sz w:val="20"/>
          <w:lang w:val="pl-PL"/>
        </w:rPr>
        <w:t xml:space="preserve"> </w:t>
      </w:r>
      <w:r w:rsidRPr="005F7C07">
        <w:rPr>
          <w:rFonts w:cs="Arial"/>
          <w:sz w:val="20"/>
          <w:lang w:val="pl-PL"/>
        </w:rPr>
        <w:t>(patrz art. 11 ust. 6, art. 12 ust. 3, art. 17 ust. 3, art. 18 ust. 2</w:t>
      </w:r>
      <w:r w:rsidR="00C000F6">
        <w:rPr>
          <w:rFonts w:cs="Arial"/>
          <w:sz w:val="20"/>
          <w:lang w:val="pl-PL"/>
        </w:rPr>
        <w:t xml:space="preserve">, </w:t>
      </w:r>
      <w:r w:rsidRPr="005F7C07">
        <w:rPr>
          <w:rFonts w:cs="Arial"/>
          <w:sz w:val="20"/>
          <w:lang w:val="pl-PL"/>
        </w:rPr>
        <w:t>3</w:t>
      </w:r>
      <w:r w:rsidR="00C000F6">
        <w:rPr>
          <w:rFonts w:cs="Arial"/>
          <w:sz w:val="20"/>
          <w:lang w:val="pl-PL"/>
        </w:rPr>
        <w:t xml:space="preserve"> i 4</w:t>
      </w:r>
      <w:r w:rsidRPr="005F7C07">
        <w:rPr>
          <w:rFonts w:cs="Arial"/>
          <w:sz w:val="20"/>
          <w:lang w:val="pl-PL"/>
        </w:rPr>
        <w:t>, art. 24 ust. 3, art. 25 ust. 4 oraz art. 32 ust</w:t>
      </w:r>
      <w:r>
        <w:rPr>
          <w:rFonts w:cs="Arial"/>
          <w:sz w:val="20"/>
          <w:lang w:val="pl-PL"/>
        </w:rPr>
        <w:t>.</w:t>
      </w:r>
      <w:r w:rsidRPr="005F7C07">
        <w:rPr>
          <w:rFonts w:cs="Arial"/>
          <w:sz w:val="20"/>
          <w:lang w:val="pl-PL"/>
        </w:rPr>
        <w:t xml:space="preserve"> 3)</w:t>
      </w:r>
      <w:bookmarkStart w:id="108" w:name="_Hlk22923841"/>
      <w:r w:rsidRPr="00191877">
        <w:rPr>
          <w:rFonts w:cs="Arial"/>
          <w:sz w:val="20"/>
          <w:lang w:val="pl-PL"/>
        </w:rPr>
        <w:t xml:space="preserve">. </w:t>
      </w:r>
      <w:bookmarkEnd w:id="108"/>
      <w:r w:rsidRPr="00191877">
        <w:rPr>
          <w:rFonts w:cs="Arial"/>
          <w:sz w:val="20"/>
          <w:lang w:val="pl-PL"/>
        </w:rPr>
        <w:t>Na potrzeby niniejszego ustępu za należne pracownikowi wynagrodzenie uważa się wynagrodzenie wypłacane przez pracodawcę zgodnie z art. 44 oraz świadczeniami wynikającymi z ustawy o zasiłku chorobowym i z ustawy o zasiłku dla bezrobotnych (</w:t>
      </w:r>
      <w:r w:rsidRPr="00191877">
        <w:rPr>
          <w:rFonts w:cs="Arial"/>
          <w:i/>
          <w:sz w:val="20"/>
          <w:lang w:val="pl-PL"/>
        </w:rPr>
        <w:t>de Ziektewet – ZW oraz de Werkloosheidswet – WW</w:t>
      </w:r>
      <w:r w:rsidRPr="00191877">
        <w:rPr>
          <w:rFonts w:cs="Arial"/>
          <w:sz w:val="20"/>
          <w:lang w:val="pl-PL"/>
        </w:rPr>
        <w:t>) jak również świadczenia z powodu ciąży, porodu, adopcji i opieki zgodnie z ustawą o pracy i opiece (</w:t>
      </w:r>
      <w:r w:rsidRPr="00191877">
        <w:rPr>
          <w:rFonts w:cs="Arial"/>
          <w:i/>
          <w:sz w:val="20"/>
          <w:lang w:val="pl-PL"/>
        </w:rPr>
        <w:t>Wet Arbeid en Zorg</w:t>
      </w:r>
      <w:r w:rsidRPr="00191877">
        <w:rPr>
          <w:rFonts w:cs="Arial"/>
          <w:sz w:val="20"/>
          <w:lang w:val="pl-PL"/>
        </w:rPr>
        <w:t>), które pracownik otrzymuje podczas trwania stosunku pracy. Nie wypłaca się dodatku urlopowego za dodatki i wynagrodzenie, jeśli dodatek urlopowy stanowi część danego dodatku (patrz art. 21 ust. 3c i art. 32 ust. 3</w:t>
      </w:r>
      <w:r>
        <w:rPr>
          <w:rFonts w:cs="Arial"/>
          <w:sz w:val="20"/>
          <w:lang w:val="pl-PL"/>
        </w:rPr>
        <w:t xml:space="preserve"> lit. l, m oraz n)</w:t>
      </w:r>
      <w:r w:rsidRPr="00191877">
        <w:rPr>
          <w:rFonts w:cs="Arial"/>
          <w:sz w:val="20"/>
          <w:lang w:val="pl-PL"/>
        </w:rPr>
        <w:t>. Postanowienia ust. 9 obowiązują z uwzględnieniem art. 16 ust. 2 ustawy o wynagrodzeniu minimalnym (</w:t>
      </w:r>
      <w:r w:rsidRPr="00191877">
        <w:rPr>
          <w:rFonts w:cs="Arial"/>
          <w:i/>
          <w:sz w:val="20"/>
          <w:lang w:val="pl-PL"/>
        </w:rPr>
        <w:t>Wet minimum loon</w:t>
      </w:r>
      <w:r w:rsidRPr="00191877">
        <w:rPr>
          <w:rFonts w:cs="Arial"/>
          <w:sz w:val="20"/>
          <w:lang w:val="pl-PL"/>
        </w:rPr>
        <w:t>)</w:t>
      </w:r>
      <w:r w:rsidRPr="00191877">
        <w:rPr>
          <w:lang w:val="pl-PL"/>
        </w:rPr>
        <w:t>.</w:t>
      </w:r>
    </w:p>
    <w:p w:rsidR="00CE369F" w:rsidRPr="00191877" w:rsidP="00CE369F" w14:paraId="0BD7B8A2" w14:textId="77777777">
      <w:pPr>
        <w:pStyle w:val="Tekst"/>
        <w:shd w:val="clear" w:color="auto" w:fill="FFFFFF"/>
        <w:tabs>
          <w:tab w:val="left" w:pos="-5280"/>
          <w:tab w:val="left" w:pos="-5160"/>
          <w:tab w:val="clear" w:pos="0"/>
          <w:tab w:val="clear" w:pos="397"/>
          <w:tab w:val="clear" w:pos="794"/>
          <w:tab w:val="clear" w:pos="1191"/>
          <w:tab w:val="clear" w:pos="1588"/>
        </w:tabs>
        <w:ind w:left="480" w:hanging="480"/>
        <w:rPr>
          <w:rFonts w:cs="Arial"/>
          <w:szCs w:val="22"/>
          <w:lang w:val="pl-PL"/>
        </w:rPr>
      </w:pPr>
    </w:p>
    <w:p w:rsidR="00CE369F" w:rsidRPr="00191877" w:rsidP="00CE369F" w14:paraId="6DD2DF4A" w14:textId="77777777">
      <w:pPr>
        <w:pStyle w:val="Tekst"/>
        <w:shd w:val="clear" w:color="auto" w:fill="FFFFFF"/>
        <w:tabs>
          <w:tab w:val="clear" w:pos="397"/>
          <w:tab w:val="clear" w:pos="794"/>
          <w:tab w:val="clear" w:pos="1191"/>
          <w:tab w:val="clear" w:pos="1588"/>
        </w:tabs>
        <w:ind w:left="440" w:hanging="440"/>
        <w:rPr>
          <w:rFonts w:cs="Arial"/>
          <w:szCs w:val="22"/>
          <w:lang w:val="pl-PL"/>
        </w:rPr>
      </w:pPr>
    </w:p>
    <w:p w:rsidR="00CE369F" w:rsidRPr="00191877" w:rsidP="00CE369F" w14:paraId="4DCCFBD0" w14:textId="77777777">
      <w:pPr>
        <w:pStyle w:val="Heading2"/>
        <w:rPr>
          <w:lang w:val="pl-PL"/>
        </w:rPr>
      </w:pPr>
      <w:bookmarkStart w:id="109" w:name="_Toc19719162"/>
      <w:bookmarkStart w:id="110" w:name="_Toc132391368"/>
      <w:r w:rsidRPr="00191877">
        <w:rPr>
          <w:lang w:val="pl-PL"/>
        </w:rPr>
        <w:t>Artykuł 40</w:t>
      </w:r>
      <w:r w:rsidRPr="00191877">
        <w:rPr>
          <w:lang w:val="pl-PL"/>
        </w:rPr>
        <w:tab/>
      </w:r>
      <w:r w:rsidRPr="00191877">
        <w:rPr>
          <w:lang w:val="pl-PL"/>
        </w:rPr>
        <w:tab/>
      </w:r>
      <w:r>
        <w:rPr>
          <w:lang w:val="pl-PL"/>
        </w:rPr>
        <w:t>U</w:t>
      </w:r>
      <w:r w:rsidRPr="00191877">
        <w:rPr>
          <w:lang w:val="pl-PL"/>
        </w:rPr>
        <w:t>rlop okolicznościowy</w:t>
      </w:r>
      <w:bookmarkEnd w:id="109"/>
      <w:bookmarkEnd w:id="110"/>
      <w:r w:rsidRPr="00191877">
        <w:rPr>
          <w:lang w:val="pl-PL"/>
        </w:rPr>
        <w:t xml:space="preserve"> </w:t>
      </w:r>
    </w:p>
    <w:p w:rsidR="00CE369F" w:rsidRPr="001A2EC0" w:rsidP="00112672" w14:paraId="4BE543FC" w14:textId="77777777">
      <w:pPr>
        <w:pStyle w:val="Tekst"/>
        <w:numPr>
          <w:ilvl w:val="0"/>
          <w:numId w:val="122"/>
        </w:numPr>
        <w:shd w:val="clear" w:color="auto" w:fill="FFFFFF"/>
        <w:tabs>
          <w:tab w:val="clear" w:pos="794"/>
        </w:tabs>
        <w:spacing w:before="120" w:after="120"/>
        <w:rPr>
          <w:rFonts w:cs="Arial"/>
          <w:sz w:val="20"/>
          <w:lang w:val="pl-PL"/>
        </w:rPr>
      </w:pPr>
      <w:r w:rsidRPr="001A2EC0">
        <w:rPr>
          <w:rFonts w:cs="Arial"/>
          <w:sz w:val="20"/>
          <w:lang w:val="pl-PL"/>
        </w:rPr>
        <w:t>Ustawa o pracy i opiece (</w:t>
      </w:r>
      <w:r w:rsidRPr="001A2EC0">
        <w:rPr>
          <w:rFonts w:cs="Arial"/>
          <w:i/>
          <w:sz w:val="20"/>
          <w:lang w:val="pl-PL"/>
        </w:rPr>
        <w:t>Wet Arbeid en Zorg, WAZO</w:t>
      </w:r>
      <w:r w:rsidRPr="001A2EC0">
        <w:rPr>
          <w:rFonts w:cs="Arial"/>
          <w:sz w:val="20"/>
          <w:lang w:val="pl-PL"/>
        </w:rPr>
        <w:t>) określa sytuacje i warunki, w których pracownikowi przysługuje płatny albo bezpłatny urlop okolicznościowy.</w:t>
      </w:r>
    </w:p>
    <w:p w:rsidR="00CE369F" w:rsidRPr="001A2EC0" w:rsidP="00CE369F" w14:paraId="356E0A31" w14:textId="77777777">
      <w:pPr>
        <w:pStyle w:val="Tekst"/>
        <w:shd w:val="clear" w:color="auto" w:fill="FFFFFF"/>
        <w:tabs>
          <w:tab w:val="clear" w:pos="794"/>
        </w:tabs>
        <w:spacing w:before="120" w:after="120"/>
        <w:ind w:left="360"/>
        <w:rPr>
          <w:rFonts w:cs="Arial"/>
          <w:sz w:val="20"/>
          <w:lang w:val="pl-PL"/>
        </w:rPr>
      </w:pPr>
      <w:r w:rsidRPr="001A2EC0">
        <w:rPr>
          <w:rFonts w:cs="Arial"/>
          <w:sz w:val="20"/>
          <w:lang w:val="pl-PL"/>
        </w:rPr>
        <w:t>Zmiany w ustawie o pracy i opiece (</w:t>
      </w:r>
      <w:r w:rsidRPr="001A2EC0">
        <w:rPr>
          <w:rFonts w:cs="Arial"/>
          <w:i/>
          <w:sz w:val="20"/>
          <w:lang w:val="pl-PL"/>
        </w:rPr>
        <w:t>WAZO</w:t>
      </w:r>
      <w:r w:rsidRPr="001A2EC0">
        <w:rPr>
          <w:rFonts w:cs="Arial"/>
          <w:sz w:val="20"/>
          <w:lang w:val="pl-PL"/>
        </w:rPr>
        <w:t>):</w:t>
      </w:r>
    </w:p>
    <w:p w:rsidR="00CE369F" w:rsidRPr="001A2EC0" w:rsidP="00112672" w14:paraId="5989C600" w14:textId="77777777">
      <w:pPr>
        <w:pStyle w:val="Tekst"/>
        <w:numPr>
          <w:ilvl w:val="0"/>
          <w:numId w:val="123"/>
        </w:numPr>
        <w:shd w:val="clear" w:color="auto" w:fill="FFFFFF"/>
        <w:spacing w:before="120" w:after="120"/>
        <w:rPr>
          <w:rFonts w:cs="Arial"/>
          <w:sz w:val="20"/>
          <w:lang w:val="pl-PL"/>
        </w:rPr>
      </w:pPr>
      <w:r w:rsidRPr="001A2EC0">
        <w:rPr>
          <w:rFonts w:cs="Arial"/>
          <w:sz w:val="20"/>
          <w:lang w:val="pl-PL"/>
        </w:rPr>
        <w:t>Pracownik ma prawo do jednorazowego płatnego urlopu równego tygodniowemu wymiarowi pracy po porodzie partnerki życiowej albo osoby, której dziecko pracownik uznaje. Taki urlop rodzicielski po porodzie (geboorteverlof) musi zostać wykorzystany w przeciągu 4 tygodni od narodzin dziecka.</w:t>
      </w:r>
    </w:p>
    <w:p w:rsidR="00CE369F" w:rsidRPr="001A2EC0" w:rsidP="00112672" w14:paraId="157DE3CA" w14:textId="77777777">
      <w:pPr>
        <w:pStyle w:val="Tekst"/>
        <w:numPr>
          <w:ilvl w:val="0"/>
          <w:numId w:val="123"/>
        </w:numPr>
        <w:shd w:val="clear" w:color="auto" w:fill="FFFFFF"/>
        <w:spacing w:before="120" w:after="120"/>
        <w:rPr>
          <w:rFonts w:cs="Arial"/>
          <w:sz w:val="20"/>
          <w:lang w:val="pl-PL"/>
        </w:rPr>
      </w:pPr>
      <w:r w:rsidRPr="001A2EC0">
        <w:rPr>
          <w:rFonts w:cs="Arial"/>
          <w:sz w:val="20"/>
          <w:lang w:val="pl-PL"/>
        </w:rPr>
        <w:tab/>
        <w:t>Po porodzie partnerki pracownik może wykorzystać maksymalnie 5 tygodni dodatkowego urlopu rodzicielskiego po porodzie. Podczas takiego urlopu pracownik nie otrzymuje wynagrodzenia, a świadczenie wypłacane przez Urząd Realizacji Ubezpieczeń Społecznych (</w:t>
      </w:r>
      <w:r w:rsidRPr="001A2EC0">
        <w:rPr>
          <w:rFonts w:cs="Arial"/>
          <w:i/>
          <w:sz w:val="20"/>
          <w:lang w:val="pl-PL"/>
        </w:rPr>
        <w:t>UWV</w:t>
      </w:r>
      <w:r w:rsidRPr="001A2EC0">
        <w:rPr>
          <w:rFonts w:cs="Arial"/>
          <w:sz w:val="20"/>
          <w:lang w:val="pl-PL"/>
        </w:rPr>
        <w:t>). Pracownik musi wykorzystać dodatkowy urlop rodzicielski po porodzie w przeciągu sześciu miesięcy od narodzin dziecka i musi najpierw wykorzystać urlop rodzicielski wynoszący 5 dni.</w:t>
      </w:r>
    </w:p>
    <w:p w:rsidR="00CE369F" w:rsidRPr="001A2EC0" w:rsidP="00112672" w14:paraId="1998848B" w14:textId="68755F8A">
      <w:pPr>
        <w:pStyle w:val="Tekst"/>
        <w:numPr>
          <w:ilvl w:val="0"/>
          <w:numId w:val="123"/>
        </w:numPr>
        <w:shd w:val="clear" w:color="auto" w:fill="FFFFFF"/>
        <w:spacing w:before="120" w:after="120"/>
        <w:rPr>
          <w:rFonts w:cs="Arial"/>
          <w:sz w:val="20"/>
          <w:lang w:val="pl-PL"/>
        </w:rPr>
      </w:pPr>
      <w:r w:rsidRPr="001A2EC0">
        <w:rPr>
          <w:rFonts w:cs="Arial"/>
          <w:sz w:val="20"/>
          <w:lang w:val="pl-PL"/>
        </w:rPr>
        <w:tab/>
        <w:t>Przez 9 tygodni urlopu rodzicielskiego pracownikowi przysługuje świadczenie wypłacane przez Urząd Realizacji Ubezpieczeń Społecznych (</w:t>
      </w:r>
      <w:r w:rsidRPr="001A2EC0">
        <w:rPr>
          <w:rFonts w:cs="Arial"/>
          <w:i/>
          <w:sz w:val="20"/>
          <w:lang w:val="pl-PL"/>
        </w:rPr>
        <w:t>UWV</w:t>
      </w:r>
      <w:r w:rsidRPr="001A2EC0">
        <w:rPr>
          <w:rFonts w:cs="Arial"/>
          <w:sz w:val="20"/>
          <w:lang w:val="pl-PL"/>
        </w:rPr>
        <w:t>). Warunkiem jest przy tym wykorzystanie urlopu w pierwszym roku życia dziecka.</w:t>
      </w:r>
      <w:r w:rsidR="00A945E7">
        <w:rPr>
          <w:rFonts w:cs="Arial"/>
          <w:sz w:val="20"/>
          <w:lang w:val="pl-PL"/>
        </w:rPr>
        <w:t xml:space="preserve"> W przypadku adopcji albo przejęcia opieki nad dzieckiem poniżej 8 roku życia warunkiem jest wykorzystanie urlopu w przeciągu roku od dnia faktycznej adopcji albo umieszczenia dziecka pod opieką.</w:t>
      </w:r>
    </w:p>
    <w:p w:rsidR="00CE369F" w:rsidRPr="001A2EC0" w:rsidP="00112672" w14:paraId="0B2178E7" w14:textId="77777777">
      <w:pPr>
        <w:pStyle w:val="Tekst"/>
        <w:numPr>
          <w:ilvl w:val="0"/>
          <w:numId w:val="122"/>
        </w:numPr>
        <w:shd w:val="clear" w:color="auto" w:fill="FFFFFF"/>
        <w:tabs>
          <w:tab w:val="clear" w:pos="794"/>
        </w:tabs>
        <w:spacing w:before="120" w:after="120"/>
        <w:rPr>
          <w:rFonts w:cs="Arial"/>
          <w:sz w:val="20"/>
          <w:lang w:val="pl-PL"/>
        </w:rPr>
      </w:pPr>
      <w:r w:rsidRPr="001A2EC0">
        <w:rPr>
          <w:rFonts w:cs="Arial"/>
          <w:sz w:val="20"/>
          <w:lang w:val="pl-PL"/>
        </w:rPr>
        <w:t xml:space="preserve"> W miejsce postanowień ustawy o pracy i opiece zdrowotnej (</w:t>
      </w:r>
      <w:r w:rsidRPr="001A2EC0">
        <w:rPr>
          <w:rFonts w:cs="Arial"/>
          <w:i/>
          <w:sz w:val="20"/>
          <w:lang w:val="pl-PL"/>
        </w:rPr>
        <w:t>WAZO</w:t>
      </w:r>
      <w:r w:rsidRPr="001A2EC0">
        <w:rPr>
          <w:rFonts w:cs="Arial"/>
          <w:sz w:val="20"/>
          <w:lang w:val="pl-PL"/>
        </w:rPr>
        <w:t>) w poniższych sytuacjach pracownikowi przysługuje płatny urlop:</w:t>
      </w:r>
    </w:p>
    <w:p w:rsidR="00CE369F" w:rsidRPr="001A2EC0" w:rsidP="00112672" w14:paraId="1E27F66F" w14:textId="77777777">
      <w:pPr>
        <w:pStyle w:val="Tekst"/>
        <w:numPr>
          <w:ilvl w:val="0"/>
          <w:numId w:val="124"/>
        </w:numPr>
        <w:shd w:val="clear" w:color="auto" w:fill="FFFFFF"/>
        <w:spacing w:before="120" w:after="120"/>
        <w:rPr>
          <w:rFonts w:cs="Arial"/>
          <w:sz w:val="20"/>
          <w:lang w:val="pl-PL"/>
        </w:rPr>
      </w:pPr>
      <w:r w:rsidRPr="001A2EC0">
        <w:rPr>
          <w:rFonts w:cs="Arial"/>
          <w:sz w:val="20"/>
          <w:lang w:val="pl-PL"/>
        </w:rPr>
        <w:t>Od dnia zgonu do dnia pogrzebu albo kremacji w przypadku zgonu małżonki/małżonka, rodziców lub teściów mieszkających wspólnie z pracownikiem albo dzieci pracownika, jak również w przypadku zgonu niemieszkających z pracownikiem rodziców lub teściów, jeśli pracownik jest ich prawnym przedstawicielem;</w:t>
      </w:r>
    </w:p>
    <w:p w:rsidR="00CE369F" w:rsidRPr="001A2EC0" w:rsidP="00112672" w14:paraId="7E25C2DB" w14:textId="77777777">
      <w:pPr>
        <w:pStyle w:val="Tekst"/>
        <w:numPr>
          <w:ilvl w:val="0"/>
          <w:numId w:val="124"/>
        </w:numPr>
        <w:shd w:val="clear" w:color="auto" w:fill="FFFFFF"/>
        <w:spacing w:before="120" w:after="120"/>
        <w:rPr>
          <w:rFonts w:cs="Arial"/>
          <w:sz w:val="20"/>
          <w:lang w:val="pl-PL"/>
        </w:rPr>
      </w:pPr>
      <w:r w:rsidRPr="001A2EC0">
        <w:rPr>
          <w:rFonts w:cs="Arial"/>
          <w:sz w:val="20"/>
          <w:lang w:val="pl-PL"/>
        </w:rPr>
        <w:t>W przypadku pogrzebu lub kremacji wnuków, małżonków dzieci, rodziców, teściów, rodzeństwa, dziadków, szwagrów i szwagierek przysługuje jeden dzień lub jedna zmiana, jeśli pracownik jest obecny na ceremonii.</w:t>
      </w:r>
    </w:p>
    <w:p w:rsidR="00CE369F" w:rsidRPr="001A2EC0" w:rsidP="00112672" w14:paraId="09B15727" w14:textId="77777777">
      <w:pPr>
        <w:pStyle w:val="Tekst"/>
        <w:numPr>
          <w:ilvl w:val="0"/>
          <w:numId w:val="124"/>
        </w:numPr>
        <w:shd w:val="clear" w:color="auto" w:fill="FFFFFF"/>
        <w:spacing w:before="120" w:after="120"/>
        <w:rPr>
          <w:rFonts w:cs="Arial"/>
          <w:sz w:val="20"/>
          <w:lang w:val="pl-PL"/>
        </w:rPr>
      </w:pPr>
      <w:r w:rsidRPr="001A2EC0">
        <w:rPr>
          <w:rFonts w:cs="Arial"/>
          <w:sz w:val="20"/>
          <w:lang w:val="pl-PL"/>
        </w:rPr>
        <w:t>W przypadku porodu małżonki przysługuje jeden dzień albo jedna zmiana i następujący po nim/niej dzień roboczy;</w:t>
      </w:r>
    </w:p>
    <w:p w:rsidR="00CE369F" w:rsidRPr="001A2EC0" w:rsidP="00112672" w14:paraId="736935ED" w14:textId="77777777">
      <w:pPr>
        <w:pStyle w:val="Tekst"/>
        <w:numPr>
          <w:ilvl w:val="0"/>
          <w:numId w:val="124"/>
        </w:numPr>
        <w:shd w:val="clear" w:color="auto" w:fill="FFFFFF"/>
        <w:spacing w:before="120" w:after="120"/>
        <w:rPr>
          <w:rFonts w:cs="Arial"/>
          <w:sz w:val="20"/>
          <w:lang w:val="pl-PL"/>
        </w:rPr>
      </w:pPr>
      <w:r w:rsidRPr="001A2EC0">
        <w:rPr>
          <w:rFonts w:cs="Arial"/>
          <w:sz w:val="20"/>
          <w:lang w:val="pl-PL"/>
        </w:rPr>
        <w:t>Jeżeli pracownik nie może stawić się w pracy z powodu nałożonych na pracownika, lecz nie z jego winy, zobowiązań lub zobowiązań prawnych, których nie można dopełnić w czasie wolnym od pracy, to czas trwania urlopu określa w granicach zdrowego rozsądku pracodawca, jednak jest to nie więcej niż jeden pełen dzień pracy. Wynagrodzenie w zwyczajowej wysokości jest wypłacane po potrąceniu wszelkich opłat, jakie mogą być uzyskane od osób trzecich.</w:t>
      </w:r>
    </w:p>
    <w:p w:rsidR="00CE369F" w:rsidRPr="001A2EC0" w:rsidP="00112672" w14:paraId="2646BF3C" w14:textId="77777777">
      <w:pPr>
        <w:pStyle w:val="Tekst"/>
        <w:numPr>
          <w:ilvl w:val="0"/>
          <w:numId w:val="122"/>
        </w:numPr>
        <w:shd w:val="clear" w:color="auto" w:fill="FFFFFF"/>
        <w:tabs>
          <w:tab w:val="clear" w:pos="794"/>
        </w:tabs>
        <w:spacing w:before="120" w:after="120"/>
        <w:rPr>
          <w:rFonts w:cs="Arial"/>
          <w:sz w:val="20"/>
          <w:lang w:val="pl-PL"/>
        </w:rPr>
      </w:pPr>
      <w:r w:rsidRPr="001A2EC0">
        <w:rPr>
          <w:rFonts w:cs="Arial"/>
          <w:sz w:val="20"/>
          <w:lang w:val="pl-PL"/>
        </w:rPr>
        <w:t>W drodze odstępstwa i zamiast postanowień art. 5:9 do 5:10 włącznie ustawy o pracy i opiece zdrowotnej (</w:t>
      </w:r>
      <w:r w:rsidRPr="001A2EC0">
        <w:rPr>
          <w:rFonts w:cs="Arial"/>
          <w:i/>
          <w:sz w:val="20"/>
          <w:lang w:val="pl-PL"/>
        </w:rPr>
        <w:t>WAZO</w:t>
      </w:r>
      <w:r w:rsidRPr="001A2EC0">
        <w:rPr>
          <w:rFonts w:cs="Arial"/>
          <w:sz w:val="20"/>
          <w:lang w:val="pl-PL"/>
        </w:rPr>
        <w:t>) na prośbę pracownika pracodawca udziela pozwolenia na opiekę paliatywną (urlop na czas opieki nad nieuleczalnie chorym) małżonkiem/małżonką, rodzicem lub dzieckiem pracownika. Pracownik ustala z pracodawcą warunki, na jakich urlop ten zostanie wykorzystany. Pracownik może w tym celu skorzystać z urlopu wypoczynkowego lub powołać się na inne warunki zatrudnienia. Możliwe jest także skorzystanie z urlopu bezpłatnego. Pracodawca ustala z pracownikiem zasady wzajemnego komunikowania się w tym czasie, a także określa, jakie ewentualnie prace pracownik może wykonywać w czasie urlopu na opiekę paliatywną. Niniejszy ustęp znajduje zastosowanie również w przypadku urlopu pozwalającego przepracować żałobę w związku z utratą partnera (partnerki), rodzica lub dziecka, tak aby pracownik był w stanie ponownie podjąć pracę.</w:t>
      </w:r>
    </w:p>
    <w:p w:rsidR="00CE369F" w:rsidRPr="001A2EC0" w:rsidP="00112672" w14:paraId="03231746" w14:textId="77777777">
      <w:pPr>
        <w:pStyle w:val="Tekst"/>
        <w:numPr>
          <w:ilvl w:val="0"/>
          <w:numId w:val="122"/>
        </w:numPr>
        <w:shd w:val="clear" w:color="auto" w:fill="FFFFFF"/>
        <w:tabs>
          <w:tab w:val="clear" w:pos="794"/>
        </w:tabs>
        <w:spacing w:before="120" w:after="120"/>
        <w:rPr>
          <w:rFonts w:cs="Arial"/>
          <w:sz w:val="20"/>
          <w:lang w:val="pl-PL"/>
        </w:rPr>
      </w:pPr>
      <w:r w:rsidRPr="001A2EC0">
        <w:rPr>
          <w:rFonts w:cs="Arial"/>
          <w:sz w:val="20"/>
          <w:lang w:val="pl-PL"/>
        </w:rPr>
        <w:t>W uzupełnieniu do postanowień ustawy o pracy i opiece zdrowotnej (</w:t>
      </w:r>
      <w:r w:rsidRPr="001A2EC0">
        <w:rPr>
          <w:rFonts w:cs="Arial"/>
          <w:i/>
          <w:sz w:val="20"/>
          <w:lang w:val="pl-PL"/>
        </w:rPr>
        <w:t>WAZO</w:t>
      </w:r>
      <w:r w:rsidRPr="001A2EC0">
        <w:rPr>
          <w:rFonts w:cs="Arial"/>
          <w:sz w:val="20"/>
          <w:lang w:val="pl-PL"/>
        </w:rPr>
        <w:t>) w poniższych sytuacjach pracownikowi przysługuje płatny urlop:</w:t>
      </w:r>
    </w:p>
    <w:p w:rsidR="00CE369F" w:rsidRPr="001A2EC0" w:rsidP="00112672" w14:paraId="74408DED" w14:textId="77777777">
      <w:pPr>
        <w:pStyle w:val="Tekst"/>
        <w:numPr>
          <w:ilvl w:val="0"/>
          <w:numId w:val="125"/>
        </w:numPr>
        <w:shd w:val="clear" w:color="auto" w:fill="FFFFFF"/>
        <w:spacing w:before="120" w:after="120"/>
        <w:rPr>
          <w:rFonts w:cs="Arial"/>
          <w:sz w:val="20"/>
          <w:lang w:val="pl-PL"/>
        </w:rPr>
      </w:pPr>
      <w:r w:rsidRPr="001A2EC0">
        <w:rPr>
          <w:rFonts w:cs="Arial"/>
          <w:sz w:val="20"/>
          <w:lang w:val="pl-PL"/>
        </w:rPr>
        <w:t>W przypadku oficjalnego zgłoszenia zamiaru zawarcia małżeństwa przysługuje jeden dzień lub jedna zmiana. W przypadku zawarcia małżeństwa – 2 dni;</w:t>
      </w:r>
    </w:p>
    <w:p w:rsidR="00CE369F" w:rsidRPr="001A2EC0" w:rsidP="00112672" w14:paraId="6B91B176" w14:textId="77777777">
      <w:pPr>
        <w:pStyle w:val="Tekst"/>
        <w:numPr>
          <w:ilvl w:val="0"/>
          <w:numId w:val="125"/>
        </w:numPr>
        <w:shd w:val="clear" w:color="auto" w:fill="FFFFFF"/>
        <w:spacing w:before="120" w:after="120"/>
        <w:rPr>
          <w:rFonts w:cs="Arial"/>
          <w:sz w:val="20"/>
          <w:lang w:val="pl-PL"/>
        </w:rPr>
      </w:pPr>
      <w:r w:rsidRPr="001A2EC0">
        <w:rPr>
          <w:rFonts w:cs="Arial"/>
          <w:sz w:val="20"/>
          <w:lang w:val="pl-PL"/>
        </w:rPr>
        <w:t>W przypadku adopcji dzieci przez pracownika – 2 dni;</w:t>
      </w:r>
    </w:p>
    <w:p w:rsidR="00CE369F" w:rsidRPr="001A2EC0" w:rsidP="00112672" w14:paraId="4F51F015" w14:textId="77777777">
      <w:pPr>
        <w:pStyle w:val="Tekst"/>
        <w:numPr>
          <w:ilvl w:val="0"/>
          <w:numId w:val="125"/>
        </w:numPr>
        <w:shd w:val="clear" w:color="auto" w:fill="FFFFFF"/>
        <w:spacing w:before="120" w:after="120"/>
        <w:rPr>
          <w:rFonts w:cs="Arial"/>
          <w:sz w:val="20"/>
          <w:lang w:val="pl-PL"/>
        </w:rPr>
      </w:pPr>
      <w:r w:rsidRPr="001A2EC0">
        <w:rPr>
          <w:rFonts w:cs="Arial"/>
          <w:sz w:val="20"/>
          <w:lang w:val="pl-PL"/>
        </w:rPr>
        <w:t>W przypadku zawarcia małżeństwa przez dziecko, rodzeństwo, rodzica lub teścia/teściową, szwagra lub szwagierkę przysługuje jeden dzień lub jedna zmiana, jeśli pracownik jest obecny na ceremonii;</w:t>
      </w:r>
    </w:p>
    <w:p w:rsidR="00CE369F" w:rsidRPr="001A2EC0" w:rsidP="00112672" w14:paraId="157424FB" w14:textId="77777777">
      <w:pPr>
        <w:pStyle w:val="Tekst"/>
        <w:numPr>
          <w:ilvl w:val="0"/>
          <w:numId w:val="125"/>
        </w:numPr>
        <w:shd w:val="clear" w:color="auto" w:fill="FFFFFF"/>
        <w:spacing w:before="120" w:after="120"/>
        <w:rPr>
          <w:rFonts w:cs="Arial"/>
          <w:sz w:val="20"/>
          <w:lang w:val="pl-PL"/>
        </w:rPr>
      </w:pPr>
      <w:r w:rsidRPr="001A2EC0">
        <w:rPr>
          <w:rFonts w:cs="Arial"/>
          <w:sz w:val="20"/>
          <w:lang w:val="pl-PL"/>
        </w:rPr>
        <w:t>W przypadku 25, 40, 50 i 60 rocznicy ślubu pracownika, jego rodziców, teściów lub dziadków przysługuje jeden dzień lub zmiana, jeśli pracownik jest obecny na uroczystości;</w:t>
      </w:r>
    </w:p>
    <w:p w:rsidR="00CE369F" w:rsidRPr="001A2EC0" w:rsidP="00112672" w14:paraId="23BB7260" w14:textId="77777777">
      <w:pPr>
        <w:pStyle w:val="Tekst"/>
        <w:numPr>
          <w:ilvl w:val="0"/>
          <w:numId w:val="125"/>
        </w:numPr>
        <w:shd w:val="clear" w:color="auto" w:fill="FFFFFF"/>
        <w:spacing w:before="120" w:after="120"/>
        <w:rPr>
          <w:rFonts w:cs="Arial"/>
          <w:sz w:val="20"/>
          <w:lang w:val="pl-PL"/>
        </w:rPr>
      </w:pPr>
      <w:r w:rsidRPr="001A2EC0">
        <w:rPr>
          <w:rFonts w:cs="Arial"/>
          <w:sz w:val="20"/>
          <w:lang w:val="pl-PL"/>
        </w:rPr>
        <w:t>W przypadku przeprowadzki ze względu na powierzone stanowisko przysługuje jeden dzień.</w:t>
      </w:r>
    </w:p>
    <w:p w:rsidR="00CE369F" w:rsidRPr="001A2EC0" w:rsidP="00112672" w14:paraId="691F8166" w14:textId="77777777">
      <w:pPr>
        <w:pStyle w:val="Tekst"/>
        <w:numPr>
          <w:ilvl w:val="0"/>
          <w:numId w:val="122"/>
        </w:numPr>
        <w:shd w:val="clear" w:color="auto" w:fill="FFFFFF"/>
        <w:tabs>
          <w:tab w:val="clear" w:pos="794"/>
        </w:tabs>
        <w:spacing w:before="120" w:after="120"/>
        <w:rPr>
          <w:rFonts w:cs="Arial"/>
          <w:sz w:val="20"/>
          <w:lang w:val="pl-PL"/>
        </w:rPr>
      </w:pPr>
      <w:r w:rsidRPr="001A2EC0">
        <w:rPr>
          <w:rFonts w:cs="Arial"/>
          <w:sz w:val="20"/>
          <w:lang w:val="pl-PL"/>
        </w:rPr>
        <w:t>Urlop spowodowany nieprzewidzianymi okolicznościami (</w:t>
      </w:r>
      <w:r w:rsidRPr="001A2EC0">
        <w:rPr>
          <w:rFonts w:cs="Arial"/>
          <w:i/>
          <w:sz w:val="20"/>
          <w:lang w:val="pl-PL"/>
        </w:rPr>
        <w:t>calamiteitenverlof</w:t>
      </w:r>
      <w:r w:rsidRPr="001A2EC0">
        <w:rPr>
          <w:rFonts w:cs="Arial"/>
          <w:sz w:val="20"/>
          <w:lang w:val="pl-PL"/>
        </w:rPr>
        <w:t>)</w:t>
      </w:r>
    </w:p>
    <w:p w:rsidR="00CE369F" w:rsidRPr="001A2EC0" w:rsidP="00CE369F" w14:paraId="78B40C8E" w14:textId="77777777">
      <w:pPr>
        <w:pStyle w:val="Tekst"/>
        <w:shd w:val="clear" w:color="auto" w:fill="FFFFFF"/>
        <w:tabs>
          <w:tab w:val="clear" w:pos="794"/>
        </w:tabs>
        <w:spacing w:before="120" w:after="120"/>
        <w:ind w:left="360"/>
        <w:rPr>
          <w:rFonts w:cs="Arial"/>
          <w:sz w:val="20"/>
          <w:lang w:val="pl-PL"/>
        </w:rPr>
      </w:pPr>
      <w:r w:rsidRPr="001A2EC0">
        <w:rPr>
          <w:rFonts w:cs="Arial"/>
          <w:sz w:val="20"/>
          <w:lang w:val="pl-PL"/>
        </w:rPr>
        <w:t>Pracodawca przyznaje – w granicach zdrowego rozsądku – płatny urlop na czas określony pracownikowi, który nie może wykonywać pracy z powodu zaistnienia nieoczekiwanego nieszczęśliwego wypadku, jeśli konieczne jest podjęcie przez pracownika natychmiastowych działań. Na prośbę pracodawcy pracownik zobowiązany jest udowodnić zaistnienie nieoczekiwanego nieszczęśliwego wypadku. Obejmuje to równie rzeczywisty czas koniecznej wizyty u lekarza domowego lub specjalisty, o ile wizyta ta nie może odbyć się w czasie wolnym od pracy.</w:t>
      </w:r>
    </w:p>
    <w:p w:rsidR="00CE369F" w:rsidRPr="001A2EC0" w:rsidP="00112672" w14:paraId="2E529002" w14:textId="77777777">
      <w:pPr>
        <w:pStyle w:val="Tekst"/>
        <w:numPr>
          <w:ilvl w:val="0"/>
          <w:numId w:val="122"/>
        </w:numPr>
        <w:shd w:val="clear" w:color="auto" w:fill="FFFFFF"/>
        <w:tabs>
          <w:tab w:val="clear" w:pos="794"/>
        </w:tabs>
        <w:spacing w:before="120" w:after="120"/>
        <w:rPr>
          <w:rFonts w:cs="Arial"/>
          <w:sz w:val="20"/>
          <w:lang w:val="pl-PL"/>
        </w:rPr>
      </w:pPr>
      <w:r w:rsidRPr="001A2EC0">
        <w:rPr>
          <w:rFonts w:cs="Arial"/>
          <w:sz w:val="20"/>
          <w:lang w:val="pl-PL"/>
        </w:rPr>
        <w:t xml:space="preserve"> W zakresie stosowania ust. 2–5 obowiązuje poniższe:</w:t>
      </w:r>
    </w:p>
    <w:p w:rsidR="00CE369F" w:rsidRPr="001A2EC0" w:rsidP="00CE369F" w14:paraId="306B7046" w14:textId="77777777">
      <w:pPr>
        <w:pStyle w:val="Tekst"/>
        <w:shd w:val="clear" w:color="auto" w:fill="FFFFFF"/>
        <w:tabs>
          <w:tab w:val="clear" w:pos="794"/>
        </w:tabs>
        <w:spacing w:before="120" w:after="120"/>
        <w:ind w:left="360"/>
        <w:rPr>
          <w:rFonts w:cs="Arial"/>
          <w:sz w:val="20"/>
          <w:lang w:val="pl-PL"/>
        </w:rPr>
      </w:pPr>
      <w:r w:rsidRPr="001A2EC0">
        <w:rPr>
          <w:rFonts w:cs="Arial"/>
          <w:sz w:val="20"/>
          <w:lang w:val="pl-PL"/>
        </w:rPr>
        <w:t>•</w:t>
      </w:r>
      <w:r w:rsidRPr="001A2EC0">
        <w:rPr>
          <w:rFonts w:cs="Arial"/>
          <w:sz w:val="20"/>
          <w:lang w:val="pl-PL"/>
        </w:rPr>
        <w:tab/>
        <w:t>pracownik informuje pracodawcę o nieobecności z wyprzedzeniem wynoszącym co najmniej jeden dzień albo najwcześniej jak to możliwe; pracownik jest faktycznie obecny na danym wydarzeniu i przed nim albo po nim przedstawia dowody od odpowiednich w tej kwestii organów;</w:t>
      </w:r>
    </w:p>
    <w:p w:rsidR="00CE369F" w:rsidRPr="001A2EC0" w:rsidP="00CE369F" w14:paraId="24BEF537" w14:textId="77777777">
      <w:pPr>
        <w:pStyle w:val="Tekst"/>
        <w:shd w:val="clear" w:color="auto" w:fill="FFFFFF"/>
        <w:tabs>
          <w:tab w:val="clear" w:pos="794"/>
        </w:tabs>
        <w:spacing w:before="120" w:after="120"/>
        <w:ind w:left="360"/>
        <w:rPr>
          <w:rFonts w:cs="Arial"/>
          <w:sz w:val="20"/>
          <w:lang w:val="pl-PL"/>
        </w:rPr>
      </w:pPr>
      <w:r w:rsidRPr="001A2EC0">
        <w:rPr>
          <w:rFonts w:cs="Arial"/>
          <w:sz w:val="20"/>
          <w:lang w:val="pl-PL"/>
        </w:rPr>
        <w:t>•</w:t>
      </w:r>
      <w:r w:rsidRPr="001A2EC0">
        <w:rPr>
          <w:rFonts w:cs="Arial"/>
          <w:sz w:val="20"/>
          <w:lang w:val="pl-PL"/>
        </w:rPr>
        <w:tab/>
        <w:t>pod pojęciem małżonki/małżonka rozumie się także zarejestrowanego partnera/zarejestrowaną partnerkę lub osobę o odmiennej lub tej samej płci niepozostającą z pracownikiem w związku małżeńskim i niebędącą spokrewnioną z pracownikiem w pierwszym lub drugim stopniu, z którą pracownik wspólnie mieszka i fakt ten jest notarialnie potwierdzony;</w:t>
      </w:r>
    </w:p>
    <w:p w:rsidR="00CE369F" w:rsidRPr="001A2EC0" w:rsidP="00CE369F" w14:paraId="4CD1F2E8" w14:textId="77777777">
      <w:pPr>
        <w:pStyle w:val="Tekst"/>
        <w:shd w:val="clear" w:color="auto" w:fill="FFFFFF"/>
        <w:tabs>
          <w:tab w:val="clear" w:pos="794"/>
        </w:tabs>
        <w:spacing w:before="120" w:after="120"/>
        <w:ind w:left="360"/>
        <w:rPr>
          <w:rFonts w:cs="Arial"/>
          <w:sz w:val="20"/>
          <w:lang w:val="pl-PL"/>
        </w:rPr>
      </w:pPr>
      <w:r w:rsidRPr="001A2EC0">
        <w:rPr>
          <w:rFonts w:cs="Arial"/>
          <w:sz w:val="20"/>
          <w:lang w:val="pl-PL"/>
        </w:rPr>
        <w:t>•</w:t>
      </w:r>
      <w:r w:rsidRPr="001A2EC0">
        <w:rPr>
          <w:rFonts w:cs="Arial"/>
          <w:sz w:val="20"/>
          <w:lang w:val="pl-PL"/>
        </w:rPr>
        <w:tab/>
        <w:t xml:space="preserve">zarejestrowany związek partnerski jest traktowany na równi z małżeństwem. </w:t>
      </w:r>
    </w:p>
    <w:p w:rsidR="00CE369F" w:rsidRPr="001A2EC0" w:rsidP="00CE369F" w14:paraId="2D608367" w14:textId="77777777">
      <w:pPr>
        <w:pStyle w:val="Tekst"/>
        <w:shd w:val="clear" w:color="auto" w:fill="FFFFFF"/>
        <w:tabs>
          <w:tab w:val="clear" w:pos="794"/>
        </w:tabs>
        <w:spacing w:before="120" w:after="120"/>
        <w:rPr>
          <w:rFonts w:cs="Arial"/>
          <w:sz w:val="20"/>
          <w:lang w:val="pl-PL"/>
        </w:rPr>
      </w:pPr>
      <w:r w:rsidRPr="001A2EC0">
        <w:rPr>
          <w:rFonts w:cs="Arial"/>
          <w:sz w:val="20"/>
          <w:lang w:val="pl-PL"/>
        </w:rPr>
        <w:t>•</w:t>
      </w:r>
      <w:r w:rsidRPr="001A2EC0">
        <w:rPr>
          <w:rFonts w:cs="Arial"/>
          <w:sz w:val="20"/>
          <w:lang w:val="pl-PL"/>
        </w:rPr>
        <w:tab/>
        <w:t>w przypadku stwierdzenia nadużywania niniejszego prawa wynagrodzenie nie zostanie wypłacone.</w:t>
      </w:r>
    </w:p>
    <w:p w:rsidR="00CE369F" w:rsidRPr="00191877" w:rsidP="00CE369F" w14:paraId="6A9DC714" w14:textId="77777777">
      <w:pPr>
        <w:pStyle w:val="KOPSUB-ARTIKEL"/>
        <w:rPr>
          <w:lang w:val="pl-PL"/>
        </w:rPr>
      </w:pPr>
    </w:p>
    <w:p w:rsidR="00CE369F" w:rsidRPr="00191877" w:rsidP="00CE369F" w14:paraId="41EB411A" w14:textId="77777777">
      <w:pPr>
        <w:pStyle w:val="Heading2"/>
        <w:rPr>
          <w:lang w:val="pl-PL"/>
        </w:rPr>
      </w:pPr>
      <w:bookmarkStart w:id="111" w:name="_Toc19719163"/>
      <w:bookmarkStart w:id="112" w:name="_Toc132391369"/>
      <w:r w:rsidRPr="00191877">
        <w:rPr>
          <w:lang w:val="pl-PL"/>
        </w:rPr>
        <w:t>Artykuł 41</w:t>
      </w:r>
      <w:r w:rsidRPr="00191877">
        <w:rPr>
          <w:lang w:val="pl-PL"/>
        </w:rPr>
        <w:tab/>
      </w:r>
      <w:r w:rsidRPr="00191877">
        <w:rPr>
          <w:lang w:val="pl-PL"/>
        </w:rPr>
        <w:tab/>
        <w:t>Szkolenia zawodowe</w:t>
      </w:r>
      <w:bookmarkEnd w:id="111"/>
      <w:bookmarkEnd w:id="112"/>
    </w:p>
    <w:p w:rsidR="00CE369F" w:rsidRPr="00191877" w:rsidP="00112672" w14:paraId="792D5F6E" w14:textId="272E46BB">
      <w:pPr>
        <w:pStyle w:val="Tekst"/>
        <w:numPr>
          <w:ilvl w:val="0"/>
          <w:numId w:val="64"/>
        </w:numPr>
        <w:shd w:val="clear" w:color="auto" w:fill="FFFFFF"/>
        <w:tabs>
          <w:tab w:val="clear" w:pos="794"/>
        </w:tabs>
        <w:spacing w:before="120" w:after="120"/>
        <w:rPr>
          <w:rFonts w:cs="Arial"/>
          <w:sz w:val="20"/>
          <w:lang w:val="pl-PL"/>
        </w:rPr>
      </w:pPr>
      <w:r w:rsidRPr="00191877">
        <w:rPr>
          <w:rFonts w:cs="Arial"/>
          <w:sz w:val="20"/>
          <w:lang w:val="pl-PL"/>
        </w:rPr>
        <w:t>Pracownik ma prawo do płatnego urlopu w wymiarze 10 „połówek” dnia rocznie, w celu wzięcia udziału w kursach zawodowych, spełniających wymagania kwalifikacji kursu opisane w “Wykazie grup kursów dla ogrodnictwa szklarniowego” Fundacji Rynku Pracy Colland (</w:t>
      </w:r>
      <w:hyperlink r:id="rId6" w:history="1">
        <w:r w:rsidRPr="009A4C58" w:rsidR="008E59F4">
          <w:rPr>
            <w:rStyle w:val="Hyperlink"/>
            <w:lang w:val="pl-PL"/>
          </w:rPr>
          <w:t>www.collandarbeidsmarkt.nl</w:t>
        </w:r>
      </w:hyperlink>
      <w:r w:rsidRPr="009A4C58" w:rsidR="008E59F4">
        <w:rPr>
          <w:rStyle w:val="Hyperlink"/>
          <w:lang w:val="pl-PL"/>
        </w:rPr>
        <w:t>)</w:t>
      </w:r>
      <w:r w:rsidRPr="00191877">
        <w:rPr>
          <w:rFonts w:cs="Arial"/>
          <w:sz w:val="20"/>
          <w:lang w:val="pl-PL"/>
        </w:rPr>
        <w:t>. Wybór kursów, na jakie pracownik będzie uczęszczał, powinien być dokonywany w drodze porozumienia między pracodawcą a pracownikiem. Jeśli Fundacja nie finansuje określonego kursu, to koszty kursu pokrywa pracodawca.</w:t>
      </w:r>
    </w:p>
    <w:p w:rsidR="00CE369F" w:rsidRPr="00191877" w:rsidP="00112672" w14:paraId="5CB2E8C2" w14:textId="77777777">
      <w:pPr>
        <w:pStyle w:val="Tekst"/>
        <w:numPr>
          <w:ilvl w:val="0"/>
          <w:numId w:val="64"/>
        </w:numPr>
        <w:shd w:val="clear" w:color="auto" w:fill="FFFFFF"/>
        <w:tabs>
          <w:tab w:val="clear" w:pos="794"/>
        </w:tabs>
        <w:spacing w:before="120" w:after="120"/>
        <w:rPr>
          <w:rFonts w:cs="Arial"/>
          <w:sz w:val="20"/>
          <w:lang w:val="pl-PL"/>
        </w:rPr>
      </w:pPr>
      <w:r w:rsidRPr="00191877">
        <w:rPr>
          <w:rFonts w:cs="Arial"/>
          <w:sz w:val="20"/>
          <w:lang w:val="pl-PL"/>
        </w:rPr>
        <w:t xml:space="preserve">Urlop edukacyjny </w:t>
      </w:r>
    </w:p>
    <w:p w:rsidR="00CE369F" w:rsidRPr="00191877" w:rsidP="00CE369F" w14:paraId="56984699"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 xml:space="preserve">Pracownik ma prawo do maksymalnie 5 dni urlopu bezpłatnego w celu uczęszczania na szkolenia ogólne organizowane przez strony niniejszego układu zbiorowego pracy oraz związane z nimi organizacje młodzieżowe. Powyższe ma również zastosowanie w przypadku innych kursów dotyczących rolnictwa, które zostały uznane przez zarząd Fundacji Rynku Pracy Colland. </w:t>
      </w:r>
    </w:p>
    <w:p w:rsidR="00CE369F" w:rsidP="00112672" w14:paraId="2AD9398B" w14:textId="38C908D0">
      <w:pPr>
        <w:pStyle w:val="Tekst"/>
        <w:numPr>
          <w:ilvl w:val="0"/>
          <w:numId w:val="64"/>
        </w:numPr>
        <w:shd w:val="clear" w:color="auto" w:fill="FFFFFF"/>
        <w:tabs>
          <w:tab w:val="clear" w:pos="794"/>
        </w:tabs>
        <w:spacing w:before="120" w:after="120"/>
        <w:rPr>
          <w:rFonts w:cs="Arial"/>
          <w:sz w:val="20"/>
          <w:lang w:val="pl-PL"/>
        </w:rPr>
      </w:pPr>
      <w:r w:rsidRPr="00191877">
        <w:rPr>
          <w:rFonts w:cs="Arial"/>
          <w:sz w:val="20"/>
          <w:lang w:val="pl-PL"/>
        </w:rPr>
        <w:t>Pracodawca i pracownik ustalają, czy w przypadku uczęszczania na inne kursy i zajęcia urlop edukacyjny będzie płatny czy też bezpłatny.</w:t>
      </w:r>
      <w:r w:rsidR="008E59F4">
        <w:rPr>
          <w:rFonts w:cs="Arial"/>
          <w:sz w:val="20"/>
          <w:lang w:val="pl-PL"/>
        </w:rPr>
        <w:br/>
      </w:r>
    </w:p>
    <w:p w:rsidR="008E59F4" w:rsidP="00112672" w14:paraId="2C692CEB" w14:textId="35D0147C">
      <w:pPr>
        <w:pStyle w:val="Tekst"/>
        <w:numPr>
          <w:ilvl w:val="0"/>
          <w:numId w:val="64"/>
        </w:numPr>
        <w:shd w:val="clear" w:color="auto" w:fill="FFFFFF"/>
        <w:tabs>
          <w:tab w:val="clear" w:pos="794"/>
        </w:tabs>
        <w:spacing w:before="120" w:after="120"/>
        <w:rPr>
          <w:rFonts w:cs="Arial"/>
          <w:sz w:val="20"/>
          <w:lang w:val="pl-PL"/>
        </w:rPr>
      </w:pPr>
      <w:r>
        <w:rPr>
          <w:rFonts w:cs="Arial"/>
          <w:sz w:val="20"/>
          <w:lang w:val="pl-PL"/>
        </w:rPr>
        <w:t>Obowiązkowe szkolenie</w:t>
      </w:r>
    </w:p>
    <w:p w:rsidR="008E59F4" w:rsidP="008E59F4" w14:paraId="086845BC" w14:textId="0AAEB1C4">
      <w:pPr>
        <w:pStyle w:val="Tekst"/>
        <w:shd w:val="clear" w:color="auto" w:fill="FFFFFF"/>
        <w:tabs>
          <w:tab w:val="clear" w:pos="794"/>
        </w:tabs>
        <w:spacing w:before="120" w:after="120"/>
        <w:ind w:left="360"/>
        <w:rPr>
          <w:rFonts w:cs="Arial"/>
          <w:sz w:val="20"/>
          <w:lang w:val="pl-PL"/>
        </w:rPr>
      </w:pPr>
      <w:r>
        <w:rPr>
          <w:rFonts w:cs="Arial"/>
          <w:sz w:val="20"/>
          <w:lang w:val="pl-PL"/>
        </w:rPr>
        <w:t>Na mocy niniejszego zbiorowego układu pracy albo przepisów obowiązkowe szkolenie:</w:t>
      </w:r>
    </w:p>
    <w:p w:rsidR="008E59F4" w:rsidP="00112672" w14:paraId="6AE66213" w14:textId="36B8EE27">
      <w:pPr>
        <w:pStyle w:val="Tekst"/>
        <w:numPr>
          <w:ilvl w:val="0"/>
          <w:numId w:val="133"/>
        </w:numPr>
        <w:shd w:val="clear" w:color="auto" w:fill="FFFFFF"/>
        <w:tabs>
          <w:tab w:val="clear" w:pos="794"/>
        </w:tabs>
        <w:spacing w:before="120" w:after="120"/>
        <w:rPr>
          <w:rFonts w:cs="Arial"/>
          <w:sz w:val="20"/>
          <w:lang w:val="pl-PL"/>
        </w:rPr>
      </w:pPr>
      <w:r>
        <w:rPr>
          <w:rFonts w:cs="Arial"/>
          <w:sz w:val="20"/>
          <w:lang w:val="pl-PL"/>
        </w:rPr>
        <w:t>musi być bezpłatne dla pracownika. Oznacza to, że wszelkie koszty ponosi pracodawca; oraz</w:t>
      </w:r>
    </w:p>
    <w:p w:rsidR="008E59F4" w:rsidP="00112672" w14:paraId="6F95272E" w14:textId="7C747E99">
      <w:pPr>
        <w:pStyle w:val="Tekst"/>
        <w:numPr>
          <w:ilvl w:val="0"/>
          <w:numId w:val="133"/>
        </w:numPr>
        <w:shd w:val="clear" w:color="auto" w:fill="FFFFFF"/>
        <w:tabs>
          <w:tab w:val="clear" w:pos="794"/>
        </w:tabs>
        <w:spacing w:before="120" w:after="120"/>
        <w:rPr>
          <w:rFonts w:cs="Arial"/>
          <w:sz w:val="20"/>
          <w:lang w:val="pl-PL"/>
        </w:rPr>
      </w:pPr>
      <w:r>
        <w:rPr>
          <w:rFonts w:cs="Arial"/>
          <w:sz w:val="20"/>
          <w:lang w:val="pl-PL"/>
        </w:rPr>
        <w:t>czas przeznaczony na szkolenie jest uważany za czas pracy; oraz</w:t>
      </w:r>
    </w:p>
    <w:p w:rsidR="008E59F4" w:rsidRPr="00191877" w:rsidP="00112672" w14:paraId="1C29C000" w14:textId="4EA66D01">
      <w:pPr>
        <w:pStyle w:val="Tekst"/>
        <w:numPr>
          <w:ilvl w:val="0"/>
          <w:numId w:val="133"/>
        </w:numPr>
        <w:shd w:val="clear" w:color="auto" w:fill="FFFFFF"/>
        <w:tabs>
          <w:tab w:val="clear" w:pos="794"/>
        </w:tabs>
        <w:spacing w:before="120" w:after="120"/>
        <w:rPr>
          <w:rFonts w:cs="Arial"/>
          <w:sz w:val="20"/>
          <w:lang w:val="pl-PL"/>
        </w:rPr>
      </w:pPr>
      <w:r>
        <w:rPr>
          <w:rFonts w:cs="Arial"/>
          <w:sz w:val="20"/>
          <w:lang w:val="pl-PL"/>
        </w:rPr>
        <w:t>szkolenie musi w miarę możliwości odbywać się w godzinach pracy.</w:t>
      </w:r>
    </w:p>
    <w:p w:rsidR="00CE369F" w:rsidRPr="00191877" w:rsidP="00112672" w14:paraId="6A815ACB" w14:textId="77777777">
      <w:pPr>
        <w:pStyle w:val="Tekst"/>
        <w:numPr>
          <w:ilvl w:val="0"/>
          <w:numId w:val="64"/>
        </w:numPr>
        <w:shd w:val="clear" w:color="auto" w:fill="FFFFFF"/>
        <w:tabs>
          <w:tab w:val="clear" w:pos="794"/>
        </w:tabs>
        <w:spacing w:before="120" w:after="120"/>
        <w:rPr>
          <w:rFonts w:cs="Arial"/>
          <w:sz w:val="20"/>
          <w:lang w:val="pl-PL"/>
        </w:rPr>
      </w:pPr>
      <w:r w:rsidRPr="00191877">
        <w:rPr>
          <w:rFonts w:cs="Arial"/>
          <w:sz w:val="20"/>
          <w:lang w:val="pl-PL"/>
        </w:rPr>
        <w:t>Patrz: załącznik 5 Fundacja Rynku Pracy Colland.</w:t>
      </w:r>
    </w:p>
    <w:p w:rsidR="00CE369F" w:rsidRPr="00191877" w:rsidP="00CE369F" w14:paraId="7F84FAA7" w14:textId="77777777">
      <w:pPr>
        <w:pStyle w:val="KOPSUB-ARTIKEL"/>
        <w:rPr>
          <w:lang w:val="pl-PL"/>
        </w:rPr>
      </w:pPr>
    </w:p>
    <w:p w:rsidR="00CE369F" w:rsidRPr="00191877" w:rsidP="00CE369F" w14:paraId="2B90E1DD" w14:textId="77777777">
      <w:pPr>
        <w:pStyle w:val="KOPSUB-ARTIKEL"/>
        <w:rPr>
          <w:lang w:val="pl-PL"/>
        </w:rPr>
      </w:pPr>
    </w:p>
    <w:p w:rsidR="00CE369F" w:rsidRPr="00191877" w:rsidP="00CE369F" w14:paraId="7035A53D" w14:textId="77777777">
      <w:pPr>
        <w:pStyle w:val="Heading2"/>
        <w:rPr>
          <w:lang w:val="pl-PL"/>
        </w:rPr>
      </w:pPr>
      <w:bookmarkStart w:id="113" w:name="_Toc19719164"/>
      <w:bookmarkStart w:id="114" w:name="_Toc132391370"/>
      <w:r w:rsidRPr="00191877">
        <w:rPr>
          <w:lang w:val="pl-PL"/>
        </w:rPr>
        <w:t>Artykuł 42</w:t>
      </w:r>
      <w:r w:rsidRPr="00191877">
        <w:rPr>
          <w:lang w:val="pl-PL"/>
        </w:rPr>
        <w:tab/>
      </w:r>
      <w:r w:rsidRPr="00191877">
        <w:rPr>
          <w:lang w:val="pl-PL"/>
        </w:rPr>
        <w:tab/>
        <w:t>Urlop przedemerytalny</w:t>
      </w:r>
      <w:bookmarkEnd w:id="113"/>
      <w:bookmarkEnd w:id="114"/>
      <w:r w:rsidRPr="00191877">
        <w:rPr>
          <w:lang w:val="pl-PL"/>
        </w:rPr>
        <w:t xml:space="preserve"> </w:t>
      </w:r>
    </w:p>
    <w:p w:rsidR="00CE369F" w:rsidRPr="00191877" w:rsidP="00112672" w14:paraId="5510F9B7" w14:textId="77777777">
      <w:pPr>
        <w:pStyle w:val="Tekst"/>
        <w:numPr>
          <w:ilvl w:val="0"/>
          <w:numId w:val="65"/>
        </w:numPr>
        <w:shd w:val="clear" w:color="auto" w:fill="FFFFFF"/>
        <w:tabs>
          <w:tab w:val="clear" w:pos="794"/>
        </w:tabs>
        <w:spacing w:before="120" w:after="120"/>
        <w:rPr>
          <w:rFonts w:cs="Arial"/>
          <w:sz w:val="20"/>
          <w:lang w:val="pl-PL"/>
        </w:rPr>
      </w:pPr>
      <w:r w:rsidRPr="00191877">
        <w:rPr>
          <w:rFonts w:cs="Arial"/>
          <w:sz w:val="20"/>
          <w:lang w:val="pl-PL"/>
        </w:rPr>
        <w:t xml:space="preserve">Pracownik odchodzący na emeryturę ma prawo do uczestnictwa w kursie „Emerytura w zasięgu ręki”. O dofinansowanie kursu można się ubiegać na stronie internetowej </w:t>
      </w:r>
      <w:hyperlink r:id="rId7" w:history="1">
        <w:r w:rsidRPr="00191877">
          <w:rPr>
            <w:sz w:val="20"/>
            <w:lang w:val="pl-PL"/>
          </w:rPr>
          <w:t>https://www.collandarbeidsmarkt.nl/regeling/cursusgroepen-glastuinbouw/</w:t>
        </w:r>
      </w:hyperlink>
      <w:r w:rsidRPr="00191877">
        <w:rPr>
          <w:rFonts w:cs="Arial"/>
          <w:sz w:val="20"/>
          <w:lang w:val="pl-PL"/>
        </w:rPr>
        <w:t xml:space="preserve">. Czas poświęcony na uczestnictwo w kursie opłaca pracownik. </w:t>
      </w:r>
    </w:p>
    <w:p w:rsidR="00CE369F" w:rsidRPr="00191877" w:rsidP="00112672" w14:paraId="0748B255" w14:textId="77777777">
      <w:pPr>
        <w:pStyle w:val="Tekst"/>
        <w:numPr>
          <w:ilvl w:val="0"/>
          <w:numId w:val="65"/>
        </w:numPr>
        <w:shd w:val="clear" w:color="auto" w:fill="FFFFFF"/>
        <w:tabs>
          <w:tab w:val="clear" w:pos="794"/>
        </w:tabs>
        <w:spacing w:before="120" w:after="120"/>
        <w:rPr>
          <w:rFonts w:cs="Arial"/>
          <w:sz w:val="20"/>
          <w:lang w:val="pl-PL"/>
        </w:rPr>
      </w:pPr>
      <w:r w:rsidRPr="00191877">
        <w:rPr>
          <w:rFonts w:cs="Arial"/>
          <w:sz w:val="20"/>
          <w:lang w:val="pl-PL"/>
        </w:rPr>
        <w:t>Patrz: załącznik 5 Fundacja Rynku Pracy Colland.</w:t>
      </w:r>
    </w:p>
    <w:p w:rsidR="00CE369F" w:rsidRPr="00191877" w:rsidP="00CE369F" w14:paraId="0AEE19FC" w14:textId="77777777">
      <w:pPr>
        <w:pStyle w:val="Heading1"/>
        <w:tabs>
          <w:tab w:val="clear" w:pos="0"/>
          <w:tab w:val="clear" w:pos="397"/>
          <w:tab w:val="clear" w:pos="794"/>
          <w:tab w:val="clear" w:pos="1191"/>
          <w:tab w:val="clear" w:pos="1588"/>
        </w:tabs>
        <w:ind w:firstLine="0"/>
        <w:rPr>
          <w:rFonts w:ascii="Times New Roman" w:hAnsi="Times New Roman"/>
          <w:sz w:val="22"/>
          <w:lang w:val="pl-PL"/>
        </w:rPr>
      </w:pPr>
      <w:r w:rsidRPr="00191877">
        <w:rPr>
          <w:sz w:val="22"/>
          <w:lang w:val="pl-PL"/>
        </w:rPr>
        <w:br w:type="page"/>
      </w:r>
    </w:p>
    <w:p w:rsidR="00CE369F" w:rsidRPr="00191877" w:rsidP="00CE369F" w14:paraId="6B678760" w14:textId="77777777">
      <w:pPr>
        <w:pStyle w:val="Heading1"/>
        <w:rPr>
          <w:lang w:val="pl-PL"/>
        </w:rPr>
      </w:pPr>
      <w:bookmarkStart w:id="115" w:name="_Toc19719165"/>
      <w:bookmarkStart w:id="116" w:name="_Toc132391371"/>
      <w:r w:rsidRPr="00191877">
        <w:rPr>
          <w:lang w:val="pl-PL"/>
        </w:rPr>
        <w:t>ROZDZIAŁ 7</w:t>
      </w:r>
      <w:r w:rsidRPr="00191877">
        <w:rPr>
          <w:lang w:val="pl-PL"/>
        </w:rPr>
        <w:tab/>
      </w:r>
      <w:r w:rsidRPr="00191877">
        <w:rPr>
          <w:lang w:val="pl-PL"/>
        </w:rPr>
        <w:tab/>
        <w:t>NIEZDOLNOŚĆ DO PRACY</w:t>
      </w:r>
      <w:bookmarkEnd w:id="115"/>
      <w:bookmarkEnd w:id="116"/>
    </w:p>
    <w:p w:rsidR="00CE369F" w:rsidRPr="00191877" w:rsidP="00CE369F" w14:paraId="7DC15BDE" w14:textId="77777777">
      <w:pPr>
        <w:pStyle w:val="KOPSUB-ARTIKEL"/>
        <w:rPr>
          <w:lang w:val="pl-PL"/>
        </w:rPr>
      </w:pPr>
    </w:p>
    <w:p w:rsidR="00CE369F" w:rsidRPr="00191877" w:rsidP="00CE369F" w14:paraId="7DEE465C" w14:textId="77777777">
      <w:pPr>
        <w:pStyle w:val="Heading2"/>
        <w:rPr>
          <w:lang w:val="pl-PL"/>
        </w:rPr>
      </w:pPr>
      <w:bookmarkStart w:id="117" w:name="_Toc19719166"/>
      <w:bookmarkStart w:id="118" w:name="_Toc132391372"/>
      <w:r w:rsidRPr="00191877">
        <w:rPr>
          <w:lang w:val="pl-PL"/>
        </w:rPr>
        <w:t>Artykuł 43</w:t>
      </w:r>
      <w:r w:rsidRPr="00191877">
        <w:rPr>
          <w:lang w:val="pl-PL"/>
        </w:rPr>
        <w:tab/>
      </w:r>
      <w:r w:rsidRPr="00191877">
        <w:rPr>
          <w:lang w:val="pl-PL"/>
        </w:rPr>
        <w:tab/>
        <w:t>Zgłoszenie choroby i przepisy kontrolne</w:t>
      </w:r>
      <w:bookmarkEnd w:id="117"/>
      <w:bookmarkEnd w:id="118"/>
      <w:r w:rsidRPr="00191877">
        <w:rPr>
          <w:lang w:val="pl-PL"/>
        </w:rPr>
        <w:t xml:space="preserve"> </w:t>
      </w:r>
    </w:p>
    <w:p w:rsidR="00CE369F" w:rsidRPr="00191877" w:rsidP="00112672" w14:paraId="390E3B39" w14:textId="77777777">
      <w:pPr>
        <w:pStyle w:val="Tekst"/>
        <w:numPr>
          <w:ilvl w:val="0"/>
          <w:numId w:val="66"/>
        </w:numPr>
        <w:shd w:val="clear" w:color="auto" w:fill="FFFFFF"/>
        <w:tabs>
          <w:tab w:val="clear" w:pos="794"/>
        </w:tabs>
        <w:spacing w:before="120" w:after="120"/>
        <w:rPr>
          <w:rFonts w:cs="Arial"/>
          <w:sz w:val="20"/>
          <w:lang w:val="pl-PL"/>
        </w:rPr>
      </w:pPr>
      <w:r w:rsidRPr="00191877">
        <w:rPr>
          <w:rFonts w:cs="Arial"/>
          <w:sz w:val="20"/>
          <w:lang w:val="pl-PL"/>
        </w:rPr>
        <w:t xml:space="preserve">W czasie niezdolności do pracy oraz okresu rehabilitacji pracownik stosuje się do wymogów ustawowych, przepisów służby medycyny pracy i reguł obowiązujących w przedsiębiorstwie pracodawcy. Pracodawca udostępnia pracownikowi przepisy służby medycyny pracy. </w:t>
      </w:r>
    </w:p>
    <w:p w:rsidR="00CE369F" w:rsidRPr="00191877" w:rsidP="00112672" w14:paraId="7202C0A9" w14:textId="77777777">
      <w:pPr>
        <w:pStyle w:val="Tekst"/>
        <w:numPr>
          <w:ilvl w:val="0"/>
          <w:numId w:val="66"/>
        </w:numPr>
        <w:shd w:val="clear" w:color="auto" w:fill="FFFFFF"/>
        <w:tabs>
          <w:tab w:val="clear" w:pos="794"/>
        </w:tabs>
        <w:spacing w:before="120" w:after="120"/>
        <w:rPr>
          <w:rFonts w:cs="Arial"/>
          <w:sz w:val="20"/>
          <w:lang w:val="pl-PL"/>
        </w:rPr>
      </w:pPr>
      <w:r w:rsidRPr="00191877">
        <w:rPr>
          <w:rFonts w:cs="Arial"/>
          <w:sz w:val="20"/>
          <w:lang w:val="pl-PL"/>
        </w:rPr>
        <w:t>Zgłoszenie choroby</w:t>
      </w:r>
    </w:p>
    <w:p w:rsidR="00CE369F" w:rsidRPr="00191877" w:rsidP="00CE369F" w14:paraId="6EA6141E"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Jeśli pracownik jest niezdolny do pracy, to informuje o tym pracodawcę przed godziną 9.00 rano tego samego dnia, chyba że pracodawca wydał inne zalecenia w tym względzie.</w:t>
      </w:r>
    </w:p>
    <w:p w:rsidR="00CE369F" w:rsidRPr="00191877" w:rsidP="00112672" w14:paraId="745EC57F" w14:textId="77777777">
      <w:pPr>
        <w:pStyle w:val="Tekst"/>
        <w:numPr>
          <w:ilvl w:val="0"/>
          <w:numId w:val="66"/>
        </w:numPr>
        <w:shd w:val="clear" w:color="auto" w:fill="FFFFFF"/>
        <w:tabs>
          <w:tab w:val="clear" w:pos="794"/>
        </w:tabs>
        <w:spacing w:before="120" w:after="120"/>
        <w:rPr>
          <w:rFonts w:cs="Arial"/>
          <w:sz w:val="20"/>
          <w:lang w:val="pl-PL"/>
        </w:rPr>
      </w:pPr>
      <w:r w:rsidRPr="00191877">
        <w:rPr>
          <w:rFonts w:cs="Arial"/>
          <w:sz w:val="20"/>
          <w:lang w:val="pl-PL"/>
        </w:rPr>
        <w:t xml:space="preserve">Pomoc medyczna </w:t>
      </w:r>
    </w:p>
    <w:p w:rsidR="00CE369F" w:rsidRPr="00191877" w:rsidP="00CE369F" w14:paraId="72CB8A0D"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W razie potrzeby pracownik korzysta z pomocy medycznej. W czasie choroby czy niezdolności do pracy stosuje się do zaleceń lekarza prowadzącego.</w:t>
      </w:r>
    </w:p>
    <w:p w:rsidR="00CE369F" w:rsidRPr="00191877" w:rsidP="00112672" w14:paraId="057C0ABD" w14:textId="77777777">
      <w:pPr>
        <w:pStyle w:val="Tekst"/>
        <w:numPr>
          <w:ilvl w:val="0"/>
          <w:numId w:val="66"/>
        </w:numPr>
        <w:shd w:val="clear" w:color="auto" w:fill="FFFFFF"/>
        <w:tabs>
          <w:tab w:val="clear" w:pos="794"/>
        </w:tabs>
        <w:spacing w:before="120" w:after="120"/>
        <w:rPr>
          <w:rFonts w:cs="Arial"/>
          <w:sz w:val="20"/>
          <w:lang w:val="pl-PL"/>
        </w:rPr>
      </w:pPr>
      <w:r w:rsidRPr="00191877">
        <w:rPr>
          <w:rFonts w:cs="Arial"/>
          <w:sz w:val="20"/>
          <w:lang w:val="pl-PL"/>
        </w:rPr>
        <w:t xml:space="preserve">Przepisy kontrolne służby medycyny pracy </w:t>
      </w:r>
    </w:p>
    <w:p w:rsidR="00CE369F" w:rsidRPr="00191877" w:rsidP="00CE369F" w14:paraId="02B4AB70"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 xml:space="preserve">Pracownik pozostaje w dyspozycji do ewentualnej kontroli zgodnie z przepisami kontrolnymi służby medycyny pracy. </w:t>
      </w:r>
    </w:p>
    <w:p w:rsidR="00CE369F" w:rsidRPr="00191877" w:rsidP="00112672" w14:paraId="682192B2" w14:textId="77777777">
      <w:pPr>
        <w:pStyle w:val="Tekst"/>
        <w:numPr>
          <w:ilvl w:val="0"/>
          <w:numId w:val="66"/>
        </w:numPr>
        <w:shd w:val="clear" w:color="auto" w:fill="FFFFFF"/>
        <w:tabs>
          <w:tab w:val="clear" w:pos="794"/>
        </w:tabs>
        <w:spacing w:before="120" w:after="120"/>
        <w:rPr>
          <w:rFonts w:cs="Arial"/>
          <w:sz w:val="20"/>
          <w:lang w:val="pl-PL"/>
        </w:rPr>
      </w:pPr>
      <w:r w:rsidRPr="00191877">
        <w:rPr>
          <w:rFonts w:cs="Arial"/>
          <w:sz w:val="20"/>
          <w:lang w:val="pl-PL"/>
        </w:rPr>
        <w:t xml:space="preserve">Pobyt za granicą </w:t>
      </w:r>
    </w:p>
    <w:p w:rsidR="00CE369F" w:rsidRPr="00191877" w:rsidP="00112672" w14:paraId="6B059A8B" w14:textId="77777777">
      <w:pPr>
        <w:pStyle w:val="ListParagraph"/>
        <w:numPr>
          <w:ilvl w:val="0"/>
          <w:numId w:val="67"/>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Pracownik niezdolny do pracy może wystąpić do pracodawcy z wnioskiem o pozwolenie na kilkudniowy pobyt za granicą. Pracodawca może zasięgnąć w tym zakresie opinii ze strony służby medycyny pracy. </w:t>
      </w:r>
    </w:p>
    <w:p w:rsidR="00CE369F" w:rsidRPr="00191877" w:rsidP="00112672" w14:paraId="5106BC35" w14:textId="77777777">
      <w:pPr>
        <w:pStyle w:val="ListParagraph"/>
        <w:numPr>
          <w:ilvl w:val="0"/>
          <w:numId w:val="67"/>
        </w:numPr>
        <w:spacing w:before="120" w:after="120"/>
        <w:rPr>
          <w:rFonts w:ascii="Arial" w:eastAsia="Calibri" w:hAnsi="Arial" w:cs="Arial"/>
          <w:sz w:val="20"/>
          <w:szCs w:val="20"/>
          <w:lang w:val="pl-PL"/>
        </w:rPr>
      </w:pPr>
      <w:r w:rsidRPr="00191877">
        <w:rPr>
          <w:rFonts w:ascii="Arial" w:eastAsia="Calibri" w:hAnsi="Arial" w:cs="Arial"/>
          <w:sz w:val="20"/>
          <w:szCs w:val="20"/>
          <w:lang w:val="pl-PL"/>
        </w:rPr>
        <w:t>W przypadku, gdy pracownik zgłasza niezdolność do pracy podczas pobytu za granicą, służba medycyny pracy jest uprawniona do zażądania dowodu niezdolności do pracy od pracownika lub od odpowiedniego oficjalnego organu w danym kraju.</w:t>
      </w:r>
    </w:p>
    <w:p w:rsidR="00CE369F" w:rsidRPr="00191877" w:rsidP="00112672" w14:paraId="0A6F24E2" w14:textId="77777777">
      <w:pPr>
        <w:pStyle w:val="Tekst"/>
        <w:numPr>
          <w:ilvl w:val="0"/>
          <w:numId w:val="66"/>
        </w:numPr>
        <w:shd w:val="clear" w:color="auto" w:fill="FFFFFF"/>
        <w:tabs>
          <w:tab w:val="clear" w:pos="794"/>
        </w:tabs>
        <w:spacing w:before="120" w:after="120"/>
        <w:rPr>
          <w:rFonts w:cs="Arial"/>
          <w:sz w:val="20"/>
          <w:lang w:val="pl-PL"/>
        </w:rPr>
      </w:pPr>
      <w:r w:rsidRPr="00191877">
        <w:rPr>
          <w:rFonts w:cs="Arial"/>
          <w:sz w:val="20"/>
          <w:lang w:val="pl-PL"/>
        </w:rPr>
        <w:t>Powrót do zdrowia i do pracy</w:t>
      </w:r>
    </w:p>
    <w:p w:rsidR="00CE369F" w:rsidRPr="00191877" w:rsidP="00112672" w14:paraId="64E6AD98" w14:textId="77777777">
      <w:pPr>
        <w:pStyle w:val="ListParagraph"/>
        <w:numPr>
          <w:ilvl w:val="0"/>
          <w:numId w:val="68"/>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Pracownik wznawia pracę w momencie, gdy jest do tego zdolny. </w:t>
      </w:r>
    </w:p>
    <w:p w:rsidR="00CE369F" w:rsidRPr="00191877" w:rsidP="00112672" w14:paraId="009E829B" w14:textId="77777777">
      <w:pPr>
        <w:pStyle w:val="ListParagraph"/>
        <w:numPr>
          <w:ilvl w:val="0"/>
          <w:numId w:val="68"/>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Pracownik wznawia pracę w momencie, gdy służba medycyny pracy orzeknie, iż jest do tego zdolny. </w:t>
      </w:r>
    </w:p>
    <w:p w:rsidR="00CE369F" w:rsidRPr="00191877" w:rsidP="00112672" w14:paraId="5C051460" w14:textId="77777777">
      <w:pPr>
        <w:pStyle w:val="ListParagraph"/>
        <w:numPr>
          <w:ilvl w:val="0"/>
          <w:numId w:val="68"/>
        </w:numPr>
        <w:spacing w:before="120" w:after="120"/>
        <w:rPr>
          <w:rFonts w:ascii="Arial" w:eastAsia="Calibri" w:hAnsi="Arial" w:cs="Arial"/>
          <w:sz w:val="20"/>
          <w:szCs w:val="20"/>
          <w:lang w:val="pl-PL"/>
        </w:rPr>
      </w:pPr>
      <w:r w:rsidRPr="00191877">
        <w:rPr>
          <w:rFonts w:ascii="Arial" w:eastAsia="Calibri" w:hAnsi="Arial" w:cs="Arial"/>
          <w:sz w:val="20"/>
          <w:szCs w:val="20"/>
          <w:lang w:val="pl-PL"/>
        </w:rPr>
        <w:t>Jeśli pracownik, stosując się do zaleceń służby medycyny pracy zaczyna wykonywać odmienną pracę, informuje o tym pracodawcę.</w:t>
      </w:r>
    </w:p>
    <w:p w:rsidR="00CE369F" w:rsidRPr="00191877" w:rsidP="00CE369F" w14:paraId="49EB9D30" w14:textId="77777777">
      <w:pPr>
        <w:pStyle w:val="Tekst"/>
        <w:shd w:val="clear" w:color="auto" w:fill="FFFFFF"/>
        <w:tabs>
          <w:tab w:val="clear" w:pos="794"/>
        </w:tabs>
        <w:rPr>
          <w:rFonts w:cs="Arial"/>
          <w:szCs w:val="22"/>
          <w:lang w:val="pl-PL"/>
        </w:rPr>
      </w:pPr>
    </w:p>
    <w:p w:rsidR="00CE369F" w:rsidRPr="00191877" w:rsidP="00CE369F" w14:paraId="6EFA1878" w14:textId="77777777">
      <w:pPr>
        <w:pStyle w:val="Tekst"/>
        <w:shd w:val="clear" w:color="auto" w:fill="FFFFFF"/>
        <w:tabs>
          <w:tab w:val="clear" w:pos="794"/>
        </w:tabs>
        <w:rPr>
          <w:rFonts w:cs="Arial"/>
          <w:szCs w:val="22"/>
          <w:lang w:val="pl-PL"/>
        </w:rPr>
      </w:pPr>
    </w:p>
    <w:p w:rsidR="00CE369F" w:rsidRPr="00191877" w:rsidP="00CE369F" w14:paraId="0B89B23A" w14:textId="77777777">
      <w:pPr>
        <w:pStyle w:val="Heading2"/>
        <w:tabs>
          <w:tab w:val="clear" w:pos="1191"/>
          <w:tab w:val="left" w:pos="1560"/>
        </w:tabs>
        <w:ind w:left="1560" w:hanging="1560"/>
        <w:rPr>
          <w:lang w:val="pl-PL"/>
        </w:rPr>
      </w:pPr>
      <w:bookmarkStart w:id="119" w:name="_Toc19719167"/>
      <w:bookmarkStart w:id="120" w:name="_Toc132391373"/>
      <w:r w:rsidRPr="00191877">
        <w:rPr>
          <w:lang w:val="pl-PL"/>
        </w:rPr>
        <w:t>Artykuł 44</w:t>
      </w:r>
      <w:r w:rsidRPr="00191877">
        <w:rPr>
          <w:lang w:val="pl-PL"/>
        </w:rPr>
        <w:tab/>
        <w:t>Obowiązki płatnicze pracodawcy w przypadku niezdolności do pracy</w:t>
      </w:r>
      <w:bookmarkStart w:id="121" w:name="_Toc19718684"/>
      <w:r w:rsidRPr="00191877">
        <w:rPr>
          <w:lang w:val="pl-PL"/>
        </w:rPr>
        <w:t xml:space="preserve"> oraz prawo do odszkodowania</w:t>
      </w:r>
      <w:bookmarkEnd w:id="119"/>
      <w:bookmarkEnd w:id="120"/>
      <w:bookmarkEnd w:id="121"/>
      <w:r w:rsidRPr="00191877">
        <w:rPr>
          <w:lang w:val="pl-PL"/>
        </w:rPr>
        <w:t xml:space="preserve"> </w:t>
      </w:r>
    </w:p>
    <w:p w:rsidR="00CE369F" w:rsidRPr="00191877" w:rsidP="00CE369F" w14:paraId="3C870DA6" w14:textId="77777777">
      <w:pPr>
        <w:pStyle w:val="KOPSUB-ARTIKEL"/>
        <w:rPr>
          <w:lang w:val="pl-PL"/>
        </w:rPr>
      </w:pPr>
    </w:p>
    <w:p w:rsidR="00CE369F" w:rsidRPr="00191877" w:rsidP="00CE369F" w14:paraId="24236416" w14:textId="77777777">
      <w:pPr>
        <w:pStyle w:val="Tekst"/>
        <w:shd w:val="clear" w:color="auto" w:fill="FFFFFF"/>
        <w:tabs>
          <w:tab w:val="clear" w:pos="794"/>
        </w:tabs>
        <w:spacing w:before="120" w:after="120"/>
        <w:rPr>
          <w:rFonts w:cs="Arial"/>
          <w:sz w:val="20"/>
          <w:lang w:val="pl-PL"/>
        </w:rPr>
      </w:pPr>
      <w:r w:rsidRPr="00191877">
        <w:rPr>
          <w:rFonts w:cs="Arial"/>
          <w:sz w:val="20"/>
          <w:lang w:val="pl-PL"/>
        </w:rPr>
        <w:t>Pracownik ma prawo do wypłaty wymienionych w niniejszym artykule procentowych kwot wynagrodzenia chorobowego, jeśli stosuje się on do przepisów regulujących procedurę zgłoszenia choroby oraz przepisów kontrolnych</w:t>
      </w:r>
      <w:r>
        <w:rPr>
          <w:rFonts w:cs="Arial"/>
          <w:sz w:val="20"/>
          <w:lang w:val="pl-PL"/>
        </w:rPr>
        <w:t xml:space="preserve"> zgodnie z ust. 4 poprzedniego artykułu oraz wypełnia swoje obowiązki reintegracyjne</w:t>
      </w:r>
      <w:r w:rsidRPr="00191877">
        <w:rPr>
          <w:rFonts w:cs="Arial"/>
          <w:sz w:val="20"/>
          <w:lang w:val="pl-PL"/>
        </w:rPr>
        <w:t>. Ocena tego faktu należy do lekarza zakładowego lub specjalisty ds. medycyny pracy.</w:t>
      </w:r>
    </w:p>
    <w:p w:rsidR="00CE369F" w:rsidRPr="00191877" w:rsidP="00112672" w14:paraId="7CC35E1B" w14:textId="77777777">
      <w:pPr>
        <w:pStyle w:val="Tekst"/>
        <w:numPr>
          <w:ilvl w:val="0"/>
          <w:numId w:val="69"/>
        </w:numPr>
        <w:shd w:val="clear" w:color="auto" w:fill="FFFFFF"/>
        <w:tabs>
          <w:tab w:val="clear" w:pos="794"/>
        </w:tabs>
        <w:spacing w:before="120" w:after="120"/>
        <w:rPr>
          <w:rFonts w:cs="Arial"/>
          <w:b/>
          <w:sz w:val="20"/>
          <w:lang w:val="pl-PL"/>
        </w:rPr>
      </w:pPr>
      <w:r w:rsidRPr="00191877">
        <w:rPr>
          <w:rFonts w:cs="Arial"/>
          <w:b/>
          <w:sz w:val="20"/>
          <w:lang w:val="pl-PL"/>
        </w:rPr>
        <w:t>Wysokość wypłaty</w:t>
      </w:r>
    </w:p>
    <w:p w:rsidR="00CE369F" w:rsidRPr="00191877" w:rsidP="00112672" w14:paraId="6DFE21E6" w14:textId="77777777">
      <w:pPr>
        <w:pStyle w:val="ListParagraph"/>
        <w:numPr>
          <w:ilvl w:val="0"/>
          <w:numId w:val="70"/>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W myśl niniejszego artykułu wysokość całościowego wynagrodzenia oznacza wynagrodzenie, do jakiego pracownik miałby prawo, gdyby nie był niezdolny do pracy (art.7:629 k.c.). </w:t>
      </w:r>
    </w:p>
    <w:p w:rsidR="00CE369F" w:rsidRPr="00191877" w:rsidP="00112672" w14:paraId="49676A91" w14:textId="77777777">
      <w:pPr>
        <w:pStyle w:val="ListParagraph"/>
        <w:numPr>
          <w:ilvl w:val="0"/>
          <w:numId w:val="70"/>
        </w:numPr>
        <w:spacing w:before="120" w:after="120"/>
        <w:rPr>
          <w:rFonts w:ascii="Arial" w:eastAsia="Calibri" w:hAnsi="Arial" w:cs="Arial"/>
          <w:sz w:val="20"/>
          <w:szCs w:val="20"/>
          <w:lang w:val="pl-PL"/>
        </w:rPr>
      </w:pPr>
      <w:r w:rsidRPr="00191877">
        <w:rPr>
          <w:rFonts w:ascii="Arial" w:eastAsia="Calibri" w:hAnsi="Arial" w:cs="Arial"/>
          <w:sz w:val="20"/>
          <w:szCs w:val="20"/>
          <w:lang w:val="pl-PL"/>
        </w:rPr>
        <w:t>W myśl niniejszego artykułu przy ustalaniu wysokości dodatków pozaustawowych należy wziąć pod uwagę fakt, iż pracownik nie może otrzymać wyższego wynagrodzenia niż ustalone wynagrodzenie całościowe</w:t>
      </w:r>
      <w:r>
        <w:rPr>
          <w:rFonts w:ascii="Arial" w:eastAsia="Calibri" w:hAnsi="Arial" w:cs="Arial"/>
          <w:sz w:val="20"/>
          <w:szCs w:val="20"/>
          <w:lang w:val="pl-PL"/>
        </w:rPr>
        <w:t>.</w:t>
      </w:r>
    </w:p>
    <w:p w:rsidR="00CE369F" w:rsidRPr="00191877" w:rsidP="00112672" w14:paraId="1F7019D0" w14:textId="77777777">
      <w:pPr>
        <w:pStyle w:val="Tekst"/>
        <w:numPr>
          <w:ilvl w:val="0"/>
          <w:numId w:val="69"/>
        </w:numPr>
        <w:shd w:val="clear" w:color="auto" w:fill="FFFFFF"/>
        <w:tabs>
          <w:tab w:val="clear" w:pos="794"/>
        </w:tabs>
        <w:spacing w:before="120" w:after="120"/>
        <w:rPr>
          <w:rFonts w:cs="Arial"/>
          <w:sz w:val="20"/>
          <w:lang w:val="pl-PL"/>
        </w:rPr>
      </w:pPr>
      <w:r w:rsidRPr="00191877">
        <w:rPr>
          <w:rFonts w:cs="Arial"/>
          <w:sz w:val="20"/>
          <w:lang w:val="pl-PL"/>
        </w:rPr>
        <w:t>W przypadku, gdy stosunek pracy wygasa w okresie, w którym pracownik jest niezdolny do pracy, to w dniu wygaśnięcia stosunku pracy wygasa również prawo do wypłaty wynagrodzenia chorobowego w rozumieniu art. 7:629 k.c. oraz do dodatków pozaustawowych w rozumieniu niniejszego artykułu.</w:t>
      </w:r>
    </w:p>
    <w:p w:rsidR="00CE369F" w:rsidRPr="00191877" w:rsidP="00112672" w14:paraId="2A9B11F0" w14:textId="77777777">
      <w:pPr>
        <w:pStyle w:val="Tekst"/>
        <w:numPr>
          <w:ilvl w:val="0"/>
          <w:numId w:val="69"/>
        </w:numPr>
        <w:shd w:val="clear" w:color="auto" w:fill="FFFFFF"/>
        <w:tabs>
          <w:tab w:val="clear" w:pos="794"/>
        </w:tabs>
        <w:spacing w:before="120" w:after="120"/>
        <w:rPr>
          <w:rFonts w:cs="Arial"/>
          <w:sz w:val="20"/>
          <w:lang w:val="pl-PL"/>
        </w:rPr>
      </w:pPr>
      <w:r w:rsidRPr="00191877">
        <w:rPr>
          <w:rFonts w:cs="Arial"/>
          <w:sz w:val="20"/>
          <w:lang w:val="pl-PL"/>
        </w:rPr>
        <w:t xml:space="preserve">Pracownik całkowicie i trwale niezdolny do pracy, któremu w ciągu pierwszych </w:t>
      </w:r>
      <w:r>
        <w:rPr>
          <w:rFonts w:cs="Arial"/>
          <w:sz w:val="20"/>
          <w:lang w:val="pl-PL"/>
        </w:rPr>
        <w:t>104 tygodni</w:t>
      </w:r>
      <w:r w:rsidRPr="00191877">
        <w:rPr>
          <w:rFonts w:cs="Arial"/>
          <w:sz w:val="20"/>
          <w:lang w:val="pl-PL"/>
        </w:rPr>
        <w:t xml:space="preserve"> niezdolności do pracy przyznana została renta z tytułu całkowitej niezdolności do pracy (</w:t>
      </w:r>
      <w:r w:rsidRPr="00191877">
        <w:rPr>
          <w:rFonts w:cs="Arial"/>
          <w:i/>
          <w:sz w:val="20"/>
          <w:lang w:val="pl-PL"/>
        </w:rPr>
        <w:t>de Inkomensvoorziening Volledig Arbeidsongeschikten – IVA</w:t>
      </w:r>
      <w:r w:rsidRPr="00191877">
        <w:rPr>
          <w:rFonts w:cs="Arial"/>
          <w:sz w:val="20"/>
          <w:lang w:val="pl-PL"/>
        </w:rPr>
        <w:t xml:space="preserve">) zachowuje prawo do dodatków pozaustawowych, o których mowa w niniejszym artykule. </w:t>
      </w:r>
    </w:p>
    <w:p w:rsidR="00CE369F" w:rsidRPr="00191877" w:rsidP="00112672" w14:paraId="1A0BE1B5" w14:textId="77777777">
      <w:pPr>
        <w:pStyle w:val="Tekst"/>
        <w:numPr>
          <w:ilvl w:val="0"/>
          <w:numId w:val="69"/>
        </w:numPr>
        <w:shd w:val="clear" w:color="auto" w:fill="FFFFFF"/>
        <w:tabs>
          <w:tab w:val="clear" w:pos="794"/>
        </w:tabs>
        <w:spacing w:before="120" w:after="120"/>
        <w:rPr>
          <w:rFonts w:cs="Arial"/>
          <w:b/>
          <w:sz w:val="20"/>
          <w:lang w:val="pl-PL"/>
        </w:rPr>
      </w:pPr>
      <w:r w:rsidRPr="00191877">
        <w:rPr>
          <w:rFonts w:cs="Arial"/>
          <w:b/>
          <w:sz w:val="20"/>
          <w:lang w:val="pl-PL"/>
        </w:rPr>
        <w:t>Obowiązek wypłaty wynagrodzenia chorobowego w pierwszych 26 tygodniach niezdolności pracownika do pracy (w ciągu pierwszego roku niezdolności do pracy)</w:t>
      </w:r>
    </w:p>
    <w:p w:rsidR="00CE369F" w:rsidRPr="00191877" w:rsidP="00112672" w14:paraId="54DE9519" w14:textId="77777777">
      <w:pPr>
        <w:pStyle w:val="ListParagraph"/>
        <w:numPr>
          <w:ilvl w:val="0"/>
          <w:numId w:val="71"/>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Przez pierwszych 26 tygodni ustawowego okresu w rozumieniu art. 7:629 k.c., pracodawca wypłaca pracownikowi 70% wynagrodzenia całościowego; wynagrodzenie to nie może jednak być niższe niż ustawowe wynagrodzenie minimalne.</w:t>
      </w:r>
    </w:p>
    <w:p w:rsidR="00CE369F" w:rsidRPr="00191877" w:rsidP="00112672" w14:paraId="7A0AD0B2" w14:textId="77777777">
      <w:pPr>
        <w:pStyle w:val="ListParagraph"/>
        <w:numPr>
          <w:ilvl w:val="0"/>
          <w:numId w:val="71"/>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W ciągu wyżej wymienionego okresu pracodawca wypłaca – oprócz ustawowego wynagrodzenia chorobowego w wysokości 70% – także pozaustawowe uzupełnienie wynagrodzenia, wynoszące do 100% wynagrodzenia całkowitego. </w:t>
      </w:r>
    </w:p>
    <w:p w:rsidR="00CE369F" w:rsidRPr="00191877" w:rsidP="00112672" w14:paraId="0BF53D18" w14:textId="77777777">
      <w:pPr>
        <w:pStyle w:val="Tekst"/>
        <w:numPr>
          <w:ilvl w:val="0"/>
          <w:numId w:val="69"/>
        </w:numPr>
        <w:shd w:val="clear" w:color="auto" w:fill="FFFFFF"/>
        <w:tabs>
          <w:tab w:val="clear" w:pos="794"/>
        </w:tabs>
        <w:spacing w:before="120" w:after="120"/>
        <w:rPr>
          <w:rFonts w:cs="Arial"/>
          <w:b/>
          <w:sz w:val="20"/>
          <w:lang w:val="pl-PL"/>
        </w:rPr>
      </w:pPr>
      <w:r w:rsidRPr="00191877">
        <w:rPr>
          <w:rFonts w:cs="Arial"/>
          <w:b/>
          <w:sz w:val="20"/>
          <w:lang w:val="pl-PL"/>
        </w:rPr>
        <w:t>Obowiązek kontynuacji wypłaty wynagrodzenia chorobowego w kolejnych 26 tygodniach niezdolności pracownika do pracy (w ciągu pierwszego roku niezdolności do pracy)</w:t>
      </w:r>
    </w:p>
    <w:p w:rsidR="00CE369F" w:rsidRPr="00191877" w:rsidP="00112672" w14:paraId="5A358215" w14:textId="77777777">
      <w:pPr>
        <w:pStyle w:val="ListParagraph"/>
        <w:numPr>
          <w:ilvl w:val="0"/>
          <w:numId w:val="72"/>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Przez kolejnych 26 tygodni ustawowego okresu, w rozumieniu artykułu 7:629 k.c., pracodawca wypłaca pracownikowi 70% wynagrodzenia całościowego; wynagrodzenie to nie może </w:t>
      </w:r>
      <w:r w:rsidRPr="00191877">
        <w:rPr>
          <w:rFonts w:ascii="Arial" w:eastAsia="Calibri" w:hAnsi="Arial" w:cs="Arial"/>
          <w:sz w:val="20"/>
          <w:szCs w:val="20"/>
          <w:lang w:val="pl-PL"/>
        </w:rPr>
        <w:br/>
        <w:t>jednak być niższe niż ustawowe wynagrodzenie minimalne.</w:t>
      </w:r>
    </w:p>
    <w:p w:rsidR="00CE369F" w:rsidRPr="00191877" w:rsidP="00112672" w14:paraId="51CC3A97" w14:textId="77777777">
      <w:pPr>
        <w:pStyle w:val="ListParagraph"/>
        <w:numPr>
          <w:ilvl w:val="0"/>
          <w:numId w:val="72"/>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W ciągu wyżej wymienionego okresu pracodawca wypłaca – oprócz ustawowego wynagrodzenia chorobowego w wysokości 70% – także pozaustawowe uzupełnienie wynagrodzenia, wynoszące do 90% wynagrodzenia całkowitego. </w:t>
      </w:r>
    </w:p>
    <w:p w:rsidR="00CE369F" w:rsidRPr="00191877" w:rsidP="00112672" w14:paraId="22F0A054" w14:textId="77777777">
      <w:pPr>
        <w:pStyle w:val="ListParagraph"/>
        <w:numPr>
          <w:ilvl w:val="0"/>
          <w:numId w:val="72"/>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Przy częściowym stopniu niezdolności do pracy wypłaty te są wyliczane proporcjonalnie</w:t>
      </w:r>
      <w:r>
        <w:rPr>
          <w:rFonts w:ascii="Arial" w:eastAsia="Calibri" w:hAnsi="Arial" w:cs="Arial"/>
          <w:sz w:val="20"/>
          <w:szCs w:val="20"/>
          <w:lang w:val="pl-PL"/>
        </w:rPr>
        <w:t xml:space="preserve"> wobec godzin, podczas których pracownik jest niezdolny do pracy</w:t>
      </w:r>
      <w:r w:rsidRPr="00191877">
        <w:rPr>
          <w:rFonts w:ascii="Arial" w:eastAsia="Calibri" w:hAnsi="Arial" w:cs="Arial"/>
          <w:sz w:val="20"/>
          <w:szCs w:val="20"/>
          <w:lang w:val="pl-PL"/>
        </w:rPr>
        <w:t xml:space="preserve">. </w:t>
      </w:r>
    </w:p>
    <w:p w:rsidR="00CE369F" w:rsidRPr="00191877" w:rsidP="00112672" w14:paraId="04437875" w14:textId="77777777">
      <w:pPr>
        <w:pStyle w:val="Tekst"/>
        <w:numPr>
          <w:ilvl w:val="0"/>
          <w:numId w:val="69"/>
        </w:numPr>
        <w:shd w:val="clear" w:color="auto" w:fill="FFFFFF"/>
        <w:tabs>
          <w:tab w:val="clear" w:pos="794"/>
        </w:tabs>
        <w:spacing w:before="120" w:after="120"/>
        <w:rPr>
          <w:rFonts w:cs="Arial"/>
          <w:b/>
          <w:sz w:val="20"/>
          <w:lang w:val="pl-PL"/>
        </w:rPr>
      </w:pPr>
      <w:r w:rsidRPr="00191877">
        <w:rPr>
          <w:rFonts w:cs="Arial"/>
          <w:b/>
          <w:sz w:val="20"/>
          <w:lang w:val="pl-PL"/>
        </w:rPr>
        <w:t>Obowiązek kontynuacji wypłaty wynagrodzenia chorobowego w drugim roku niezdolności do pracy</w:t>
      </w:r>
    </w:p>
    <w:p w:rsidR="00CE369F" w:rsidRPr="00191877" w:rsidP="00112672" w14:paraId="2B70CDFD" w14:textId="77777777">
      <w:pPr>
        <w:pStyle w:val="ListParagraph"/>
        <w:numPr>
          <w:ilvl w:val="0"/>
          <w:numId w:val="73"/>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Przez drugi rok ustawowego okresu w rozumieniu art. 7:629 k.c. pracodawca wypłaca 70% wynagrodzenia całościowego.</w:t>
      </w:r>
    </w:p>
    <w:p w:rsidR="00CE369F" w:rsidRPr="00191877" w:rsidP="00112672" w14:paraId="219B2034" w14:textId="77777777">
      <w:pPr>
        <w:pStyle w:val="ListParagraph"/>
        <w:numPr>
          <w:ilvl w:val="0"/>
          <w:numId w:val="73"/>
        </w:numPr>
        <w:spacing w:before="120" w:after="120"/>
        <w:rPr>
          <w:rFonts w:ascii="Arial" w:eastAsia="Calibri" w:hAnsi="Arial" w:cs="Arial"/>
          <w:sz w:val="20"/>
          <w:szCs w:val="20"/>
          <w:lang w:val="pl-PL"/>
        </w:rPr>
      </w:pPr>
      <w:r w:rsidRPr="00191877">
        <w:rPr>
          <w:rFonts w:ascii="Arial" w:eastAsia="Calibri" w:hAnsi="Arial" w:cs="Arial"/>
          <w:sz w:val="20"/>
          <w:szCs w:val="20"/>
          <w:lang w:val="pl-PL"/>
        </w:rPr>
        <w:t>W ciągu wyżej wymienionego okresu pracodawca wypłaca – oprócz ustawowego wynagrodzenia chorobowego w wysokości 70% – także pozaustawowe uzupełnienie wynagrodzenia, wynoszące do 75% wynagrodzenia całkowitego. Jeśli pracownik w wystarczającym stopniu realizuje swoje obowiązki wynikające z nakazu rehabilitacji zawodowej to otrzymuje pozaustawowe uzupełnienie wynagrodzenia w wysokości do 85%.</w:t>
      </w:r>
    </w:p>
    <w:p w:rsidR="00CE369F" w:rsidP="00112672" w14:paraId="572F34B2" w14:textId="77777777">
      <w:pPr>
        <w:pStyle w:val="ListParagraph"/>
        <w:numPr>
          <w:ilvl w:val="0"/>
          <w:numId w:val="73"/>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Przy częściowym stopniu niezdolności do pracy wypłaty te są wyliczane proporcjonalnie</w:t>
      </w:r>
      <w:r>
        <w:rPr>
          <w:rFonts w:ascii="Arial" w:eastAsia="Calibri" w:hAnsi="Arial" w:cs="Arial"/>
          <w:sz w:val="20"/>
          <w:szCs w:val="20"/>
          <w:lang w:val="pl-PL"/>
        </w:rPr>
        <w:t xml:space="preserve"> wobec godzin, podczas których pracownik jest niezdolny do pracy</w:t>
      </w:r>
      <w:r w:rsidRPr="00191877">
        <w:rPr>
          <w:rFonts w:ascii="Arial" w:eastAsia="Calibri" w:hAnsi="Arial" w:cs="Arial"/>
          <w:sz w:val="20"/>
          <w:szCs w:val="20"/>
          <w:lang w:val="pl-PL"/>
        </w:rPr>
        <w:t>.</w:t>
      </w:r>
    </w:p>
    <w:p w:rsidR="00CE369F" w:rsidRPr="00191877" w:rsidP="00CE369F" w14:paraId="49056748" w14:textId="77777777">
      <w:pPr>
        <w:pStyle w:val="Tekst"/>
        <w:shd w:val="clear" w:color="auto" w:fill="FFFFFF"/>
        <w:tabs>
          <w:tab w:val="clear" w:pos="794"/>
        </w:tabs>
        <w:spacing w:before="120" w:after="120"/>
        <w:ind w:left="1287"/>
        <w:rPr>
          <w:rFonts w:cs="Arial"/>
          <w:sz w:val="20"/>
          <w:lang w:val="pl-PL"/>
        </w:rPr>
      </w:pPr>
      <w:r w:rsidRPr="00191877">
        <w:rPr>
          <w:rFonts w:cs="Arial"/>
          <w:sz w:val="20"/>
          <w:lang w:val="pl-PL"/>
        </w:rPr>
        <w:t>Obowiązek wypłaty wynagrodzenia chorobowego w czasie niezdolności do pracy:</w:t>
      </w:r>
    </w:p>
    <w:tbl>
      <w:tblPr>
        <w:tblW w:w="9356"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5"/>
        <w:gridCol w:w="2995"/>
        <w:gridCol w:w="3366"/>
      </w:tblGrid>
      <w:tr w14:paraId="773BBBE3" w14:textId="77777777" w:rsidTr="000C5897">
        <w:tblPrEx>
          <w:tblW w:w="9356"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64"/>
        </w:trPr>
        <w:tc>
          <w:tcPr>
            <w:tcW w:w="2995" w:type="dxa"/>
            <w:tcMar>
              <w:top w:w="0" w:type="dxa"/>
              <w:left w:w="108" w:type="dxa"/>
              <w:bottom w:w="0" w:type="dxa"/>
              <w:right w:w="108" w:type="dxa"/>
            </w:tcMar>
            <w:vAlign w:val="center"/>
          </w:tcPr>
          <w:p w:rsidR="00CE369F" w:rsidRPr="00191877" w:rsidP="00CE369F" w14:paraId="6F580E18" w14:textId="77777777">
            <w:pPr>
              <w:pStyle w:val="Tekst"/>
              <w:rPr>
                <w:b/>
                <w:sz w:val="20"/>
                <w:lang w:val="pl-PL"/>
              </w:rPr>
            </w:pPr>
            <w:r w:rsidRPr="00191877">
              <w:rPr>
                <w:b/>
                <w:sz w:val="20"/>
                <w:lang w:val="pl-PL"/>
              </w:rPr>
              <w:t>Okres</w:t>
            </w:r>
          </w:p>
        </w:tc>
        <w:tc>
          <w:tcPr>
            <w:tcW w:w="2995" w:type="dxa"/>
            <w:tcMar>
              <w:top w:w="0" w:type="dxa"/>
              <w:left w:w="108" w:type="dxa"/>
              <w:bottom w:w="0" w:type="dxa"/>
              <w:right w:w="108" w:type="dxa"/>
            </w:tcMar>
            <w:vAlign w:val="center"/>
          </w:tcPr>
          <w:p w:rsidR="00CE369F" w:rsidRPr="00191877" w:rsidP="00CE369F" w14:paraId="20219FDD" w14:textId="77777777">
            <w:pPr>
              <w:pStyle w:val="Tekst"/>
              <w:rPr>
                <w:b/>
                <w:sz w:val="20"/>
                <w:lang w:val="pl-PL"/>
              </w:rPr>
            </w:pPr>
            <w:r w:rsidRPr="00191877">
              <w:rPr>
                <w:b/>
                <w:sz w:val="20"/>
                <w:lang w:val="pl-PL"/>
              </w:rPr>
              <w:t>Ustawowo</w:t>
            </w:r>
          </w:p>
        </w:tc>
        <w:tc>
          <w:tcPr>
            <w:tcW w:w="3366" w:type="dxa"/>
            <w:tcMar>
              <w:top w:w="0" w:type="dxa"/>
              <w:left w:w="108" w:type="dxa"/>
              <w:bottom w:w="0" w:type="dxa"/>
              <w:right w:w="108" w:type="dxa"/>
            </w:tcMar>
            <w:vAlign w:val="center"/>
          </w:tcPr>
          <w:p w:rsidR="00CE369F" w:rsidRPr="00191877" w:rsidP="00CE369F" w14:paraId="44FE9F8D" w14:textId="77777777">
            <w:pPr>
              <w:pStyle w:val="Tekst"/>
              <w:rPr>
                <w:b/>
                <w:sz w:val="20"/>
                <w:lang w:val="pl-PL"/>
              </w:rPr>
            </w:pPr>
            <w:r w:rsidRPr="00191877">
              <w:rPr>
                <w:b/>
                <w:sz w:val="20"/>
                <w:lang w:val="pl-PL"/>
              </w:rPr>
              <w:t>Dodatek pozaustawowy ustalony w Układzie Zbiorowym Pracy</w:t>
            </w:r>
          </w:p>
        </w:tc>
      </w:tr>
      <w:tr w14:paraId="79A0EDF2" w14:textId="77777777" w:rsidTr="000C5897">
        <w:tblPrEx>
          <w:tblW w:w="9356" w:type="dxa"/>
          <w:tblInd w:w="588" w:type="dxa"/>
          <w:tblCellMar>
            <w:left w:w="0" w:type="dxa"/>
            <w:right w:w="0" w:type="dxa"/>
          </w:tblCellMar>
          <w:tblLook w:val="04A0"/>
        </w:tblPrEx>
        <w:trPr>
          <w:trHeight w:val="479"/>
        </w:trPr>
        <w:tc>
          <w:tcPr>
            <w:tcW w:w="2995" w:type="dxa"/>
            <w:tcMar>
              <w:top w:w="0" w:type="dxa"/>
              <w:left w:w="108" w:type="dxa"/>
              <w:bottom w:w="0" w:type="dxa"/>
              <w:right w:w="108" w:type="dxa"/>
            </w:tcMar>
            <w:vAlign w:val="center"/>
          </w:tcPr>
          <w:p w:rsidR="00CE369F" w:rsidRPr="00191877" w:rsidP="00CE369F" w14:paraId="49A3E13C" w14:textId="77777777">
            <w:pPr>
              <w:pStyle w:val="Tekst"/>
              <w:rPr>
                <w:sz w:val="20"/>
                <w:lang w:val="pl-PL"/>
              </w:rPr>
            </w:pPr>
            <w:r w:rsidRPr="00191877">
              <w:rPr>
                <w:sz w:val="20"/>
                <w:lang w:val="pl-PL"/>
              </w:rPr>
              <w:t>0 – 26 tygodni</w:t>
            </w:r>
          </w:p>
        </w:tc>
        <w:tc>
          <w:tcPr>
            <w:tcW w:w="2995" w:type="dxa"/>
            <w:tcMar>
              <w:top w:w="0" w:type="dxa"/>
              <w:left w:w="108" w:type="dxa"/>
              <w:bottom w:w="0" w:type="dxa"/>
              <w:right w:w="108" w:type="dxa"/>
            </w:tcMar>
            <w:vAlign w:val="center"/>
          </w:tcPr>
          <w:p w:rsidR="00CE369F" w:rsidRPr="00191877" w:rsidP="00CE369F" w14:paraId="2F0498AF" w14:textId="77777777">
            <w:pPr>
              <w:pStyle w:val="Tekst"/>
              <w:rPr>
                <w:sz w:val="20"/>
                <w:lang w:val="pl-PL"/>
              </w:rPr>
            </w:pPr>
            <w:r w:rsidRPr="00191877">
              <w:rPr>
                <w:sz w:val="20"/>
                <w:lang w:val="pl-PL"/>
              </w:rPr>
              <w:t>70% (przynajmniej ustawowe wynagrodzenie minimalne)</w:t>
            </w:r>
          </w:p>
        </w:tc>
        <w:tc>
          <w:tcPr>
            <w:tcW w:w="3366" w:type="dxa"/>
            <w:tcMar>
              <w:top w:w="0" w:type="dxa"/>
              <w:left w:w="108" w:type="dxa"/>
              <w:bottom w:w="0" w:type="dxa"/>
              <w:right w:w="108" w:type="dxa"/>
            </w:tcMar>
            <w:vAlign w:val="center"/>
          </w:tcPr>
          <w:p w:rsidR="00CE369F" w:rsidRPr="00191877" w:rsidP="00CE369F" w14:paraId="5E623BE7" w14:textId="77777777">
            <w:pPr>
              <w:pStyle w:val="Tekst"/>
              <w:rPr>
                <w:sz w:val="20"/>
                <w:lang w:val="pl-PL"/>
              </w:rPr>
            </w:pPr>
            <w:r w:rsidRPr="00191877">
              <w:rPr>
                <w:sz w:val="20"/>
                <w:lang w:val="pl-PL"/>
              </w:rPr>
              <w:t>30% (do 100%)</w:t>
            </w:r>
          </w:p>
        </w:tc>
      </w:tr>
      <w:tr w14:paraId="6BA6586F" w14:textId="77777777" w:rsidTr="000C5897">
        <w:tblPrEx>
          <w:tblW w:w="9356" w:type="dxa"/>
          <w:tblInd w:w="588" w:type="dxa"/>
          <w:tblCellMar>
            <w:left w:w="0" w:type="dxa"/>
            <w:right w:w="0" w:type="dxa"/>
          </w:tblCellMar>
          <w:tblLook w:val="04A0"/>
        </w:tblPrEx>
        <w:trPr>
          <w:trHeight w:val="464"/>
        </w:trPr>
        <w:tc>
          <w:tcPr>
            <w:tcW w:w="2995" w:type="dxa"/>
            <w:tcMar>
              <w:top w:w="0" w:type="dxa"/>
              <w:left w:w="108" w:type="dxa"/>
              <w:bottom w:w="0" w:type="dxa"/>
              <w:right w:w="108" w:type="dxa"/>
            </w:tcMar>
            <w:vAlign w:val="center"/>
          </w:tcPr>
          <w:p w:rsidR="00CE369F" w:rsidRPr="00191877" w:rsidP="00CE369F" w14:paraId="2DD565BC" w14:textId="77777777">
            <w:pPr>
              <w:pStyle w:val="Tekst"/>
              <w:rPr>
                <w:sz w:val="20"/>
                <w:lang w:val="pl-PL"/>
              </w:rPr>
            </w:pPr>
            <w:r w:rsidRPr="00191877">
              <w:rPr>
                <w:sz w:val="20"/>
                <w:lang w:val="pl-PL"/>
              </w:rPr>
              <w:t>26 – 52 tygodni</w:t>
            </w:r>
          </w:p>
        </w:tc>
        <w:tc>
          <w:tcPr>
            <w:tcW w:w="2995" w:type="dxa"/>
            <w:tcMar>
              <w:top w:w="0" w:type="dxa"/>
              <w:left w:w="108" w:type="dxa"/>
              <w:bottom w:w="0" w:type="dxa"/>
              <w:right w:w="108" w:type="dxa"/>
            </w:tcMar>
            <w:vAlign w:val="center"/>
          </w:tcPr>
          <w:p w:rsidR="00CE369F" w:rsidRPr="00191877" w:rsidP="00CE369F" w14:paraId="6EACAAD8" w14:textId="77777777">
            <w:pPr>
              <w:pStyle w:val="Tekst"/>
              <w:rPr>
                <w:sz w:val="20"/>
                <w:lang w:val="pl-PL"/>
              </w:rPr>
            </w:pPr>
            <w:r w:rsidRPr="00191877">
              <w:rPr>
                <w:sz w:val="20"/>
                <w:lang w:val="pl-PL"/>
              </w:rPr>
              <w:t>70% (przynajmniej ustawowe wynagrodzenie minimalne)</w:t>
            </w:r>
          </w:p>
        </w:tc>
        <w:tc>
          <w:tcPr>
            <w:tcW w:w="3366" w:type="dxa"/>
            <w:tcMar>
              <w:top w:w="0" w:type="dxa"/>
              <w:left w:w="108" w:type="dxa"/>
              <w:bottom w:w="0" w:type="dxa"/>
              <w:right w:w="108" w:type="dxa"/>
            </w:tcMar>
            <w:vAlign w:val="center"/>
          </w:tcPr>
          <w:p w:rsidR="00CE369F" w:rsidRPr="00191877" w:rsidP="00CE369F" w14:paraId="71232098" w14:textId="77777777">
            <w:pPr>
              <w:pStyle w:val="Tekst"/>
              <w:rPr>
                <w:sz w:val="20"/>
                <w:lang w:val="pl-PL"/>
              </w:rPr>
            </w:pPr>
            <w:r w:rsidRPr="00191877">
              <w:rPr>
                <w:sz w:val="20"/>
                <w:lang w:val="pl-PL"/>
              </w:rPr>
              <w:t>20% (do 90%)</w:t>
            </w:r>
          </w:p>
        </w:tc>
      </w:tr>
      <w:tr w14:paraId="7E35AA29" w14:textId="77777777" w:rsidTr="000C5897">
        <w:tblPrEx>
          <w:tblW w:w="9356" w:type="dxa"/>
          <w:tblInd w:w="588" w:type="dxa"/>
          <w:tblCellMar>
            <w:left w:w="0" w:type="dxa"/>
            <w:right w:w="0" w:type="dxa"/>
          </w:tblCellMar>
          <w:tblLook w:val="04A0"/>
        </w:tblPrEx>
        <w:trPr>
          <w:trHeight w:val="232"/>
        </w:trPr>
        <w:tc>
          <w:tcPr>
            <w:tcW w:w="2995" w:type="dxa"/>
            <w:tcMar>
              <w:top w:w="0" w:type="dxa"/>
              <w:left w:w="108" w:type="dxa"/>
              <w:bottom w:w="0" w:type="dxa"/>
              <w:right w:w="108" w:type="dxa"/>
            </w:tcMar>
            <w:vAlign w:val="center"/>
          </w:tcPr>
          <w:p w:rsidR="00CE369F" w:rsidRPr="00191877" w:rsidP="00CE369F" w14:paraId="679B85D8" w14:textId="77777777">
            <w:pPr>
              <w:pStyle w:val="Tekst"/>
              <w:rPr>
                <w:sz w:val="20"/>
                <w:lang w:val="pl-PL"/>
              </w:rPr>
            </w:pPr>
            <w:r w:rsidRPr="00191877">
              <w:rPr>
                <w:sz w:val="20"/>
                <w:lang w:val="pl-PL"/>
              </w:rPr>
              <w:t>52 – 104 tygodnie</w:t>
            </w:r>
          </w:p>
        </w:tc>
        <w:tc>
          <w:tcPr>
            <w:tcW w:w="2995" w:type="dxa"/>
            <w:tcMar>
              <w:top w:w="0" w:type="dxa"/>
              <w:left w:w="108" w:type="dxa"/>
              <w:bottom w:w="0" w:type="dxa"/>
              <w:right w:w="108" w:type="dxa"/>
            </w:tcMar>
            <w:vAlign w:val="center"/>
          </w:tcPr>
          <w:p w:rsidR="00CE369F" w:rsidRPr="00191877" w:rsidP="00CE369F" w14:paraId="546AA27C" w14:textId="77777777">
            <w:pPr>
              <w:pStyle w:val="Tekst"/>
              <w:rPr>
                <w:sz w:val="20"/>
                <w:lang w:val="pl-PL"/>
              </w:rPr>
            </w:pPr>
            <w:r w:rsidRPr="00191877">
              <w:rPr>
                <w:sz w:val="20"/>
                <w:lang w:val="pl-PL"/>
              </w:rPr>
              <w:t>70%</w:t>
            </w:r>
          </w:p>
        </w:tc>
        <w:tc>
          <w:tcPr>
            <w:tcW w:w="3366" w:type="dxa"/>
            <w:tcMar>
              <w:top w:w="0" w:type="dxa"/>
              <w:left w:w="108" w:type="dxa"/>
              <w:bottom w:w="0" w:type="dxa"/>
              <w:right w:w="108" w:type="dxa"/>
            </w:tcMar>
            <w:vAlign w:val="center"/>
          </w:tcPr>
          <w:p w:rsidR="00CE369F" w:rsidRPr="00191877" w:rsidP="00CE369F" w14:paraId="19E841EC" w14:textId="77777777">
            <w:pPr>
              <w:pStyle w:val="Tekst"/>
              <w:rPr>
                <w:sz w:val="20"/>
                <w:lang w:val="pl-PL"/>
              </w:rPr>
            </w:pPr>
            <w:r w:rsidRPr="00191877">
              <w:rPr>
                <w:sz w:val="20"/>
                <w:lang w:val="pl-PL"/>
              </w:rPr>
              <w:t>15% (do 85%)</w:t>
            </w:r>
          </w:p>
        </w:tc>
      </w:tr>
      <w:tr w14:paraId="4F14B4BA" w14:textId="77777777" w:rsidTr="000C5897">
        <w:tblPrEx>
          <w:tblW w:w="9356" w:type="dxa"/>
          <w:tblInd w:w="588" w:type="dxa"/>
          <w:tblCellMar>
            <w:left w:w="0" w:type="dxa"/>
            <w:right w:w="0" w:type="dxa"/>
          </w:tblCellMar>
          <w:tblLook w:val="04A0"/>
        </w:tblPrEx>
        <w:trPr>
          <w:trHeight w:val="232"/>
        </w:trPr>
        <w:tc>
          <w:tcPr>
            <w:tcW w:w="2995" w:type="dxa"/>
            <w:tcMar>
              <w:top w:w="0" w:type="dxa"/>
              <w:left w:w="108" w:type="dxa"/>
              <w:bottom w:w="0" w:type="dxa"/>
              <w:right w:w="108" w:type="dxa"/>
            </w:tcMar>
            <w:vAlign w:val="center"/>
          </w:tcPr>
          <w:p w:rsidR="00CE369F" w:rsidRPr="00191877" w:rsidP="00CE369F" w14:paraId="6BCDE645" w14:textId="77777777">
            <w:pPr>
              <w:pStyle w:val="Tekst"/>
              <w:rPr>
                <w:sz w:val="20"/>
                <w:lang w:val="pl-PL"/>
              </w:rPr>
            </w:pPr>
            <w:r w:rsidRPr="00191877">
              <w:rPr>
                <w:sz w:val="20"/>
                <w:lang w:val="pl-PL"/>
              </w:rPr>
              <w:t>Częściowa niezdolność do pracy</w:t>
            </w:r>
          </w:p>
        </w:tc>
        <w:tc>
          <w:tcPr>
            <w:tcW w:w="2995" w:type="dxa"/>
            <w:tcMar>
              <w:top w:w="0" w:type="dxa"/>
              <w:left w:w="108" w:type="dxa"/>
              <w:bottom w:w="0" w:type="dxa"/>
              <w:right w:w="108" w:type="dxa"/>
            </w:tcMar>
            <w:vAlign w:val="center"/>
          </w:tcPr>
          <w:p w:rsidR="00CE369F" w:rsidRPr="00191877" w:rsidP="00CE369F" w14:paraId="5507DD2D" w14:textId="77777777">
            <w:pPr>
              <w:pStyle w:val="Tekst"/>
              <w:rPr>
                <w:sz w:val="20"/>
                <w:lang w:val="pl-PL"/>
              </w:rPr>
            </w:pPr>
            <w:r w:rsidRPr="00191877">
              <w:rPr>
                <w:sz w:val="20"/>
                <w:lang w:val="pl-PL"/>
              </w:rPr>
              <w:t>Proporcjonalnie</w:t>
            </w:r>
          </w:p>
        </w:tc>
        <w:tc>
          <w:tcPr>
            <w:tcW w:w="3366" w:type="dxa"/>
            <w:tcMar>
              <w:top w:w="0" w:type="dxa"/>
              <w:left w:w="108" w:type="dxa"/>
              <w:bottom w:w="0" w:type="dxa"/>
              <w:right w:w="108" w:type="dxa"/>
            </w:tcMar>
            <w:vAlign w:val="center"/>
          </w:tcPr>
          <w:p w:rsidR="00CE369F" w:rsidRPr="00191877" w:rsidP="00CE369F" w14:paraId="29BCE7C8" w14:textId="77777777">
            <w:pPr>
              <w:pStyle w:val="Tekst"/>
              <w:rPr>
                <w:sz w:val="20"/>
                <w:lang w:val="pl-PL"/>
              </w:rPr>
            </w:pPr>
            <w:r w:rsidRPr="00191877">
              <w:rPr>
                <w:sz w:val="20"/>
                <w:lang w:val="pl-PL"/>
              </w:rPr>
              <w:t>Proporcjonalnie</w:t>
            </w:r>
          </w:p>
        </w:tc>
      </w:tr>
    </w:tbl>
    <w:p w:rsidR="00CE369F" w:rsidRPr="00AF70B2" w:rsidP="00CE369F" w14:paraId="686631F0" w14:textId="77777777">
      <w:pPr>
        <w:spacing w:before="120" w:after="120"/>
        <w:ind w:left="927"/>
        <w:rPr>
          <w:rFonts w:ascii="Arial" w:eastAsia="Calibri" w:hAnsi="Arial" w:cs="Arial"/>
          <w:sz w:val="20"/>
          <w:szCs w:val="20"/>
          <w:lang w:val="pl-PL"/>
        </w:rPr>
      </w:pPr>
    </w:p>
    <w:p w:rsidR="00CE369F" w:rsidRPr="00191877" w:rsidP="00112672" w14:paraId="3396B362" w14:textId="77777777">
      <w:pPr>
        <w:pStyle w:val="Tekst"/>
        <w:numPr>
          <w:ilvl w:val="0"/>
          <w:numId w:val="69"/>
        </w:numPr>
        <w:shd w:val="clear" w:color="auto" w:fill="FFFFFF"/>
        <w:tabs>
          <w:tab w:val="clear" w:pos="794"/>
        </w:tabs>
        <w:spacing w:before="120" w:after="120"/>
        <w:rPr>
          <w:rFonts w:cs="Arial"/>
          <w:sz w:val="20"/>
          <w:lang w:val="pl-PL"/>
        </w:rPr>
      </w:pPr>
      <w:r w:rsidRPr="00191877">
        <w:rPr>
          <w:rFonts w:cs="Arial"/>
          <w:b/>
          <w:sz w:val="20"/>
          <w:lang w:val="pl-PL"/>
        </w:rPr>
        <w:t>Obowiązek kontynuacji wypłaty wynagrodzenia chorobowego w stosunku do pracowników o umiarkowanym stopniu niezdolności do pracy – poniżej 35%</w:t>
      </w:r>
      <w:r w:rsidRPr="00191877">
        <w:rPr>
          <w:rFonts w:cs="Arial"/>
          <w:b/>
          <w:sz w:val="20"/>
          <w:lang w:val="pl-PL"/>
        </w:rPr>
        <w:br/>
      </w:r>
      <w:r w:rsidRPr="00191877">
        <w:rPr>
          <w:rFonts w:cs="Arial"/>
          <w:sz w:val="20"/>
          <w:lang w:val="pl-PL"/>
        </w:rPr>
        <w:t>W przypadku, gdy pracownik zostaje uznany przez Urząd Realizacji Ubezpieczeń Społecznych (UWV) za niezdolnego do pracy w stopniu umiarkowanym, czyli poniżej 35% bezpośrednio po okresie niezdolności do pracy, o którym mowa w ust. 6 niniejszego artykułu lub wcześniej, oraz jeśli fakt ten został obiektywnie ustalony, to przez okres zatrudnienia u tego samego pracodawcy pracownik otrzymuje 90% wynagrodzenia całościowego przez okres maksymalnie 5 lat. W kwestii możliwości rozwiązania umowy o pracę, patrz: art. 8.</w:t>
      </w:r>
    </w:p>
    <w:p w:rsidR="00CE369F" w:rsidRPr="00191877" w:rsidP="00CE369F" w14:paraId="376C7F5C" w14:textId="77777777">
      <w:pPr>
        <w:pStyle w:val="Tekst"/>
        <w:shd w:val="clear" w:color="auto" w:fill="FFFFFF"/>
        <w:tabs>
          <w:tab w:val="clear" w:pos="0"/>
          <w:tab w:val="clear" w:pos="397"/>
          <w:tab w:val="clear" w:pos="794"/>
          <w:tab w:val="clear" w:pos="1191"/>
          <w:tab w:val="clear" w:pos="1588"/>
        </w:tabs>
        <w:ind w:left="360"/>
        <w:rPr>
          <w:rFonts w:cs="Arial"/>
          <w:szCs w:val="22"/>
          <w:lang w:val="pl-PL"/>
        </w:rPr>
      </w:pPr>
    </w:p>
    <w:p w:rsidR="00CE369F" w:rsidRPr="00191877" w:rsidP="00112672" w14:paraId="585EAE35" w14:textId="77777777">
      <w:pPr>
        <w:pStyle w:val="Tekst"/>
        <w:numPr>
          <w:ilvl w:val="0"/>
          <w:numId w:val="69"/>
        </w:numPr>
        <w:shd w:val="clear" w:color="auto" w:fill="FFFFFF"/>
        <w:tabs>
          <w:tab w:val="clear" w:pos="794"/>
        </w:tabs>
        <w:spacing w:before="120" w:after="120"/>
        <w:rPr>
          <w:rFonts w:cs="Arial"/>
          <w:b/>
          <w:sz w:val="20"/>
          <w:lang w:val="pl-PL"/>
        </w:rPr>
      </w:pPr>
      <w:r w:rsidRPr="00191877">
        <w:rPr>
          <w:rFonts w:cs="Arial"/>
          <w:b/>
          <w:sz w:val="20"/>
          <w:lang w:val="pl-PL"/>
        </w:rPr>
        <w:t>Odpowiedzialność cywilna osób trzecich</w:t>
      </w:r>
    </w:p>
    <w:p w:rsidR="00CE369F" w:rsidRPr="00191877" w:rsidP="00CE369F" w14:paraId="434E1387"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Pracodawcy przysługuje prawo do samodzielnego dochodzenia roszczeń, jeśli niezdolność do pracy pracownika wynikła z winy osób trzecich (art. 6:107a k.c.).</w:t>
      </w:r>
    </w:p>
    <w:p w:rsidR="00CE369F" w:rsidRPr="00191877" w:rsidP="00112672" w14:paraId="254FE794" w14:textId="77777777">
      <w:pPr>
        <w:pStyle w:val="Tekst"/>
        <w:numPr>
          <w:ilvl w:val="0"/>
          <w:numId w:val="69"/>
        </w:numPr>
        <w:shd w:val="clear" w:color="auto" w:fill="FFFFFF"/>
        <w:tabs>
          <w:tab w:val="clear" w:pos="794"/>
        </w:tabs>
        <w:spacing w:before="120" w:after="120"/>
        <w:rPr>
          <w:rFonts w:cs="Arial"/>
          <w:b/>
          <w:sz w:val="20"/>
          <w:lang w:val="pl-PL"/>
        </w:rPr>
      </w:pPr>
      <w:r w:rsidRPr="00191877">
        <w:rPr>
          <w:rFonts w:cs="Arial"/>
          <w:b/>
          <w:sz w:val="20"/>
          <w:lang w:val="pl-PL"/>
        </w:rPr>
        <w:t>Świadczenia dodatkowe do renty wynikającej z ustawy o zasiłku chorobowym (</w:t>
      </w:r>
      <w:r w:rsidRPr="00191877">
        <w:rPr>
          <w:rFonts w:cs="Arial"/>
          <w:b/>
          <w:i/>
          <w:sz w:val="20"/>
          <w:lang w:val="pl-PL"/>
        </w:rPr>
        <w:t>ZW</w:t>
      </w:r>
      <w:r w:rsidRPr="00191877">
        <w:rPr>
          <w:rFonts w:cs="Arial"/>
          <w:b/>
          <w:sz w:val="20"/>
          <w:lang w:val="pl-PL"/>
        </w:rPr>
        <w:t>),</w:t>
      </w:r>
      <w:r w:rsidRPr="00191877">
        <w:rPr>
          <w:rFonts w:cs="Arial"/>
          <w:b/>
          <w:sz w:val="20"/>
          <w:lang w:val="pl-PL"/>
        </w:rPr>
        <w:br/>
        <w:t>ustawy o niezdolności do pracy (</w:t>
      </w:r>
      <w:r w:rsidRPr="00191877">
        <w:rPr>
          <w:rFonts w:cs="Arial"/>
          <w:b/>
          <w:i/>
          <w:sz w:val="20"/>
          <w:lang w:val="pl-PL"/>
        </w:rPr>
        <w:t>WAO</w:t>
      </w:r>
      <w:r w:rsidRPr="00191877">
        <w:rPr>
          <w:rFonts w:cs="Arial"/>
          <w:b/>
          <w:sz w:val="20"/>
          <w:lang w:val="pl-PL"/>
        </w:rPr>
        <w:t>) i/lub ustawy o pracy i dochodach osób częściowo niezdolnych do pracy (</w:t>
      </w:r>
      <w:r w:rsidRPr="00191877">
        <w:rPr>
          <w:rFonts w:cs="Arial"/>
          <w:b/>
          <w:i/>
          <w:sz w:val="20"/>
          <w:lang w:val="pl-PL"/>
        </w:rPr>
        <w:t>WIA</w:t>
      </w:r>
      <w:r w:rsidRPr="00191877">
        <w:rPr>
          <w:rFonts w:cs="Arial"/>
          <w:b/>
          <w:sz w:val="20"/>
          <w:lang w:val="pl-PL"/>
        </w:rPr>
        <w:t xml:space="preserve">) </w:t>
      </w:r>
    </w:p>
    <w:p w:rsidR="00CE369F" w:rsidRPr="00191877" w:rsidP="00112672" w14:paraId="0573E1D3" w14:textId="77777777">
      <w:pPr>
        <w:pStyle w:val="ListParagraph"/>
        <w:numPr>
          <w:ilvl w:val="0"/>
          <w:numId w:val="74"/>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Jeśli pracownik w przypadku niezdolności do pracy otrzymuje – oprócz renty przysługującej na podstawie ZW, WAO lub WIA – inne świadczenia pieniężne z odrębnego ubezpieczenia lub funduszu społecznego, do których ma on prawo na mocy umowy o pracę lub układów zbiorowych, to wysokość wynagrodzenia chorobowego wypłacanego przez pracodawcę zostaje pomniejszona o kwotę, jaką pracownik otrzymuje na podstawie wyżej wymienionych regulacji, włącznie z rentą ZW, WAO lub WIA. </w:t>
      </w:r>
    </w:p>
    <w:p w:rsidR="00CE369F" w:rsidRPr="00191877" w:rsidP="00112672" w14:paraId="49AB12F3" w14:textId="77777777">
      <w:pPr>
        <w:pStyle w:val="ListParagraph"/>
        <w:numPr>
          <w:ilvl w:val="0"/>
          <w:numId w:val="74"/>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Pracodawca ma obowiązek wypłaty wynagrodzenia i dodatków, o których mowa w ust. 4–8, chyba że pracownik nie uzyskał prawa do świadczeń pieniężnych wymienionych w punkcie a niniejszego ustępu, ze względu na niezastosowanie się do odpowiednich przepisów.</w:t>
      </w:r>
    </w:p>
    <w:p w:rsidR="00CE369F" w:rsidRPr="00191877" w:rsidP="00112672" w14:paraId="4302D011" w14:textId="77777777">
      <w:pPr>
        <w:pStyle w:val="Tekst"/>
        <w:numPr>
          <w:ilvl w:val="0"/>
          <w:numId w:val="69"/>
        </w:numPr>
        <w:shd w:val="clear" w:color="auto" w:fill="FFFFFF"/>
        <w:tabs>
          <w:tab w:val="clear" w:pos="794"/>
        </w:tabs>
        <w:spacing w:before="120" w:after="120"/>
        <w:rPr>
          <w:rFonts w:cs="Arial"/>
          <w:b/>
          <w:sz w:val="20"/>
          <w:lang w:val="pl-PL"/>
        </w:rPr>
      </w:pPr>
      <w:r w:rsidRPr="00191877">
        <w:rPr>
          <w:rFonts w:cs="Arial"/>
          <w:b/>
          <w:sz w:val="20"/>
          <w:lang w:val="pl-PL"/>
        </w:rPr>
        <w:t>Obliczanie uzupełnienia</w:t>
      </w:r>
    </w:p>
    <w:p w:rsidR="00CE369F" w:rsidRPr="00191877" w:rsidP="00CE369F" w14:paraId="5DF4E335"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Na gruncie niniejszego przepisu przy obliczaniu uzupełnienia wypłat świadczeń chorobowych na podstawie ZW pomija się dochody lub świadczenia mające wpływ na obniżenie wysokości świadczeń wynikających z ZW.</w:t>
      </w:r>
    </w:p>
    <w:p w:rsidR="00CE369F" w:rsidRPr="00191877" w:rsidP="00112672" w14:paraId="16BD4997" w14:textId="77777777">
      <w:pPr>
        <w:pStyle w:val="Tekst"/>
        <w:numPr>
          <w:ilvl w:val="0"/>
          <w:numId w:val="69"/>
        </w:numPr>
        <w:shd w:val="clear" w:color="auto" w:fill="FFFFFF"/>
        <w:tabs>
          <w:tab w:val="clear" w:pos="794"/>
        </w:tabs>
        <w:spacing w:before="120" w:after="120"/>
        <w:rPr>
          <w:rFonts w:cs="Arial"/>
          <w:b/>
          <w:sz w:val="20"/>
          <w:lang w:val="pl-PL"/>
        </w:rPr>
      </w:pPr>
      <w:r w:rsidRPr="00191877">
        <w:rPr>
          <w:rFonts w:cs="Arial"/>
          <w:b/>
          <w:sz w:val="20"/>
          <w:lang w:val="pl-PL"/>
        </w:rPr>
        <w:t xml:space="preserve">Wypłata świadczeń chorobowych przez pracodawcę na podstawie ZW </w:t>
      </w:r>
    </w:p>
    <w:p w:rsidR="00CE369F" w:rsidRPr="00191877" w:rsidP="00CE369F" w14:paraId="76BCD774"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Jeśli wypłaty świadczeń chorobowych przewidzianych w ZW dokonuje pracodawca i kwota świadczenia po odprowadzeniu obowiązkowych składek i podatków jest wyższa niż należne pracownikowi wynagrodzenie, to pracodawca zobowiązany jest wypłacić pracownikowi również wyżej wymienioną nadwyżkę.</w:t>
      </w:r>
    </w:p>
    <w:p w:rsidR="00CE369F" w:rsidRPr="00191877" w:rsidP="00112672" w14:paraId="45A286C9" w14:textId="77777777">
      <w:pPr>
        <w:pStyle w:val="Tekst"/>
        <w:numPr>
          <w:ilvl w:val="0"/>
          <w:numId w:val="69"/>
        </w:numPr>
        <w:shd w:val="clear" w:color="auto" w:fill="FFFFFF"/>
        <w:tabs>
          <w:tab w:val="clear" w:pos="794"/>
        </w:tabs>
        <w:spacing w:before="120" w:after="120"/>
        <w:rPr>
          <w:rFonts w:cs="Arial"/>
          <w:b/>
          <w:sz w:val="20"/>
          <w:lang w:val="pl-PL"/>
        </w:rPr>
      </w:pPr>
      <w:r w:rsidRPr="00191877">
        <w:rPr>
          <w:rFonts w:cs="Arial"/>
          <w:b/>
          <w:sz w:val="20"/>
          <w:lang w:val="pl-PL"/>
        </w:rPr>
        <w:t xml:space="preserve">Zawieszenie płatności </w:t>
      </w:r>
    </w:p>
    <w:p w:rsidR="00CE369F" w:rsidRPr="00191877" w:rsidP="00112672" w14:paraId="07199A6D" w14:textId="77777777">
      <w:pPr>
        <w:pStyle w:val="ListParagraph"/>
        <w:numPr>
          <w:ilvl w:val="0"/>
          <w:numId w:val="75"/>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Pracodawca ma prawo zawiesić wypłatę wynagrodzenia chorobowego pracownikowi niezdolnemu do pracy do czasu, aż pracownik ten nie udzieli mu wszelkich informacji potrzebnych do obliczenia wysokości wynagrodzenia. </w:t>
      </w:r>
    </w:p>
    <w:p w:rsidR="00CE369F" w:rsidRPr="00191877" w:rsidP="00112672" w14:paraId="7C45ED0F" w14:textId="77777777">
      <w:pPr>
        <w:pStyle w:val="ListParagraph"/>
        <w:numPr>
          <w:ilvl w:val="0"/>
          <w:numId w:val="75"/>
        </w:numPr>
        <w:spacing w:before="120" w:after="120"/>
        <w:rPr>
          <w:rFonts w:cs="Arial"/>
          <w:szCs w:val="22"/>
          <w:lang w:val="pl-PL"/>
        </w:rPr>
      </w:pPr>
      <w:r w:rsidRPr="00191877">
        <w:rPr>
          <w:rFonts w:ascii="Arial" w:eastAsia="Calibri" w:hAnsi="Arial" w:cs="Arial"/>
          <w:sz w:val="20"/>
          <w:szCs w:val="20"/>
          <w:lang w:val="pl-PL"/>
        </w:rPr>
        <w:t>Pracodawca nie ma prawa do zawieszenia lub wstrzymania wypłat, jeśli nie poinformuje pracownika o podstawach swej decyzji w ciągu 4 dni od momentu domniemanego zaistnienia podstawy zawieszenia lub wstrzymania wypłat bądź od momentu, gdy – kierując się zdrowym rozsądkiem – powinien był wiedzieć o podstawie zawieszenia lub wstrzymania</w:t>
      </w:r>
      <w:r w:rsidRPr="00191877">
        <w:rPr>
          <w:rFonts w:cs="Arial"/>
          <w:szCs w:val="22"/>
          <w:lang w:val="pl-PL"/>
        </w:rPr>
        <w:t>.</w:t>
      </w:r>
    </w:p>
    <w:p w:rsidR="00CE369F" w:rsidRPr="00191877" w:rsidP="00112672" w14:paraId="21A451C3" w14:textId="77777777">
      <w:pPr>
        <w:pStyle w:val="Tekst"/>
        <w:numPr>
          <w:ilvl w:val="0"/>
          <w:numId w:val="69"/>
        </w:numPr>
        <w:shd w:val="clear" w:color="auto" w:fill="FFFFFF"/>
        <w:tabs>
          <w:tab w:val="clear" w:pos="794"/>
        </w:tabs>
        <w:spacing w:before="120" w:after="120"/>
        <w:rPr>
          <w:rFonts w:cs="Arial"/>
          <w:b/>
          <w:sz w:val="20"/>
          <w:lang w:val="pl-PL"/>
        </w:rPr>
      </w:pPr>
      <w:r w:rsidRPr="00191877">
        <w:rPr>
          <w:rFonts w:cs="Arial"/>
          <w:b/>
          <w:sz w:val="20"/>
          <w:lang w:val="pl-PL"/>
        </w:rPr>
        <w:t>Częściowa utrata zarobków o której mowa w Ustawie o powrocie do pracy osób częściowo</w:t>
      </w:r>
      <w:r w:rsidRPr="00191877">
        <w:rPr>
          <w:rFonts w:cs="Arial"/>
          <w:b/>
          <w:sz w:val="20"/>
          <w:lang w:val="pl-PL"/>
        </w:rPr>
        <w:br/>
        <w:t>niezdolnych do pracy (</w:t>
      </w:r>
      <w:r w:rsidRPr="00191877">
        <w:rPr>
          <w:rFonts w:cs="Arial"/>
          <w:b/>
          <w:i/>
          <w:sz w:val="20"/>
          <w:lang w:val="pl-PL"/>
        </w:rPr>
        <w:t>WGA-hiaat</w:t>
      </w:r>
      <w:r w:rsidRPr="00191877">
        <w:rPr>
          <w:rFonts w:cs="Arial"/>
          <w:b/>
          <w:sz w:val="20"/>
          <w:lang w:val="pl-PL"/>
        </w:rPr>
        <w:t>)</w:t>
      </w:r>
    </w:p>
    <w:p w:rsidR="00CE369F" w:rsidRPr="00191877" w:rsidP="00CE369F" w14:paraId="37E15C50"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Pracodawca oferuje pracownikowi możliwość kolektywnego ubezpieczenia na pokrycie ryzyka częściowej utraty zarobków, o której mowa w WGA (</w:t>
      </w:r>
      <w:r w:rsidRPr="00191877">
        <w:rPr>
          <w:rFonts w:cs="Arial"/>
          <w:i/>
          <w:sz w:val="20"/>
          <w:lang w:val="pl-PL"/>
        </w:rPr>
        <w:t>WGA-hiaat</w:t>
      </w:r>
      <w:r w:rsidRPr="00191877">
        <w:rPr>
          <w:rFonts w:cs="Arial"/>
          <w:sz w:val="20"/>
          <w:lang w:val="pl-PL"/>
        </w:rPr>
        <w:t xml:space="preserve">). Składki ubezpieczeniowe opłaca pracownik. Wysokość wypłaty ubezpieczenia musi być dostosowana do wysokości świadczenia przewidzianego w WGA, ustalanego na podstawie zarobków pracownika. </w:t>
      </w:r>
      <w:r>
        <w:rPr>
          <w:rFonts w:cs="Arial"/>
          <w:sz w:val="20"/>
          <w:lang w:val="pl-PL"/>
        </w:rPr>
        <w:t xml:space="preserve">Potrącenie wynagrodzenia nie może prowadzić do wypłaty wynagrodzenia niższego niż ustawowe wynagrodzenie minimalne. </w:t>
      </w:r>
      <w:r w:rsidRPr="00191877">
        <w:rPr>
          <w:rFonts w:cs="Arial"/>
          <w:sz w:val="20"/>
          <w:lang w:val="pl-PL"/>
        </w:rPr>
        <w:t xml:space="preserve">Patrz załącznik 8. </w:t>
      </w:r>
    </w:p>
    <w:p w:rsidR="00CE369F" w:rsidRPr="00191877" w:rsidP="00CE369F" w14:paraId="5B9F44EC" w14:textId="77777777">
      <w:pPr>
        <w:pStyle w:val="Tekst"/>
        <w:shd w:val="clear" w:color="auto" w:fill="FFFFFF"/>
        <w:tabs>
          <w:tab w:val="clear" w:pos="0"/>
          <w:tab w:val="clear" w:pos="397"/>
          <w:tab w:val="clear" w:pos="794"/>
          <w:tab w:val="clear" w:pos="1191"/>
          <w:tab w:val="clear" w:pos="1588"/>
        </w:tabs>
        <w:rPr>
          <w:rFonts w:cs="Arial"/>
          <w:b/>
          <w:szCs w:val="22"/>
          <w:lang w:val="pl-PL"/>
        </w:rPr>
      </w:pPr>
    </w:p>
    <w:p w:rsidR="00CE369F" w:rsidRPr="00191877" w:rsidP="00CE369F" w14:paraId="0824061A" w14:textId="77777777">
      <w:pPr>
        <w:pStyle w:val="Heading2"/>
        <w:rPr>
          <w:lang w:val="pl-PL"/>
        </w:rPr>
      </w:pPr>
      <w:bookmarkStart w:id="122" w:name="_Toc19719168"/>
      <w:bookmarkStart w:id="123" w:name="_Toc132391374"/>
      <w:r w:rsidRPr="00191877">
        <w:rPr>
          <w:lang w:val="pl-PL"/>
        </w:rPr>
        <w:t xml:space="preserve">Artykuł 45 </w:t>
      </w:r>
      <w:r w:rsidRPr="00191877">
        <w:rPr>
          <w:lang w:val="pl-PL"/>
        </w:rPr>
        <w:tab/>
      </w:r>
      <w:r w:rsidRPr="00191877">
        <w:rPr>
          <w:lang w:val="pl-PL"/>
        </w:rPr>
        <w:tab/>
        <w:t>Zarządzanie absencją</w:t>
      </w:r>
      <w:bookmarkEnd w:id="122"/>
      <w:bookmarkEnd w:id="123"/>
    </w:p>
    <w:p w:rsidR="00CE369F" w:rsidRPr="00191877" w:rsidP="00CE369F" w14:paraId="690ACA4A"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W czasie pierwszych 2 lat niezdolności do pracy pracownik korzysta z pomocy pracodawcy na podstawie ustawy o powrocie do pracy (</w:t>
      </w:r>
      <w:r w:rsidRPr="00191877">
        <w:rPr>
          <w:rFonts w:cs="Arial"/>
          <w:i/>
          <w:sz w:val="20"/>
          <w:lang w:val="pl-PL"/>
        </w:rPr>
        <w:t>Wet Verbetering Poortwachter</w:t>
      </w:r>
      <w:r w:rsidRPr="00191877">
        <w:rPr>
          <w:rFonts w:cs="Arial"/>
          <w:sz w:val="20"/>
          <w:lang w:val="pl-PL"/>
        </w:rPr>
        <w:t xml:space="preserve">). </w:t>
      </w:r>
    </w:p>
    <w:p w:rsidR="00CE369F" w:rsidRPr="00191877" w:rsidP="00CE369F" w14:paraId="5DFF7796" w14:textId="77777777">
      <w:pPr>
        <w:pStyle w:val="Tekst"/>
        <w:shd w:val="clear" w:color="auto" w:fill="FFFFFF"/>
        <w:rPr>
          <w:rFonts w:cs="Arial"/>
          <w:b/>
          <w:szCs w:val="22"/>
          <w:lang w:val="pl-PL"/>
        </w:rPr>
      </w:pPr>
    </w:p>
    <w:p w:rsidR="000C5897" w14:paraId="1539EC59" w14:textId="77777777">
      <w:pPr>
        <w:spacing w:after="160" w:line="259" w:lineRule="auto"/>
        <w:rPr>
          <w:rFonts w:ascii="Arial" w:hAnsi="Arial"/>
          <w:b/>
          <w:sz w:val="22"/>
          <w:szCs w:val="20"/>
          <w:lang w:val="pl-PL"/>
        </w:rPr>
      </w:pPr>
      <w:bookmarkStart w:id="124" w:name="_Toc19719169"/>
      <w:bookmarkStart w:id="125" w:name="_Toc132391375"/>
      <w:r>
        <w:rPr>
          <w:lang w:val="pl-PL"/>
        </w:rPr>
        <w:br w:type="page"/>
      </w:r>
    </w:p>
    <w:p w:rsidR="00CE369F" w:rsidRPr="00191877" w:rsidP="00CE369F" w14:paraId="2C9B9541" w14:textId="0F784D4B">
      <w:pPr>
        <w:pStyle w:val="Heading2"/>
        <w:rPr>
          <w:lang w:val="pl-PL"/>
        </w:rPr>
      </w:pPr>
      <w:r w:rsidRPr="00191877">
        <w:rPr>
          <w:lang w:val="pl-PL"/>
        </w:rPr>
        <w:t xml:space="preserve">Artykuł 46 </w:t>
      </w:r>
      <w:r w:rsidRPr="00191877">
        <w:rPr>
          <w:lang w:val="pl-PL"/>
        </w:rPr>
        <w:tab/>
      </w:r>
      <w:r w:rsidRPr="00191877">
        <w:rPr>
          <w:lang w:val="pl-PL"/>
        </w:rPr>
        <w:tab/>
        <w:t>Wygaśnięcie obowiązku płatniczego pracodawcy</w:t>
      </w:r>
      <w:bookmarkEnd w:id="124"/>
      <w:bookmarkEnd w:id="125"/>
      <w:r w:rsidRPr="00191877">
        <w:rPr>
          <w:lang w:val="pl-PL"/>
        </w:rPr>
        <w:t xml:space="preserve"> </w:t>
      </w:r>
    </w:p>
    <w:p w:rsidR="00CE369F" w:rsidRPr="00191877" w:rsidP="00CE369F" w14:paraId="67B99755"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Pracownikowi nie przysługują prawa wynikające z art. 44 w następujących przypadkach:</w:t>
      </w:r>
    </w:p>
    <w:p w:rsidR="00CE369F" w:rsidRPr="00191877" w:rsidP="00112672" w14:paraId="55EF84F9" w14:textId="77777777">
      <w:pPr>
        <w:pStyle w:val="ListParagraph"/>
        <w:numPr>
          <w:ilvl w:val="0"/>
          <w:numId w:val="7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jeśli sam celowo spowodował swoją niezdolność do pracy </w:t>
      </w:r>
    </w:p>
    <w:p w:rsidR="00CE369F" w:rsidRPr="00191877" w:rsidP="00112672" w14:paraId="60CD3047" w14:textId="77777777">
      <w:pPr>
        <w:pStyle w:val="ListParagraph"/>
        <w:numPr>
          <w:ilvl w:val="0"/>
          <w:numId w:val="7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jeśli niezdolność do pracy wynikła z ułomności, co do której pracownik podczas zawierania umowy o pracę udzielił fałszywych informacji, uniemożliwiając pracodawcy odpowiednią ocenę pracownika z punktu widzenia dopuszczalnych obciążeń zawodowych;</w:t>
      </w:r>
    </w:p>
    <w:p w:rsidR="00CE369F" w:rsidRPr="00191877" w:rsidP="00112672" w14:paraId="3AC1FC3E" w14:textId="77777777">
      <w:pPr>
        <w:pStyle w:val="ListParagraph"/>
        <w:numPr>
          <w:ilvl w:val="0"/>
          <w:numId w:val="7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jeśli nie stosował się do przepisów kontrolnych;</w:t>
      </w:r>
    </w:p>
    <w:p w:rsidR="00CE369F" w:rsidRPr="00191877" w:rsidP="00112672" w14:paraId="3EF6B84E" w14:textId="77777777">
      <w:pPr>
        <w:pStyle w:val="ListParagraph"/>
        <w:numPr>
          <w:ilvl w:val="0"/>
          <w:numId w:val="7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w okresie, w którym uniemożliwia on lub opóźnia powrót do zdrowia; </w:t>
      </w:r>
    </w:p>
    <w:p w:rsidR="00CE369F" w:rsidRPr="00191877" w:rsidP="00112672" w14:paraId="1A0963C0" w14:textId="77777777">
      <w:pPr>
        <w:pStyle w:val="ListParagraph"/>
        <w:numPr>
          <w:ilvl w:val="0"/>
          <w:numId w:val="7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w okresie, w którym bez istotnego powodu odmawia wykonywania przystosowanej do jego możliwości pracy u pracodawcy lub osoby trzeciej, wskazanej przez pracodawcę za zgodą organu wykonawczego, z którym związany jest pracodawca; </w:t>
      </w:r>
    </w:p>
    <w:p w:rsidR="00CE369F" w:rsidRPr="00191877" w:rsidP="00112672" w14:paraId="7544874D" w14:textId="77777777">
      <w:pPr>
        <w:pStyle w:val="ListParagraph"/>
        <w:numPr>
          <w:ilvl w:val="0"/>
          <w:numId w:val="7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jeśli odmawia on współpracy w dochodzeniu roszczenia od osób trzecich.</w:t>
      </w:r>
    </w:p>
    <w:p w:rsidR="00CE369F" w:rsidRPr="00191877" w:rsidP="00CE369F" w14:paraId="61078AE8" w14:textId="77777777">
      <w:pPr>
        <w:pStyle w:val="Tekst"/>
        <w:shd w:val="clear" w:color="auto" w:fill="FFFFFF"/>
        <w:tabs>
          <w:tab w:val="clear" w:pos="397"/>
          <w:tab w:val="left" w:pos="440"/>
        </w:tabs>
        <w:rPr>
          <w:rFonts w:cs="Arial"/>
          <w:szCs w:val="22"/>
          <w:lang w:val="pl-PL"/>
        </w:rPr>
      </w:pPr>
    </w:p>
    <w:p w:rsidR="00CE369F" w:rsidRPr="00191877" w:rsidP="00CE369F" w14:paraId="7968E2E2" w14:textId="77777777">
      <w:pPr>
        <w:pStyle w:val="Heading2"/>
        <w:rPr>
          <w:lang w:val="pl-PL"/>
        </w:rPr>
      </w:pPr>
      <w:bookmarkStart w:id="126" w:name="_Toc19719170"/>
      <w:bookmarkStart w:id="127" w:name="_Toc132391376"/>
      <w:r w:rsidRPr="00191877">
        <w:rPr>
          <w:lang w:val="pl-PL"/>
        </w:rPr>
        <w:t>Artykuł 47</w:t>
      </w:r>
      <w:r w:rsidRPr="00191877">
        <w:rPr>
          <w:lang w:val="pl-PL"/>
        </w:rPr>
        <w:tab/>
      </w:r>
      <w:r w:rsidRPr="00191877">
        <w:rPr>
          <w:lang w:val="pl-PL"/>
        </w:rPr>
        <w:tab/>
        <w:t>Badania lekarskie z zakresu medycyny pracy</w:t>
      </w:r>
      <w:bookmarkEnd w:id="126"/>
      <w:bookmarkEnd w:id="127"/>
    </w:p>
    <w:p w:rsidR="00CE369F" w:rsidRPr="00191877" w:rsidP="00112672" w14:paraId="47D4FAED" w14:textId="77777777">
      <w:pPr>
        <w:pStyle w:val="Tekst"/>
        <w:numPr>
          <w:ilvl w:val="0"/>
          <w:numId w:val="77"/>
        </w:numPr>
        <w:shd w:val="clear" w:color="auto" w:fill="FFFFFF"/>
        <w:tabs>
          <w:tab w:val="clear" w:pos="794"/>
        </w:tabs>
        <w:spacing w:before="120" w:after="120"/>
        <w:rPr>
          <w:rFonts w:cs="Arial"/>
          <w:sz w:val="20"/>
          <w:lang w:val="pl-PL"/>
        </w:rPr>
      </w:pPr>
      <w:r w:rsidRPr="00191877">
        <w:rPr>
          <w:rFonts w:cs="Arial"/>
          <w:sz w:val="20"/>
          <w:lang w:val="pl-PL"/>
        </w:rPr>
        <w:t xml:space="preserve">Pracownik ma prawo do przeprowadzenia na koszt pracodawcy badań lekarskich z zakresu medycyny pracy według poniższych reguł: </w:t>
      </w:r>
    </w:p>
    <w:p w:rsidR="00CE369F" w:rsidRPr="00191877" w:rsidP="00112672" w14:paraId="50AB35A1"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do 35 roku życia</w:t>
      </w:r>
      <w:r w:rsidRPr="00191877">
        <w:rPr>
          <w:rFonts w:cs="Arial"/>
          <w:sz w:val="20"/>
          <w:szCs w:val="22"/>
          <w:lang w:val="pl-PL"/>
        </w:rPr>
        <w:tab/>
        <w:t>:</w:t>
      </w:r>
      <w:r w:rsidRPr="00191877">
        <w:rPr>
          <w:rFonts w:cs="Arial"/>
          <w:sz w:val="20"/>
          <w:szCs w:val="22"/>
          <w:lang w:val="pl-PL"/>
        </w:rPr>
        <w:tab/>
        <w:t>raz na 4 lata;</w:t>
      </w:r>
      <w:r w:rsidRPr="00191877">
        <w:rPr>
          <w:rFonts w:cs="Arial"/>
          <w:sz w:val="20"/>
          <w:szCs w:val="22"/>
          <w:lang w:val="pl-PL"/>
        </w:rPr>
        <w:tab/>
      </w:r>
    </w:p>
    <w:p w:rsidR="00CE369F" w:rsidRPr="00191877" w:rsidP="00112672" w14:paraId="53355208"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od 35 do 44 roku życia:</w:t>
      </w:r>
      <w:r w:rsidRPr="00191877">
        <w:rPr>
          <w:rFonts w:cs="Arial"/>
          <w:sz w:val="20"/>
          <w:szCs w:val="22"/>
          <w:lang w:val="pl-PL"/>
        </w:rPr>
        <w:tab/>
        <w:t>raz na 3 lata;</w:t>
      </w:r>
    </w:p>
    <w:p w:rsidR="00CE369F" w:rsidRPr="00191877" w:rsidP="00112672" w14:paraId="3F98D001"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od 45 do 49 roku życia:</w:t>
      </w:r>
      <w:r w:rsidRPr="00191877">
        <w:rPr>
          <w:rFonts w:cs="Arial"/>
          <w:sz w:val="20"/>
          <w:szCs w:val="22"/>
          <w:lang w:val="pl-PL"/>
        </w:rPr>
        <w:tab/>
        <w:t>raz na 2 lata;</w:t>
      </w:r>
    </w:p>
    <w:p w:rsidR="00CE369F" w:rsidRPr="00191877" w:rsidP="00112672" w14:paraId="64707AB2" w14:textId="77777777">
      <w:pPr>
        <w:pStyle w:val="Tekst"/>
        <w:numPr>
          <w:ilvl w:val="0"/>
          <w:numId w:val="22"/>
        </w:numPr>
        <w:shd w:val="clear" w:color="auto" w:fill="FFFFFF"/>
        <w:tabs>
          <w:tab w:val="clear" w:pos="794"/>
          <w:tab w:val="clear" w:pos="1588"/>
          <w:tab w:val="left" w:pos="1843"/>
        </w:tabs>
        <w:ind w:left="2127"/>
        <w:rPr>
          <w:rFonts w:cs="Arial"/>
          <w:sz w:val="20"/>
          <w:szCs w:val="22"/>
          <w:lang w:val="pl-PL"/>
        </w:rPr>
      </w:pPr>
      <w:r w:rsidRPr="00191877">
        <w:rPr>
          <w:rFonts w:cs="Arial"/>
          <w:sz w:val="20"/>
          <w:szCs w:val="22"/>
          <w:lang w:val="pl-PL"/>
        </w:rPr>
        <w:t>od 50 roku życia:</w:t>
      </w:r>
      <w:r w:rsidRPr="00191877">
        <w:rPr>
          <w:rFonts w:cs="Arial"/>
          <w:sz w:val="20"/>
          <w:szCs w:val="22"/>
          <w:lang w:val="pl-PL"/>
        </w:rPr>
        <w:tab/>
        <w:t xml:space="preserve">co roku. </w:t>
      </w:r>
    </w:p>
    <w:p w:rsidR="00CE369F" w:rsidRPr="00191877" w:rsidP="00112672" w14:paraId="4A1FF1AE" w14:textId="77777777">
      <w:pPr>
        <w:pStyle w:val="Tekst"/>
        <w:numPr>
          <w:ilvl w:val="0"/>
          <w:numId w:val="77"/>
        </w:numPr>
        <w:shd w:val="clear" w:color="auto" w:fill="FFFFFF"/>
        <w:tabs>
          <w:tab w:val="clear" w:pos="794"/>
        </w:tabs>
        <w:spacing w:before="120" w:after="120"/>
        <w:rPr>
          <w:rFonts w:cs="Arial"/>
          <w:sz w:val="20"/>
          <w:lang w:val="pl-PL"/>
        </w:rPr>
      </w:pPr>
      <w:r w:rsidRPr="00191877">
        <w:rPr>
          <w:rFonts w:cs="Arial"/>
          <w:sz w:val="20"/>
          <w:lang w:val="pl-PL"/>
        </w:rPr>
        <w:t>Pracownik, który regularnie stosuje w pracy środki ochrony roślin, ma prawo do przeprowadzenia na koszt pracodawcy badań lekarskich z zakresu medycyny pracy dwa razy w roku – w celu ustalenia, czy może on wykonywać swą pracę bez zastrzeżeń.</w:t>
      </w:r>
    </w:p>
    <w:p w:rsidR="00CE369F" w:rsidRPr="00191877" w:rsidP="00112672" w14:paraId="46877315" w14:textId="77777777">
      <w:pPr>
        <w:pStyle w:val="Tekst"/>
        <w:numPr>
          <w:ilvl w:val="0"/>
          <w:numId w:val="77"/>
        </w:numPr>
        <w:shd w:val="clear" w:color="auto" w:fill="FFFFFF"/>
        <w:tabs>
          <w:tab w:val="clear" w:pos="794"/>
        </w:tabs>
        <w:spacing w:before="120" w:after="120"/>
        <w:rPr>
          <w:rFonts w:cs="Arial"/>
          <w:sz w:val="20"/>
          <w:lang w:val="pl-PL"/>
        </w:rPr>
      </w:pPr>
      <w:r w:rsidRPr="00191877">
        <w:rPr>
          <w:rFonts w:cs="Arial"/>
          <w:sz w:val="20"/>
          <w:lang w:val="pl-PL"/>
        </w:rPr>
        <w:t xml:space="preserve">Badania lekarskie z zakresu medycyny pracy wykonuje oficjalnie uznana służba medycyny pracy. </w:t>
      </w:r>
      <w:bookmarkStart w:id="128" w:name="_Toc324768657"/>
      <w:bookmarkStart w:id="129" w:name="_Toc325546092"/>
    </w:p>
    <w:p w:rsidR="00CE369F" w:rsidRPr="00191877" w:rsidP="00CE369F" w14:paraId="5556C26C" w14:textId="77777777">
      <w:pPr>
        <w:rPr>
          <w:rFonts w:ascii="Arial" w:hAnsi="Arial" w:cs="Arial"/>
          <w:b/>
          <w:szCs w:val="20"/>
          <w:lang w:val="pl-PL"/>
        </w:rPr>
      </w:pPr>
      <w:r w:rsidRPr="00191877">
        <w:rPr>
          <w:rFonts w:cs="Arial"/>
          <w:b/>
          <w:lang w:val="pl-PL"/>
        </w:rPr>
        <w:br w:type="page"/>
      </w:r>
    </w:p>
    <w:p w:rsidR="00CE369F" w:rsidRPr="00191877" w:rsidP="00CE369F" w14:paraId="7C6D823F" w14:textId="77777777">
      <w:pPr>
        <w:pStyle w:val="Heading1"/>
        <w:rPr>
          <w:lang w:val="pl-PL"/>
        </w:rPr>
      </w:pPr>
      <w:bookmarkStart w:id="130" w:name="_Toc19719171"/>
      <w:bookmarkStart w:id="131" w:name="_Toc132391377"/>
      <w:r w:rsidRPr="00191877">
        <w:rPr>
          <w:lang w:val="pl-PL"/>
        </w:rPr>
        <w:t>ROZDZIAŁ 8</w:t>
      </w:r>
      <w:r w:rsidRPr="00191877">
        <w:rPr>
          <w:lang w:val="pl-PL"/>
        </w:rPr>
        <w:tab/>
        <w:t>WYPŁATY NA WYPADEK ŚMIERCI, EMERYTURY, PRZEPISY DOTYCZĄCE OSÓB W PODESZŁYM WIEKU ORAZ SAZAS</w:t>
      </w:r>
      <w:bookmarkEnd w:id="130"/>
      <w:bookmarkEnd w:id="131"/>
      <w:r w:rsidRPr="00191877">
        <w:rPr>
          <w:szCs w:val="22"/>
          <w:lang w:val="pl-PL"/>
        </w:rPr>
        <w:tab/>
      </w:r>
    </w:p>
    <w:p w:rsidR="00CE369F" w:rsidRPr="00191877" w:rsidP="00CE369F" w14:paraId="102AA300" w14:textId="77777777">
      <w:pPr>
        <w:pStyle w:val="Tekst"/>
        <w:shd w:val="clear" w:color="auto" w:fill="FFFFFF"/>
        <w:tabs>
          <w:tab w:val="clear" w:pos="0"/>
          <w:tab w:val="left" w:pos="1650"/>
          <w:tab w:val="left" w:pos="8690"/>
        </w:tabs>
        <w:rPr>
          <w:rFonts w:cs="Arial"/>
          <w:szCs w:val="22"/>
          <w:lang w:val="pl-PL"/>
        </w:rPr>
      </w:pPr>
      <w:r w:rsidRPr="00191877">
        <w:rPr>
          <w:rFonts w:cs="Arial"/>
          <w:szCs w:val="22"/>
          <w:lang w:val="pl-PL"/>
        </w:rPr>
        <w:tab/>
      </w:r>
      <w:bookmarkEnd w:id="128"/>
      <w:bookmarkEnd w:id="129"/>
    </w:p>
    <w:p w:rsidR="00CE369F" w:rsidRPr="00191877" w:rsidP="00CE369F" w14:paraId="4EBBF112" w14:textId="77777777">
      <w:pPr>
        <w:pStyle w:val="Heading2"/>
        <w:rPr>
          <w:lang w:val="pl-PL"/>
        </w:rPr>
      </w:pPr>
      <w:bookmarkStart w:id="132" w:name="_Toc19719172"/>
      <w:bookmarkStart w:id="133" w:name="_Toc132391378"/>
      <w:r w:rsidRPr="00191877">
        <w:rPr>
          <w:lang w:val="pl-PL"/>
        </w:rPr>
        <w:t>Artykuł 48</w:t>
      </w:r>
      <w:r w:rsidRPr="00191877">
        <w:rPr>
          <w:lang w:val="pl-PL"/>
        </w:rPr>
        <w:tab/>
      </w:r>
      <w:r w:rsidRPr="00191877">
        <w:rPr>
          <w:lang w:val="pl-PL"/>
        </w:rPr>
        <w:tab/>
        <w:t>Odprawa pośmiertna</w:t>
      </w:r>
      <w:bookmarkEnd w:id="132"/>
      <w:bookmarkEnd w:id="133"/>
      <w:r w:rsidRPr="00191877">
        <w:rPr>
          <w:lang w:val="pl-PL"/>
        </w:rPr>
        <w:t xml:space="preserve"> </w:t>
      </w:r>
    </w:p>
    <w:p w:rsidR="00CE369F" w:rsidRPr="00191877" w:rsidP="00CE369F" w14:paraId="1B1C109D" w14:textId="77777777">
      <w:pPr>
        <w:pStyle w:val="Tekst"/>
        <w:shd w:val="clear" w:color="auto" w:fill="FFFFFF"/>
        <w:tabs>
          <w:tab w:val="clear" w:pos="794"/>
        </w:tabs>
        <w:spacing w:before="120" w:after="120"/>
        <w:rPr>
          <w:rFonts w:cs="Arial"/>
          <w:sz w:val="20"/>
          <w:lang w:val="pl-PL"/>
        </w:rPr>
      </w:pPr>
      <w:r w:rsidRPr="00191877">
        <w:rPr>
          <w:rFonts w:cs="Arial"/>
          <w:sz w:val="20"/>
          <w:lang w:val="pl-PL"/>
        </w:rPr>
        <w:t>Pracodawca wypłaca rodzinie zmarłego pracownika odprawę pośmiertną, zgodnie z art. 7:674 k.c.</w:t>
      </w:r>
    </w:p>
    <w:p w:rsidR="00CE369F" w:rsidRPr="00191877" w:rsidP="00CE369F" w14:paraId="1EB61F0B" w14:textId="77777777">
      <w:pPr>
        <w:pStyle w:val="Tekst"/>
        <w:shd w:val="clear" w:color="auto" w:fill="FFFFFF"/>
        <w:rPr>
          <w:rFonts w:cs="Arial"/>
          <w:szCs w:val="22"/>
          <w:lang w:val="pl-PL"/>
        </w:rPr>
      </w:pPr>
    </w:p>
    <w:p w:rsidR="00CE369F" w:rsidRPr="00191877" w:rsidP="00CE369F" w14:paraId="4BD1B1D3" w14:textId="77777777">
      <w:pPr>
        <w:pStyle w:val="Heading2"/>
        <w:rPr>
          <w:lang w:val="pl-PL"/>
        </w:rPr>
      </w:pPr>
      <w:bookmarkStart w:id="134" w:name="_Toc19719173"/>
      <w:bookmarkStart w:id="135" w:name="_Toc132391379"/>
      <w:r w:rsidRPr="00191877">
        <w:rPr>
          <w:lang w:val="pl-PL"/>
        </w:rPr>
        <w:t>Artykuł 49</w:t>
      </w:r>
      <w:r w:rsidRPr="00191877">
        <w:rPr>
          <w:lang w:val="pl-PL"/>
        </w:rPr>
        <w:tab/>
      </w:r>
      <w:r>
        <w:rPr>
          <w:lang w:val="pl-PL"/>
        </w:rPr>
        <w:tab/>
      </w:r>
      <w:r w:rsidRPr="00191877">
        <w:rPr>
          <w:lang w:val="pl-PL"/>
        </w:rPr>
        <w:t>Emerytura</w:t>
      </w:r>
      <w:bookmarkEnd w:id="134"/>
      <w:bookmarkEnd w:id="135"/>
      <w:r w:rsidRPr="00191877">
        <w:rPr>
          <w:lang w:val="pl-PL"/>
        </w:rPr>
        <w:t xml:space="preserve"> </w:t>
      </w:r>
    </w:p>
    <w:p w:rsidR="00CE369F" w:rsidRPr="00191877" w:rsidP="00CE369F" w14:paraId="469FDAC5" w14:textId="77777777">
      <w:pPr>
        <w:pStyle w:val="Tekst"/>
        <w:shd w:val="clear" w:color="auto" w:fill="FFFFFF"/>
        <w:tabs>
          <w:tab w:val="clear" w:pos="794"/>
        </w:tabs>
        <w:spacing w:before="120" w:after="120"/>
        <w:rPr>
          <w:rFonts w:cs="Arial"/>
          <w:sz w:val="20"/>
          <w:lang w:val="pl-PL"/>
        </w:rPr>
      </w:pPr>
      <w:r w:rsidRPr="00191877">
        <w:rPr>
          <w:rFonts w:cs="Arial"/>
          <w:sz w:val="20"/>
          <w:lang w:val="pl-PL"/>
        </w:rPr>
        <w:t>Pracodawca i pracownik stosują się do statutów oraz regulaminu Funduszu Emerytalnego dla Rolnictwa (BPL). Patrz załącznik 10.</w:t>
      </w:r>
    </w:p>
    <w:p w:rsidR="00CE369F" w:rsidRPr="00191877" w:rsidP="00CE369F" w14:paraId="7D989FB7" w14:textId="77777777">
      <w:pPr>
        <w:pStyle w:val="Heading2"/>
        <w:rPr>
          <w:lang w:val="pl-PL"/>
        </w:rPr>
      </w:pPr>
    </w:p>
    <w:p w:rsidR="00CE369F" w:rsidRPr="00191877" w:rsidP="00CE369F" w14:paraId="63341BC0" w14:textId="77777777">
      <w:pPr>
        <w:pStyle w:val="Heading2"/>
        <w:rPr>
          <w:rFonts w:cs="Arial"/>
          <w:snapToGrid w:val="0"/>
          <w:szCs w:val="22"/>
          <w:lang w:val="pl-PL"/>
        </w:rPr>
      </w:pPr>
      <w:bookmarkStart w:id="136" w:name="_Toc19719174"/>
      <w:bookmarkStart w:id="137" w:name="_Toc132391380"/>
      <w:r w:rsidRPr="00191877">
        <w:rPr>
          <w:rFonts w:cs="Arial"/>
          <w:szCs w:val="22"/>
          <w:lang w:val="pl-PL"/>
        </w:rPr>
        <w:t xml:space="preserve">Artykuł </w:t>
      </w:r>
      <w:r w:rsidRPr="00191877">
        <w:rPr>
          <w:rFonts w:cs="Arial"/>
          <w:snapToGrid w:val="0"/>
          <w:szCs w:val="22"/>
          <w:lang w:val="pl-PL"/>
        </w:rPr>
        <w:t>50</w:t>
      </w:r>
      <w:r w:rsidRPr="00191877">
        <w:rPr>
          <w:rFonts w:cs="Arial"/>
          <w:snapToGrid w:val="0"/>
          <w:szCs w:val="22"/>
          <w:lang w:val="pl-PL"/>
        </w:rPr>
        <w:tab/>
      </w:r>
      <w:r>
        <w:rPr>
          <w:rFonts w:cs="Arial"/>
          <w:snapToGrid w:val="0"/>
          <w:szCs w:val="22"/>
          <w:lang w:val="pl-PL"/>
        </w:rPr>
        <w:tab/>
      </w:r>
      <w:r w:rsidRPr="00191877">
        <w:rPr>
          <w:rFonts w:cs="Arial"/>
          <w:snapToGrid w:val="0"/>
          <w:szCs w:val="22"/>
          <w:lang w:val="pl-PL"/>
        </w:rPr>
        <w:t>Możliwość zmniejszenia wymiaru czasu pracy (regulacja 80-90-90)</w:t>
      </w:r>
      <w:bookmarkEnd w:id="136"/>
      <w:bookmarkEnd w:id="137"/>
    </w:p>
    <w:p w:rsidR="00CE369F" w:rsidRPr="00191877" w:rsidP="00CE369F" w14:paraId="611980B8" w14:textId="77777777">
      <w:pPr>
        <w:pStyle w:val="Tekst"/>
        <w:shd w:val="clear" w:color="auto" w:fill="FFFFFF"/>
        <w:tabs>
          <w:tab w:val="clear" w:pos="794"/>
        </w:tabs>
        <w:spacing w:before="120" w:after="120"/>
        <w:rPr>
          <w:rFonts w:cs="Arial"/>
          <w:sz w:val="20"/>
          <w:lang w:val="pl-PL"/>
        </w:rPr>
      </w:pPr>
      <w:r w:rsidRPr="00191877">
        <w:rPr>
          <w:rFonts w:cs="Arial"/>
          <w:sz w:val="20"/>
          <w:lang w:val="pl-PL"/>
        </w:rPr>
        <w:t>W chwili osiągnięcia wieku 62 lat pracownik ma możliwość zmniejszenia wymiaru czasu pracy. Organem wykonawczym danej regulacji jest Fundacja Rynku Pracy Colland. Wnioski o przyznanie dotacji wynikających z danej regulacji są rozpatrywane według kryteriów zawartych w jej regulaminie. Regulacja ta brzmi następująco:</w:t>
      </w:r>
    </w:p>
    <w:p w:rsidR="00CE369F" w:rsidRPr="00191877" w:rsidP="00112672" w14:paraId="2A6C093B" w14:textId="77777777">
      <w:pPr>
        <w:pStyle w:val="Tekst"/>
        <w:numPr>
          <w:ilvl w:val="0"/>
          <w:numId w:val="78"/>
        </w:numPr>
        <w:shd w:val="clear" w:color="auto" w:fill="FFFFFF"/>
        <w:tabs>
          <w:tab w:val="clear" w:pos="794"/>
        </w:tabs>
        <w:spacing w:before="120" w:after="120"/>
        <w:rPr>
          <w:rFonts w:cs="Arial"/>
          <w:sz w:val="20"/>
          <w:lang w:val="pl-PL"/>
        </w:rPr>
      </w:pPr>
      <w:r w:rsidRPr="00191877">
        <w:rPr>
          <w:rFonts w:cs="Arial"/>
          <w:sz w:val="20"/>
          <w:lang w:val="pl-PL"/>
        </w:rPr>
        <w:t>W chwili osiągnięcia wieku 62 lat pracownik ma możliwość zmniejszenia swojego aktualnego wymiaru czasu pracy do 80%, jeśli przez przynajmniej 5 kolejnych lat bezpośrednio poprzedzających dzień objęcia pracownika tą regulacją pracował on przez przynajmniej 26 tygodni rocznie w przedsiębiorstwie lub przedsiębiorstwach ogrodnictwa szklarniowego. Okresy, w którym pracownik otrzymywał od pracodawcy wypłatę w trakcie choroby, są tu wliczane.</w:t>
      </w:r>
    </w:p>
    <w:p w:rsidR="00CE369F" w:rsidRPr="00191877" w:rsidP="00112672" w14:paraId="0DAAF5FA" w14:textId="77777777">
      <w:pPr>
        <w:pStyle w:val="Tekst"/>
        <w:numPr>
          <w:ilvl w:val="0"/>
          <w:numId w:val="78"/>
        </w:numPr>
        <w:shd w:val="clear" w:color="auto" w:fill="FFFFFF"/>
        <w:tabs>
          <w:tab w:val="clear" w:pos="794"/>
        </w:tabs>
        <w:spacing w:before="120" w:after="120"/>
        <w:rPr>
          <w:rFonts w:cs="Arial"/>
          <w:sz w:val="20"/>
          <w:lang w:val="pl-PL"/>
        </w:rPr>
      </w:pPr>
      <w:r w:rsidRPr="00191877">
        <w:rPr>
          <w:rFonts w:cs="Arial"/>
          <w:sz w:val="20"/>
          <w:lang w:val="pl-PL"/>
        </w:rPr>
        <w:t xml:space="preserve">Pracownik uznany za częściowo niezdolnego do pracy, w rozumieniu ustaw WAO oraz WIA, może skorzystać z tej regulacji, pod warunkiem, że spełnia on wymagania opisane w ust. 1. </w:t>
      </w:r>
    </w:p>
    <w:p w:rsidR="00CE369F" w:rsidRPr="00191877" w:rsidP="00112672" w14:paraId="72AB2D9E" w14:textId="77777777">
      <w:pPr>
        <w:pStyle w:val="Tekst"/>
        <w:numPr>
          <w:ilvl w:val="0"/>
          <w:numId w:val="78"/>
        </w:numPr>
        <w:shd w:val="clear" w:color="auto" w:fill="FFFFFF"/>
        <w:tabs>
          <w:tab w:val="clear" w:pos="794"/>
        </w:tabs>
        <w:spacing w:before="120" w:after="120"/>
        <w:rPr>
          <w:rFonts w:cs="Arial"/>
          <w:sz w:val="20"/>
          <w:lang w:val="pl-PL"/>
        </w:rPr>
      </w:pPr>
      <w:r w:rsidRPr="00191877">
        <w:rPr>
          <w:rFonts w:cs="Arial"/>
          <w:sz w:val="20"/>
          <w:lang w:val="pl-PL"/>
        </w:rPr>
        <w:t>Pracodawca i pracownik zawierają pisemną umowę o zmniejszeniu wymiaru czasu pracy.</w:t>
      </w:r>
    </w:p>
    <w:p w:rsidR="00CE369F" w:rsidRPr="00191877" w:rsidP="00112672" w14:paraId="2C01F046" w14:textId="77777777">
      <w:pPr>
        <w:pStyle w:val="Tekst"/>
        <w:numPr>
          <w:ilvl w:val="0"/>
          <w:numId w:val="78"/>
        </w:numPr>
        <w:shd w:val="clear" w:color="auto" w:fill="FFFFFF"/>
        <w:tabs>
          <w:tab w:val="clear" w:pos="794"/>
        </w:tabs>
        <w:spacing w:before="120" w:after="120"/>
        <w:rPr>
          <w:rFonts w:cs="Arial"/>
          <w:sz w:val="20"/>
          <w:lang w:val="pl-PL"/>
        </w:rPr>
      </w:pPr>
      <w:r w:rsidRPr="00191877">
        <w:rPr>
          <w:rFonts w:cs="Arial"/>
          <w:sz w:val="20"/>
          <w:lang w:val="pl-PL"/>
        </w:rPr>
        <w:t>Z umową tą związane są następujące prawa i obowiązki pracodawcy oraz pracownika:</w:t>
      </w:r>
    </w:p>
    <w:p w:rsidR="00CE369F" w:rsidRPr="00191877" w:rsidP="00112672" w14:paraId="616B7A3B" w14:textId="77777777">
      <w:pPr>
        <w:pStyle w:val="ListParagraph"/>
        <w:numPr>
          <w:ilvl w:val="0"/>
          <w:numId w:val="79"/>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pracownik zmniejsza swój dotychczasowy średni wymiar czasu pracy do 80%; </w:t>
      </w:r>
    </w:p>
    <w:p w:rsidR="00CE369F" w:rsidRPr="00191877" w:rsidP="00112672" w14:paraId="733D0A3D" w14:textId="77777777">
      <w:pPr>
        <w:pStyle w:val="ListParagraph"/>
        <w:numPr>
          <w:ilvl w:val="0"/>
          <w:numId w:val="79"/>
        </w:numPr>
        <w:spacing w:before="120" w:after="120"/>
        <w:rPr>
          <w:rFonts w:ascii="Arial" w:eastAsia="Calibri" w:hAnsi="Arial" w:cs="Arial"/>
          <w:sz w:val="20"/>
          <w:szCs w:val="20"/>
          <w:lang w:val="pl-PL"/>
        </w:rPr>
      </w:pPr>
      <w:r w:rsidRPr="00191877">
        <w:rPr>
          <w:rFonts w:ascii="Arial" w:eastAsia="Calibri" w:hAnsi="Arial" w:cs="Arial"/>
          <w:sz w:val="20"/>
          <w:szCs w:val="20"/>
          <w:lang w:val="pl-PL"/>
        </w:rPr>
        <w:t>wynagrodzenie tygodniowe brutto pracownika wynosi w całości 90% ostatnio mu należnego wynagrodzenia brutto, łącznie z dodatkami za pracę zmianową lub za tygodniową pracę zmianową (zgodnie z art. 24 i 25);</w:t>
      </w:r>
    </w:p>
    <w:p w:rsidR="00CE369F" w:rsidRPr="00191877" w:rsidP="00112672" w14:paraId="07BEBA14" w14:textId="77777777">
      <w:pPr>
        <w:pStyle w:val="ListParagraph"/>
        <w:numPr>
          <w:ilvl w:val="0"/>
          <w:numId w:val="79"/>
        </w:numPr>
        <w:spacing w:before="120" w:after="120"/>
        <w:rPr>
          <w:rFonts w:ascii="Arial" w:eastAsia="Calibri" w:hAnsi="Arial" w:cs="Arial"/>
          <w:sz w:val="20"/>
          <w:szCs w:val="20"/>
          <w:lang w:val="pl-PL"/>
        </w:rPr>
      </w:pPr>
      <w:r w:rsidRPr="00191877">
        <w:rPr>
          <w:rFonts w:ascii="Arial" w:eastAsia="Calibri" w:hAnsi="Arial" w:cs="Arial"/>
          <w:sz w:val="20"/>
          <w:szCs w:val="20"/>
          <w:lang w:val="pl-PL"/>
        </w:rPr>
        <w:t>dziewiąta część tygodniowej płacy brutto, do której pracownik ma prawo na mocy umowy wymienionej w ust. 3, uważa się za płacę w odniesieniu do nieprzepracowanego czasu pracy;</w:t>
      </w:r>
    </w:p>
    <w:p w:rsidR="00CE369F" w:rsidRPr="00191877" w:rsidP="00112672" w14:paraId="3AF544BE" w14:textId="77777777">
      <w:pPr>
        <w:pStyle w:val="ListParagraph"/>
        <w:numPr>
          <w:ilvl w:val="0"/>
          <w:numId w:val="79"/>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pracownik otrzymuje dodatek urlopowy obliczany na podstawie wynagrodzenia faktycznego;</w:t>
      </w:r>
    </w:p>
    <w:p w:rsidR="00CE369F" w:rsidRPr="00191877" w:rsidP="00112672" w14:paraId="6E5AFEB1" w14:textId="77777777">
      <w:pPr>
        <w:pStyle w:val="ListParagraph"/>
        <w:numPr>
          <w:ilvl w:val="0"/>
          <w:numId w:val="79"/>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pracownik ma prawo do 9,77% godzin urlopu wypoczynkowego, zgodnie z </w:t>
      </w:r>
      <w:r>
        <w:rPr>
          <w:rFonts w:ascii="Arial" w:eastAsia="Calibri" w:hAnsi="Arial" w:cs="Arial"/>
          <w:sz w:val="20"/>
          <w:szCs w:val="20"/>
          <w:lang w:val="pl-PL"/>
        </w:rPr>
        <w:t xml:space="preserve">rozdziałem 6, </w:t>
      </w:r>
      <w:r w:rsidRPr="00191877">
        <w:rPr>
          <w:rFonts w:ascii="Arial" w:eastAsia="Calibri" w:hAnsi="Arial" w:cs="Arial"/>
          <w:sz w:val="20"/>
          <w:szCs w:val="20"/>
          <w:lang w:val="pl-PL"/>
        </w:rPr>
        <w:t xml:space="preserve">art. 39, ust. 2. Pracownik nie ma prawa do dodatkowych dni urlopowych, opisanych w </w:t>
      </w:r>
      <w:r>
        <w:rPr>
          <w:rFonts w:ascii="Arial" w:eastAsia="Calibri" w:hAnsi="Arial" w:cs="Arial"/>
          <w:sz w:val="20"/>
          <w:szCs w:val="20"/>
          <w:lang w:val="pl-PL"/>
        </w:rPr>
        <w:t xml:space="preserve">rozdziale 6, </w:t>
      </w:r>
      <w:r w:rsidRPr="00191877">
        <w:rPr>
          <w:rFonts w:ascii="Arial" w:eastAsia="Calibri" w:hAnsi="Arial" w:cs="Arial"/>
          <w:sz w:val="20"/>
          <w:szCs w:val="20"/>
          <w:lang w:val="pl-PL"/>
        </w:rPr>
        <w:t>art. 39, ust. 4a i 4b;</w:t>
      </w:r>
    </w:p>
    <w:p w:rsidR="00CE369F" w:rsidRPr="00191877" w:rsidP="00112672" w14:paraId="33E9CC0E" w14:textId="77777777">
      <w:pPr>
        <w:pStyle w:val="ListParagraph"/>
        <w:numPr>
          <w:ilvl w:val="0"/>
          <w:numId w:val="79"/>
        </w:numPr>
        <w:spacing w:before="120" w:after="120"/>
        <w:rPr>
          <w:rFonts w:ascii="Arial" w:eastAsia="Calibri" w:hAnsi="Arial" w:cs="Arial"/>
          <w:sz w:val="20"/>
          <w:szCs w:val="20"/>
          <w:lang w:val="pl-PL"/>
        </w:rPr>
      </w:pPr>
      <w:r w:rsidRPr="00191877">
        <w:rPr>
          <w:rFonts w:ascii="Arial" w:eastAsia="Calibri" w:hAnsi="Arial" w:cs="Arial"/>
          <w:sz w:val="20"/>
          <w:szCs w:val="20"/>
          <w:lang w:val="pl-PL"/>
        </w:rPr>
        <w:t>za wynagrodzenie wymienione w ust. 4b, w połączeniu z regulacjami zawartymi w ust. 4a, nabywa się prawa emerytalne;</w:t>
      </w:r>
    </w:p>
    <w:p w:rsidR="00CE369F" w:rsidRPr="00191877" w:rsidP="00112672" w14:paraId="2B460363" w14:textId="77777777">
      <w:pPr>
        <w:pStyle w:val="ListParagraph"/>
        <w:numPr>
          <w:ilvl w:val="0"/>
          <w:numId w:val="79"/>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pracodawca i pracownik w umowie wymienionej w ust. 3 zapisują dzień lub dni, w które pracownik pracuje krócej lub jest wolny od pracy;</w:t>
      </w:r>
    </w:p>
    <w:p w:rsidR="00CE369F" w:rsidRPr="00191877" w:rsidP="00112672" w14:paraId="37FCBFB0" w14:textId="77777777">
      <w:pPr>
        <w:pStyle w:val="ListParagraph"/>
        <w:numPr>
          <w:ilvl w:val="0"/>
          <w:numId w:val="79"/>
        </w:numPr>
        <w:spacing w:before="120" w:after="120"/>
        <w:rPr>
          <w:rFonts w:ascii="Arial" w:eastAsia="Calibri" w:hAnsi="Arial" w:cs="Arial"/>
          <w:sz w:val="20"/>
          <w:szCs w:val="20"/>
          <w:lang w:val="pl-PL"/>
        </w:rPr>
      </w:pPr>
      <w:r w:rsidRPr="00191877">
        <w:rPr>
          <w:rFonts w:ascii="Arial" w:eastAsia="Calibri" w:hAnsi="Arial" w:cs="Arial"/>
          <w:sz w:val="20"/>
          <w:szCs w:val="20"/>
          <w:lang w:val="pl-PL"/>
        </w:rPr>
        <w:t>w okresie wykonywania pracy w zmniejszonym wymiarze czasu pracy – w następstwie objęcia pracownika regulacją – nie wolno mu w uzyskanym dzięki temu wolnym czasie przypadającym na czas pracy wykonywać prac w innym miejscu w ogrodnictwie szklarniowym czy to na podstawie umowy o pracę czy to na własny rachunek w ramach wykonywania zawodu lub własnego przedsiębiorstwa.</w:t>
      </w:r>
    </w:p>
    <w:p w:rsidR="00CE369F" w:rsidRPr="00191877" w:rsidP="00112672" w14:paraId="76528ACA" w14:textId="77777777">
      <w:pPr>
        <w:pStyle w:val="Tekst"/>
        <w:numPr>
          <w:ilvl w:val="0"/>
          <w:numId w:val="78"/>
        </w:numPr>
        <w:shd w:val="clear" w:color="auto" w:fill="FFFFFF"/>
        <w:tabs>
          <w:tab w:val="clear" w:pos="794"/>
        </w:tabs>
        <w:spacing w:before="120" w:after="120"/>
        <w:rPr>
          <w:rFonts w:cs="Arial"/>
          <w:sz w:val="20"/>
          <w:lang w:val="pl-PL"/>
        </w:rPr>
      </w:pPr>
      <w:r w:rsidRPr="00191877">
        <w:rPr>
          <w:rFonts w:cs="Arial"/>
          <w:sz w:val="20"/>
          <w:lang w:val="pl-PL"/>
        </w:rPr>
        <w:t xml:space="preserve">W celu sfinansowania realizacji zmniejszenia wymiaru czasu pracy pracodawca odprowadza składkę od sumy wynagrodzenia brutto. Składka ta od 1 lipca 2016 r. wynosi 0,25%. </w:t>
      </w:r>
    </w:p>
    <w:p w:rsidR="00CE369F" w:rsidRPr="00191877" w:rsidP="00112672" w14:paraId="57A36F00" w14:textId="77777777">
      <w:pPr>
        <w:pStyle w:val="Tekst"/>
        <w:numPr>
          <w:ilvl w:val="0"/>
          <w:numId w:val="78"/>
        </w:numPr>
        <w:shd w:val="clear" w:color="auto" w:fill="FFFFFF"/>
        <w:tabs>
          <w:tab w:val="clear" w:pos="794"/>
        </w:tabs>
        <w:spacing w:before="120" w:after="120"/>
        <w:rPr>
          <w:rFonts w:cs="Arial"/>
          <w:sz w:val="20"/>
          <w:lang w:val="pl-PL"/>
        </w:rPr>
      </w:pPr>
      <w:r w:rsidRPr="00191877">
        <w:rPr>
          <w:rFonts w:cs="Arial"/>
          <w:sz w:val="20"/>
          <w:lang w:val="pl-PL"/>
        </w:rPr>
        <w:t>Pracodawca otrzymuje z Fundacji Rynku Pracy Colland rekompensatę zredukowanej wydajności pracownika korzystającego z regulacji zmniejszenia wymiaru czasu pracy. Świadczenie to jest oparte o skalę płac B, grupę stanowisk F i stopień 9. Od 1 stycznia 2020 roku świadczenie to będzie oparte o skalę płac B, grupę stanowisk H i stopień</w:t>
      </w:r>
      <w:r>
        <w:rPr>
          <w:rFonts w:cs="Arial"/>
          <w:sz w:val="20"/>
          <w:lang w:val="pl-PL"/>
        </w:rPr>
        <w:t xml:space="preserve"> </w:t>
      </w:r>
      <w:r w:rsidRPr="00191877">
        <w:rPr>
          <w:rFonts w:cs="Arial"/>
          <w:sz w:val="20"/>
          <w:lang w:val="pl-PL"/>
        </w:rPr>
        <w:t xml:space="preserve">11. Jeśli pracownik korzystający z tej </w:t>
      </w:r>
      <w:r w:rsidRPr="00191877">
        <w:rPr>
          <w:rFonts w:cs="Arial"/>
          <w:sz w:val="20"/>
          <w:lang w:val="pl-PL"/>
        </w:rPr>
        <w:t>regulacji ponownie zmniejszy wymiar czasu pracy, wysokość świadczenia dla pracodawcy nie ulegnie zmianie.</w:t>
      </w:r>
    </w:p>
    <w:p w:rsidR="00CE369F" w:rsidRPr="00191877" w:rsidP="00CE369F" w14:paraId="33E64A83" w14:textId="77777777">
      <w:pPr>
        <w:pStyle w:val="Tekst"/>
        <w:shd w:val="clear" w:color="auto" w:fill="FFFFFF"/>
        <w:rPr>
          <w:rFonts w:cs="Arial"/>
          <w:b/>
          <w:szCs w:val="22"/>
          <w:lang w:val="pl-PL"/>
        </w:rPr>
      </w:pPr>
    </w:p>
    <w:p w:rsidR="00CE369F" w:rsidRPr="00191877" w:rsidP="00CE369F" w14:paraId="24C55291" w14:textId="77777777">
      <w:pPr>
        <w:pStyle w:val="Heading2"/>
        <w:rPr>
          <w:lang w:val="pl-PL"/>
        </w:rPr>
      </w:pPr>
      <w:bookmarkStart w:id="138" w:name="_Toc19719175"/>
      <w:bookmarkStart w:id="139" w:name="_Toc132391381"/>
      <w:r w:rsidRPr="00191877">
        <w:rPr>
          <w:lang w:val="pl-PL"/>
        </w:rPr>
        <w:t>Artykuł 51</w:t>
      </w:r>
      <w:r w:rsidRPr="00191877">
        <w:rPr>
          <w:lang w:val="pl-PL"/>
        </w:rPr>
        <w:tab/>
      </w:r>
      <w:r>
        <w:rPr>
          <w:lang w:val="pl-PL"/>
        </w:rPr>
        <w:tab/>
      </w:r>
      <w:r w:rsidRPr="00191877">
        <w:rPr>
          <w:lang w:val="pl-PL"/>
        </w:rPr>
        <w:t>S</w:t>
      </w:r>
      <w:bookmarkEnd w:id="138"/>
      <w:r w:rsidRPr="00191877">
        <w:rPr>
          <w:lang w:val="pl-PL"/>
        </w:rPr>
        <w:t>azas</w:t>
      </w:r>
      <w:bookmarkEnd w:id="139"/>
    </w:p>
    <w:p w:rsidR="00CE369F" w:rsidRPr="00191877" w:rsidP="00CE369F" w14:paraId="40FD4963" w14:textId="77777777">
      <w:pPr>
        <w:pStyle w:val="Tekst"/>
        <w:shd w:val="clear" w:color="auto" w:fill="FFFFFF"/>
        <w:tabs>
          <w:tab w:val="clear" w:pos="794"/>
        </w:tabs>
        <w:spacing w:before="120" w:after="120"/>
        <w:rPr>
          <w:rFonts w:cs="Arial"/>
          <w:sz w:val="20"/>
          <w:lang w:val="pl-PL"/>
        </w:rPr>
      </w:pPr>
      <w:r w:rsidRPr="00191877">
        <w:rPr>
          <w:rFonts w:cs="Arial"/>
          <w:sz w:val="20"/>
          <w:lang w:val="pl-PL"/>
        </w:rPr>
        <w:t>Sektor umożliwia pracodawcom uczestnictwo w Towarzystwie Ubezpieczeń Wzajemnych Sazas w celu ubezpieczenia kosztów absencji pracowników i ich niezdolności do pracy. Sazas oferuje pracownikom dodatkowe ubezpieczenie na wypadek niezdolności do pracy (patrz: załącznik 6).</w:t>
      </w:r>
    </w:p>
    <w:p w:rsidR="00CE369F" w:rsidRPr="00191877" w:rsidP="00CE369F" w14:paraId="4FF52418" w14:textId="77777777">
      <w:pPr>
        <w:rPr>
          <w:rFonts w:ascii="Arial" w:hAnsi="Arial" w:cs="Arial"/>
          <w:sz w:val="20"/>
          <w:szCs w:val="20"/>
          <w:lang w:val="pl-PL"/>
        </w:rPr>
      </w:pPr>
      <w:r w:rsidRPr="00191877">
        <w:rPr>
          <w:rFonts w:cs="Arial"/>
          <w:sz w:val="20"/>
          <w:lang w:val="pl-PL"/>
        </w:rPr>
        <w:br w:type="page"/>
      </w:r>
    </w:p>
    <w:p w:rsidR="00CE369F" w:rsidRPr="00191877" w:rsidP="00CE369F" w14:paraId="0A76915A" w14:textId="77777777">
      <w:pPr>
        <w:pStyle w:val="Tekst"/>
        <w:shd w:val="clear" w:color="auto" w:fill="FFFFFF"/>
        <w:tabs>
          <w:tab w:val="clear" w:pos="794"/>
        </w:tabs>
        <w:spacing w:before="120" w:after="120"/>
        <w:rPr>
          <w:rFonts w:cs="Arial"/>
          <w:sz w:val="20"/>
          <w:lang w:val="pl-PL"/>
        </w:rPr>
      </w:pPr>
    </w:p>
    <w:p w:rsidR="00CE369F" w:rsidRPr="00191877" w:rsidP="00CE369F" w14:paraId="01B2DB01" w14:textId="77777777">
      <w:pPr>
        <w:pStyle w:val="Heading1"/>
        <w:rPr>
          <w:lang w:val="pl-PL"/>
        </w:rPr>
      </w:pPr>
      <w:bookmarkStart w:id="140" w:name="_Toc19719176"/>
      <w:bookmarkStart w:id="141" w:name="_Toc132391382"/>
      <w:bookmarkStart w:id="142" w:name="_Toc324768658"/>
      <w:bookmarkStart w:id="143" w:name="_Toc325546093"/>
      <w:r w:rsidRPr="00191877">
        <w:rPr>
          <w:lang w:val="pl-PL"/>
        </w:rPr>
        <w:t>ROZDZIAŁ 9</w:t>
      </w:r>
      <w:r w:rsidRPr="00191877">
        <w:rPr>
          <w:lang w:val="pl-PL"/>
        </w:rPr>
        <w:tab/>
      </w:r>
      <w:r w:rsidRPr="00191877">
        <w:rPr>
          <w:lang w:val="pl-PL"/>
        </w:rPr>
        <w:tab/>
        <w:t>POZOSTAŁE USTALENIA O CHARAKTERZE SPOŁECZNYM</w:t>
      </w:r>
      <w:bookmarkEnd w:id="140"/>
      <w:bookmarkEnd w:id="141"/>
      <w:r w:rsidRPr="00191877">
        <w:rPr>
          <w:lang w:val="pl-PL"/>
        </w:rPr>
        <w:tab/>
      </w:r>
    </w:p>
    <w:p w:rsidR="00CE369F" w:rsidRPr="00191877" w:rsidP="00CE369F" w14:paraId="45885668" w14:textId="77777777">
      <w:pPr>
        <w:pStyle w:val="Tekst"/>
        <w:shd w:val="clear" w:color="auto" w:fill="FFFFFF"/>
        <w:tabs>
          <w:tab w:val="clear" w:pos="0"/>
          <w:tab w:val="left" w:pos="1650"/>
          <w:tab w:val="left" w:pos="8690"/>
        </w:tabs>
        <w:rPr>
          <w:rFonts w:ascii="Times New Roman" w:hAnsi="Times New Roman" w:cs="Arial"/>
          <w:szCs w:val="22"/>
          <w:lang w:val="pl-PL"/>
        </w:rPr>
      </w:pPr>
    </w:p>
    <w:p w:rsidR="00CE369F" w:rsidRPr="00191877" w:rsidP="00CE369F" w14:paraId="1A67B199" w14:textId="77777777">
      <w:pPr>
        <w:pStyle w:val="Heading2"/>
        <w:rPr>
          <w:lang w:val="pl-PL"/>
        </w:rPr>
      </w:pPr>
      <w:bookmarkStart w:id="144" w:name="_Toc19719177"/>
      <w:bookmarkStart w:id="145" w:name="_Toc132391383"/>
      <w:bookmarkEnd w:id="142"/>
      <w:bookmarkEnd w:id="143"/>
      <w:r w:rsidRPr="00191877">
        <w:rPr>
          <w:lang w:val="pl-PL"/>
        </w:rPr>
        <w:t>Artykuł 52</w:t>
      </w:r>
      <w:r w:rsidRPr="00191877">
        <w:rPr>
          <w:lang w:val="pl-PL"/>
        </w:rPr>
        <w:tab/>
      </w:r>
      <w:r w:rsidRPr="00191877">
        <w:rPr>
          <w:lang w:val="pl-PL"/>
        </w:rPr>
        <w:tab/>
        <w:t>Społeczna Fundacja Rynku Pracy Colland</w:t>
      </w:r>
      <w:bookmarkEnd w:id="144"/>
      <w:bookmarkEnd w:id="145"/>
      <w:r w:rsidRPr="00191877">
        <w:rPr>
          <w:lang w:val="pl-PL"/>
        </w:rPr>
        <w:t xml:space="preserve"> </w:t>
      </w:r>
    </w:p>
    <w:p w:rsidR="00CE369F" w:rsidRPr="00191877" w:rsidP="00CE369F" w14:paraId="1714EE96" w14:textId="77777777">
      <w:pPr>
        <w:pStyle w:val="Tekst"/>
        <w:shd w:val="clear" w:color="auto" w:fill="FFFFFF"/>
        <w:tabs>
          <w:tab w:val="clear" w:pos="794"/>
        </w:tabs>
        <w:spacing w:before="120" w:after="120"/>
        <w:rPr>
          <w:rFonts w:cs="Arial"/>
          <w:sz w:val="20"/>
          <w:lang w:val="pl-PL"/>
        </w:rPr>
      </w:pPr>
      <w:r w:rsidRPr="00191877">
        <w:rPr>
          <w:rFonts w:cs="Arial"/>
          <w:sz w:val="20"/>
          <w:lang w:val="pl-PL"/>
        </w:rPr>
        <w:t>Społeczna Fundacja Rynku Pracy Colland istnieje na podstawie zawartego z innymi sektorami rolniczymi układu zbiorowego pracy – cao Fundacji Rynku Pracy Colland. (Patrz: załącznik 5).</w:t>
      </w:r>
    </w:p>
    <w:p w:rsidR="00CE369F" w:rsidRPr="00191877" w:rsidP="00CE369F" w14:paraId="1911A638" w14:textId="77777777">
      <w:pPr>
        <w:pStyle w:val="Tekst"/>
        <w:shd w:val="clear" w:color="auto" w:fill="FFFFFF"/>
        <w:tabs>
          <w:tab w:val="clear" w:pos="0"/>
          <w:tab w:val="left" w:pos="1650"/>
          <w:tab w:val="left" w:pos="8690"/>
        </w:tabs>
        <w:rPr>
          <w:rFonts w:cs="Arial"/>
          <w:b/>
          <w:szCs w:val="22"/>
          <w:lang w:val="pl-PL"/>
        </w:rPr>
      </w:pPr>
    </w:p>
    <w:p w:rsidR="00CE369F" w:rsidRPr="00191877" w:rsidP="00CE369F" w14:paraId="55226EE3" w14:textId="77777777">
      <w:pPr>
        <w:pStyle w:val="Heading2"/>
        <w:rPr>
          <w:lang w:val="pl-PL"/>
        </w:rPr>
      </w:pPr>
      <w:bookmarkStart w:id="146" w:name="_Toc19719178"/>
      <w:bookmarkStart w:id="147" w:name="_Toc132391384"/>
      <w:r w:rsidRPr="00191877">
        <w:rPr>
          <w:lang w:val="pl-PL"/>
        </w:rPr>
        <w:t>Artykuł 53</w:t>
      </w:r>
      <w:r w:rsidRPr="00191877">
        <w:rPr>
          <w:lang w:val="pl-PL"/>
        </w:rPr>
        <w:tab/>
      </w:r>
      <w:r w:rsidRPr="00191877">
        <w:rPr>
          <w:lang w:val="pl-PL"/>
        </w:rPr>
        <w:tab/>
        <w:t>Przywileje związkowe</w:t>
      </w:r>
      <w:bookmarkEnd w:id="146"/>
      <w:bookmarkEnd w:id="147"/>
    </w:p>
    <w:p w:rsidR="00CE369F" w:rsidRPr="00191877" w:rsidP="00112672" w14:paraId="2504CB50" w14:textId="77777777">
      <w:pPr>
        <w:pStyle w:val="Tekst"/>
        <w:numPr>
          <w:ilvl w:val="0"/>
          <w:numId w:val="80"/>
        </w:numPr>
        <w:shd w:val="clear" w:color="auto" w:fill="FFFFFF"/>
        <w:tabs>
          <w:tab w:val="clear" w:pos="794"/>
        </w:tabs>
        <w:spacing w:before="120" w:after="120"/>
        <w:rPr>
          <w:rFonts w:cs="Arial"/>
          <w:sz w:val="20"/>
          <w:lang w:val="pl-PL"/>
        </w:rPr>
      </w:pPr>
      <w:r w:rsidRPr="00191877">
        <w:rPr>
          <w:rFonts w:cs="Arial"/>
          <w:sz w:val="20"/>
          <w:lang w:val="pl-PL"/>
        </w:rPr>
        <w:t xml:space="preserve">W porozumieniu z organizacjami pracowników pracodawca dopuszcza zatrudnionego przez związki zawodowe przedstawiciela związków do swego przedsiębiorstwa. </w:t>
      </w:r>
    </w:p>
    <w:p w:rsidR="00CE369F" w:rsidRPr="00191877" w:rsidP="00112672" w14:paraId="43F89587" w14:textId="77777777">
      <w:pPr>
        <w:pStyle w:val="Tekst"/>
        <w:numPr>
          <w:ilvl w:val="0"/>
          <w:numId w:val="80"/>
        </w:numPr>
        <w:shd w:val="clear" w:color="auto" w:fill="FFFFFF"/>
        <w:tabs>
          <w:tab w:val="clear" w:pos="794"/>
        </w:tabs>
        <w:spacing w:before="120" w:after="120"/>
        <w:rPr>
          <w:rFonts w:cs="Arial"/>
          <w:sz w:val="20"/>
          <w:lang w:val="pl-PL"/>
        </w:rPr>
      </w:pPr>
      <w:r w:rsidRPr="00191877">
        <w:rPr>
          <w:rFonts w:cs="Arial"/>
          <w:sz w:val="20"/>
          <w:lang w:val="pl-PL"/>
        </w:rPr>
        <w:t xml:space="preserve">Organizacje pracownicze mają prawo do wyznaczenia jednej lub kilku osób jako działaczy związkowych i powiadamiają o tym pracodawcę. </w:t>
      </w:r>
    </w:p>
    <w:p w:rsidR="00CE369F" w:rsidRPr="00191877" w:rsidP="00112672" w14:paraId="328D313D" w14:textId="77777777">
      <w:pPr>
        <w:pStyle w:val="Tekst"/>
        <w:numPr>
          <w:ilvl w:val="0"/>
          <w:numId w:val="80"/>
        </w:numPr>
        <w:shd w:val="clear" w:color="auto" w:fill="FFFFFF"/>
        <w:tabs>
          <w:tab w:val="clear" w:pos="794"/>
        </w:tabs>
        <w:spacing w:before="120" w:after="120"/>
        <w:rPr>
          <w:rFonts w:cs="Arial"/>
          <w:sz w:val="20"/>
          <w:lang w:val="pl-PL"/>
        </w:rPr>
      </w:pPr>
      <w:r w:rsidRPr="00191877">
        <w:rPr>
          <w:rFonts w:cs="Arial"/>
          <w:sz w:val="20"/>
          <w:lang w:val="pl-PL"/>
        </w:rPr>
        <w:t>Działacze związkowi mają prawo do maksymalnie 10 dni urlopu bezpłatnego na działalność związkową.</w:t>
      </w:r>
    </w:p>
    <w:p w:rsidR="00CE369F" w:rsidRPr="00191877" w:rsidP="00112672" w14:paraId="6DA6B8CA" w14:textId="77777777">
      <w:pPr>
        <w:pStyle w:val="Tekst"/>
        <w:numPr>
          <w:ilvl w:val="0"/>
          <w:numId w:val="80"/>
        </w:numPr>
        <w:shd w:val="clear" w:color="auto" w:fill="FFFFFF"/>
        <w:tabs>
          <w:tab w:val="clear" w:pos="794"/>
        </w:tabs>
        <w:spacing w:before="120" w:after="120"/>
        <w:rPr>
          <w:rFonts w:cs="Arial"/>
          <w:sz w:val="20"/>
          <w:lang w:val="pl-PL"/>
        </w:rPr>
      </w:pPr>
      <w:r w:rsidRPr="00191877">
        <w:rPr>
          <w:rFonts w:cs="Arial"/>
          <w:sz w:val="20"/>
          <w:lang w:val="pl-PL"/>
        </w:rPr>
        <w:t xml:space="preserve">Pracodawca nie dyskryminuje działaczy związkowych – w szczególności przy przyznawaniu nagród lub awansów – ze względu na ich funkcję jako osoby pierwszego kontaktu ze związkami lub ze względu na działalność związkową. Działacz związkowy może się zwrócić z ewentualną skargą do stron układu zbiorowego pracy. </w:t>
      </w:r>
    </w:p>
    <w:p w:rsidR="00CE369F" w:rsidRPr="00191877" w:rsidP="00112672" w14:paraId="300C1019" w14:textId="77777777">
      <w:pPr>
        <w:pStyle w:val="Tekst"/>
        <w:numPr>
          <w:ilvl w:val="0"/>
          <w:numId w:val="80"/>
        </w:numPr>
        <w:shd w:val="clear" w:color="auto" w:fill="FFFFFF"/>
        <w:tabs>
          <w:tab w:val="clear" w:pos="794"/>
        </w:tabs>
        <w:spacing w:before="120" w:after="120"/>
        <w:rPr>
          <w:rFonts w:cs="Arial"/>
          <w:sz w:val="20"/>
          <w:lang w:val="pl-PL"/>
        </w:rPr>
      </w:pPr>
      <w:r w:rsidRPr="00191877">
        <w:rPr>
          <w:rFonts w:cs="Arial"/>
          <w:sz w:val="20"/>
          <w:lang w:val="pl-PL"/>
        </w:rPr>
        <w:t>Pracodawca udziela pomocy zatrudnionemu przez związki zawodowe przedstawicielowi związków oraz działaczowi związkowemu, na przykład poprzez udostępnienie sali zebrań.</w:t>
      </w:r>
    </w:p>
    <w:p w:rsidR="00CE369F" w:rsidRPr="00191877" w:rsidP="00112672" w14:paraId="59D26C84" w14:textId="77777777">
      <w:pPr>
        <w:pStyle w:val="Tekst"/>
        <w:numPr>
          <w:ilvl w:val="0"/>
          <w:numId w:val="80"/>
        </w:numPr>
        <w:shd w:val="clear" w:color="auto" w:fill="FFFFFF"/>
        <w:tabs>
          <w:tab w:val="clear" w:pos="794"/>
        </w:tabs>
        <w:spacing w:before="120" w:after="120"/>
        <w:rPr>
          <w:rFonts w:cs="Arial"/>
          <w:sz w:val="20"/>
          <w:lang w:val="pl-PL"/>
        </w:rPr>
      </w:pPr>
      <w:r w:rsidRPr="00191877">
        <w:rPr>
          <w:rFonts w:cs="Arial"/>
          <w:sz w:val="20"/>
          <w:lang w:val="pl-PL"/>
        </w:rPr>
        <w:t xml:space="preserve">Pracodawca udziela bezpłatnego urlopu członkom związków zawodowych zaproszonym na zebranie ogólne lub kongres związków zawodowych i, jeśli stan przedsiębiorstwa na to pozwala, na udział w kursach organizowanych przez związki zawodowe. </w:t>
      </w:r>
    </w:p>
    <w:p w:rsidR="00CE369F" w:rsidRPr="00191877" w:rsidP="00CE369F" w14:paraId="7899F132" w14:textId="77777777">
      <w:pPr>
        <w:pStyle w:val="Tekst"/>
        <w:shd w:val="clear" w:color="auto" w:fill="FFFFFF"/>
        <w:tabs>
          <w:tab w:val="clear" w:pos="794"/>
        </w:tabs>
        <w:spacing w:before="120" w:after="120"/>
        <w:ind w:left="360"/>
        <w:rPr>
          <w:rFonts w:cs="Arial"/>
          <w:sz w:val="20"/>
          <w:lang w:val="pl-PL"/>
        </w:rPr>
      </w:pPr>
      <w:r w:rsidRPr="00191877">
        <w:rPr>
          <w:rFonts w:cs="Arial"/>
          <w:sz w:val="20"/>
          <w:lang w:val="pl-PL"/>
        </w:rPr>
        <w:t xml:space="preserve">Zebrania wyłącznie członków związków zawodowych danego przedsiębiorstwa odbywają się poza godzinami pracy. </w:t>
      </w:r>
    </w:p>
    <w:p w:rsidR="00CE369F" w:rsidRPr="00191877" w:rsidP="00112672" w14:paraId="44C704EC" w14:textId="77777777">
      <w:pPr>
        <w:pStyle w:val="Tekst"/>
        <w:numPr>
          <w:ilvl w:val="0"/>
          <w:numId w:val="80"/>
        </w:numPr>
        <w:shd w:val="clear" w:color="auto" w:fill="FFFFFF"/>
        <w:tabs>
          <w:tab w:val="clear" w:pos="794"/>
        </w:tabs>
        <w:spacing w:before="120" w:after="120"/>
        <w:rPr>
          <w:rFonts w:cs="Arial"/>
          <w:sz w:val="20"/>
          <w:lang w:val="pl-PL"/>
        </w:rPr>
      </w:pPr>
      <w:r w:rsidRPr="00191877">
        <w:rPr>
          <w:rFonts w:cs="Arial"/>
          <w:sz w:val="20"/>
          <w:lang w:val="pl-PL"/>
        </w:rPr>
        <w:t>Pracodawca wyraża zgodę na odprowadzanie składki członkowskiej związków zawodowych od wynagrodzenia brutto.</w:t>
      </w:r>
    </w:p>
    <w:p w:rsidR="00CE369F" w:rsidRPr="00191877" w:rsidP="00112672" w14:paraId="2214B205" w14:textId="77777777">
      <w:pPr>
        <w:pStyle w:val="Tekst"/>
        <w:numPr>
          <w:ilvl w:val="0"/>
          <w:numId w:val="80"/>
        </w:numPr>
        <w:shd w:val="clear" w:color="auto" w:fill="FFFFFF"/>
        <w:tabs>
          <w:tab w:val="clear" w:pos="794"/>
        </w:tabs>
        <w:spacing w:before="120" w:after="120"/>
        <w:rPr>
          <w:rFonts w:cs="Arial"/>
          <w:sz w:val="20"/>
          <w:lang w:val="pl-PL"/>
        </w:rPr>
      </w:pPr>
      <w:r w:rsidRPr="00191877">
        <w:rPr>
          <w:rFonts w:cs="Arial"/>
          <w:sz w:val="20"/>
          <w:lang w:val="pl-PL"/>
        </w:rPr>
        <w:t>Organizacje zawierające niniejszy układ zbiorowy pracy ze strony pracodawców informują swoich członków o możliwości odliczenia składek związkowych od podatków, patrz: ust. 7.</w:t>
      </w:r>
    </w:p>
    <w:p w:rsidR="00CE369F" w:rsidRPr="00191877" w:rsidP="00CE369F" w14:paraId="0EFE2CF5" w14:textId="77777777">
      <w:pPr>
        <w:rPr>
          <w:rFonts w:ascii="Arial" w:hAnsi="Arial" w:cs="Arial"/>
          <w:sz w:val="22"/>
          <w:szCs w:val="22"/>
          <w:lang w:val="pl-PL"/>
        </w:rPr>
      </w:pPr>
    </w:p>
    <w:p w:rsidR="00CE369F" w:rsidRPr="00191877" w:rsidP="00CE369F" w14:paraId="480F5CE3" w14:textId="77777777">
      <w:pPr>
        <w:ind w:left="426" w:hanging="426"/>
        <w:rPr>
          <w:rFonts w:ascii="Arial" w:hAnsi="Arial" w:cs="Arial"/>
          <w:sz w:val="22"/>
          <w:szCs w:val="22"/>
          <w:lang w:val="pl-PL"/>
        </w:rPr>
      </w:pPr>
    </w:p>
    <w:p w:rsidR="00CE369F" w:rsidRPr="00191877" w:rsidP="00CE369F" w14:paraId="106B5EEA" w14:textId="77777777">
      <w:pPr>
        <w:pStyle w:val="Heading2"/>
        <w:rPr>
          <w:lang w:val="pl-PL"/>
        </w:rPr>
      </w:pPr>
      <w:bookmarkStart w:id="148" w:name="_Toc19719179"/>
      <w:bookmarkStart w:id="149" w:name="_Toc132391385"/>
      <w:r w:rsidRPr="00191877">
        <w:rPr>
          <w:lang w:val="pl-PL"/>
        </w:rPr>
        <w:t>Artykuł 54</w:t>
      </w:r>
      <w:r w:rsidRPr="00191877">
        <w:rPr>
          <w:lang w:val="pl-PL"/>
        </w:rPr>
        <w:tab/>
      </w:r>
      <w:r w:rsidRPr="00191877">
        <w:rPr>
          <w:lang w:val="pl-PL"/>
        </w:rPr>
        <w:tab/>
        <w:t>Praca tymczasowa i pracownicy tymczasowi</w:t>
      </w:r>
      <w:bookmarkEnd w:id="148"/>
      <w:bookmarkEnd w:id="149"/>
    </w:p>
    <w:p w:rsidR="00CE369F" w:rsidRPr="00191877" w:rsidP="00112672" w14:paraId="0224E072" w14:textId="77777777">
      <w:pPr>
        <w:pStyle w:val="Tekst"/>
        <w:numPr>
          <w:ilvl w:val="0"/>
          <w:numId w:val="81"/>
        </w:numPr>
        <w:shd w:val="clear" w:color="auto" w:fill="FFFFFF"/>
        <w:tabs>
          <w:tab w:val="clear" w:pos="794"/>
        </w:tabs>
        <w:spacing w:before="120" w:after="120"/>
        <w:rPr>
          <w:rFonts w:cs="Arial"/>
          <w:sz w:val="20"/>
          <w:lang w:val="pl-PL"/>
        </w:rPr>
      </w:pPr>
      <w:r w:rsidRPr="00191877">
        <w:rPr>
          <w:rFonts w:cs="Arial"/>
          <w:sz w:val="20"/>
          <w:lang w:val="pl-PL"/>
        </w:rPr>
        <w:t xml:space="preserve">Pracodawca, również ten nie mający bezpośrednio zatrudnionych pracowników, a korzystający z pracy tymczasowej, jest zobowiązany do zatrudniania pracowników wyłącznie poprzez agencje pracy tymczasowej, które przez cały okres trwania umowy o pracę tymczasową posiadają aktualne certyfikaty NEN 4400-1 bądź NEN 4400-2 wydane przez Stichting Normering Arbeid (SNA). Patrz też: załącznik 13 i </w:t>
      </w:r>
      <w:hyperlink r:id="rId8" w:history="1">
        <w:r w:rsidRPr="00191877">
          <w:rPr>
            <w:rFonts w:cs="Arial"/>
            <w:sz w:val="20"/>
            <w:lang w:val="pl-PL"/>
          </w:rPr>
          <w:t>www.normeringarbeid.nl</w:t>
        </w:r>
      </w:hyperlink>
      <w:r w:rsidRPr="00191877">
        <w:rPr>
          <w:rFonts w:cs="Arial"/>
          <w:sz w:val="20"/>
          <w:lang w:val="pl-PL"/>
        </w:rPr>
        <w:t>.</w:t>
      </w:r>
    </w:p>
    <w:p w:rsidR="00CE369F" w:rsidRPr="00191877" w:rsidP="00112672" w14:paraId="5BC33A0C" w14:textId="77777777">
      <w:pPr>
        <w:pStyle w:val="Tekst"/>
        <w:numPr>
          <w:ilvl w:val="0"/>
          <w:numId w:val="81"/>
        </w:numPr>
        <w:shd w:val="clear" w:color="auto" w:fill="FFFFFF"/>
        <w:tabs>
          <w:tab w:val="clear" w:pos="794"/>
        </w:tabs>
        <w:spacing w:before="120" w:after="120"/>
        <w:rPr>
          <w:rFonts w:cs="Arial"/>
          <w:sz w:val="20"/>
          <w:lang w:val="pl-PL"/>
        </w:rPr>
      </w:pPr>
      <w:r w:rsidRPr="00191877">
        <w:rPr>
          <w:rFonts w:cs="Arial"/>
          <w:sz w:val="20"/>
          <w:lang w:val="pl-PL"/>
        </w:rPr>
        <w:t>Pracodawca wymaga od agencji pracy tymczasowej, by od pierwszego dnia pobytu pracownika w przedsiębiorstwie pracodawcy wypłacano pracownikowi wynagrodzenie zgodnie z normami obowiązującymi w przedsiębiorstwie zleceniodawcy (pracodawcy-użytkownika), zgodnie z ustaleniami układu zbiorowego pracy dla agencji pracy tymczasowej.</w:t>
      </w:r>
    </w:p>
    <w:p w:rsidR="00CE369F" w:rsidRPr="00191877" w:rsidP="00112672" w14:paraId="6B96C6E2" w14:textId="77777777">
      <w:pPr>
        <w:pStyle w:val="Tekst"/>
        <w:numPr>
          <w:ilvl w:val="0"/>
          <w:numId w:val="81"/>
        </w:numPr>
        <w:shd w:val="clear" w:color="auto" w:fill="FFFFFF"/>
        <w:tabs>
          <w:tab w:val="clear" w:pos="794"/>
        </w:tabs>
        <w:spacing w:before="120" w:after="120"/>
        <w:rPr>
          <w:rFonts w:cs="Arial"/>
          <w:sz w:val="20"/>
          <w:lang w:val="pl-PL"/>
        </w:rPr>
      </w:pPr>
      <w:r w:rsidRPr="00191877">
        <w:rPr>
          <w:rFonts w:cs="Arial"/>
          <w:sz w:val="20"/>
          <w:lang w:val="pl-PL"/>
        </w:rPr>
        <w:t xml:space="preserve">Pracodawca ma obowiązek upewnienia się co do tego, że agencja pracy tymczasowej, z której usług korzysta, stosuje się do wymagań ust. 2. W tym celu pracodawca domaga się od agencji pracy tymczasowej możliwości kontrolowania pasków wypłat pracowników tymczasowych i losowo je kontroluje. Na wniosek wspólnej komisji pracodawców i pracowników pracodawca udostępnia wykaz agencji pracy tymczasowej, z których usług korzystał. </w:t>
      </w:r>
    </w:p>
    <w:p w:rsidR="00CE369F" w:rsidRPr="00191877" w:rsidP="00112672" w14:paraId="1258CBDB" w14:textId="77777777">
      <w:pPr>
        <w:pStyle w:val="Tekst"/>
        <w:numPr>
          <w:ilvl w:val="0"/>
          <w:numId w:val="81"/>
        </w:numPr>
        <w:shd w:val="clear" w:color="auto" w:fill="FFFFFF"/>
        <w:tabs>
          <w:tab w:val="clear" w:pos="794"/>
        </w:tabs>
        <w:spacing w:before="120" w:after="120"/>
        <w:rPr>
          <w:rFonts w:cs="Arial"/>
          <w:sz w:val="20"/>
          <w:lang w:val="pl-PL"/>
        </w:rPr>
      </w:pPr>
      <w:r w:rsidRPr="00191877">
        <w:rPr>
          <w:rFonts w:cs="Arial"/>
          <w:sz w:val="20"/>
          <w:lang w:val="pl-PL"/>
        </w:rPr>
        <w:t>Pracodawca zatrudniający pracowników tymczasowych za pośrednictwem agencji pracy tymczasowej nie posiadającej certyfikatu NEN-4400 lub nie stosującej się do reguł zawartych w ust. 2 i 3 niniejszego artykułu, ponosi odpowiedzialność cywilną za nieprzestrzeganie warunków zatrudnienia pracowników tymczasowych przez cały okres oddelegowania.</w:t>
      </w:r>
    </w:p>
    <w:p w:rsidR="00CE369F" w:rsidRPr="00191877" w:rsidP="00CE369F" w14:paraId="73915EDB" w14:textId="77777777">
      <w:pPr>
        <w:pStyle w:val="Tekst"/>
        <w:shd w:val="clear" w:color="auto" w:fill="FFFFFF"/>
        <w:tabs>
          <w:tab w:val="clear" w:pos="0"/>
          <w:tab w:val="clear" w:pos="397"/>
          <w:tab w:val="clear" w:pos="794"/>
          <w:tab w:val="clear" w:pos="1191"/>
          <w:tab w:val="clear" w:pos="1588"/>
        </w:tabs>
        <w:ind w:left="360"/>
        <w:rPr>
          <w:rFonts w:cs="Arial"/>
          <w:b/>
          <w:szCs w:val="22"/>
          <w:lang w:val="pl-PL"/>
        </w:rPr>
      </w:pPr>
    </w:p>
    <w:p w:rsidR="00CE369F" w:rsidRPr="00191877" w:rsidP="00CE369F" w14:paraId="2AF0F0A5" w14:textId="77777777">
      <w:pPr>
        <w:pStyle w:val="Heading2"/>
        <w:rPr>
          <w:color w:val="FF6600"/>
          <w:lang w:val="pl-PL"/>
        </w:rPr>
      </w:pPr>
      <w:bookmarkStart w:id="150" w:name="_Toc19719180"/>
      <w:bookmarkStart w:id="151" w:name="_Toc132391386"/>
      <w:r w:rsidRPr="00191877">
        <w:rPr>
          <w:lang w:val="pl-PL"/>
        </w:rPr>
        <w:t>Artykuł 55</w:t>
      </w:r>
      <w:r w:rsidRPr="00191877">
        <w:rPr>
          <w:lang w:val="pl-PL"/>
        </w:rPr>
        <w:tab/>
      </w:r>
      <w:r w:rsidRPr="00191877">
        <w:rPr>
          <w:lang w:val="pl-PL"/>
        </w:rPr>
        <w:tab/>
        <w:t>Przestój spowodowany warunkami atmosferycznymi</w:t>
      </w:r>
      <w:bookmarkEnd w:id="150"/>
      <w:bookmarkEnd w:id="151"/>
    </w:p>
    <w:p w:rsidR="00CE369F" w:rsidRPr="00413311" w:rsidP="00112672" w14:paraId="784CB1CB" w14:textId="77777777">
      <w:pPr>
        <w:pStyle w:val="Tekst"/>
        <w:numPr>
          <w:ilvl w:val="0"/>
          <w:numId w:val="126"/>
        </w:numPr>
        <w:shd w:val="clear" w:color="auto" w:fill="FFFFFF"/>
        <w:tabs>
          <w:tab w:val="clear" w:pos="794"/>
        </w:tabs>
        <w:spacing w:before="120" w:after="120"/>
        <w:rPr>
          <w:rFonts w:cs="Arial"/>
          <w:sz w:val="20"/>
          <w:lang w:val="pl-PL"/>
        </w:rPr>
      </w:pPr>
      <w:r w:rsidRPr="00413311">
        <w:rPr>
          <w:rFonts w:cs="Arial"/>
          <w:sz w:val="20"/>
          <w:lang w:val="pl-PL"/>
        </w:rPr>
        <w:tab/>
        <w:t>Przestój spowodowany warunkami atmosferycznymi występuje wówczas, gdy:</w:t>
      </w:r>
    </w:p>
    <w:p w:rsidR="00CE369F" w:rsidRPr="00413311" w:rsidP="00CE369F" w14:paraId="314DC05E"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w:t>
      </w:r>
      <w:r w:rsidRPr="00413311">
        <w:rPr>
          <w:rFonts w:cs="Arial"/>
          <w:sz w:val="20"/>
          <w:lang w:val="pl-PL"/>
        </w:rPr>
        <w:tab/>
        <w:t>występują nadzwyczajne warunki atmosferyczne oraz</w:t>
      </w:r>
    </w:p>
    <w:p w:rsidR="00CE369F" w:rsidRPr="00413311" w:rsidP="00CE369F" w14:paraId="0ED9A74D"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w:t>
      </w:r>
      <w:r w:rsidRPr="00413311">
        <w:rPr>
          <w:rFonts w:cs="Arial"/>
          <w:sz w:val="20"/>
          <w:lang w:val="pl-PL"/>
        </w:rPr>
        <w:tab/>
        <w:t xml:space="preserve">gdy pracownik nie może wykonywać zazwyczaj wykonywanych prac. </w:t>
      </w:r>
      <w:r>
        <w:rPr>
          <w:rFonts w:cs="Arial"/>
          <w:sz w:val="20"/>
          <w:lang w:val="pl-PL"/>
        </w:rPr>
        <w:br/>
      </w:r>
    </w:p>
    <w:p w:rsidR="00CE369F" w:rsidRPr="00413311" w:rsidP="00CE369F" w14:paraId="4EF3DD95" w14:textId="77777777">
      <w:pPr>
        <w:pStyle w:val="Tekst"/>
        <w:shd w:val="clear" w:color="auto" w:fill="FFFFFF"/>
        <w:spacing w:before="120" w:after="120"/>
        <w:rPr>
          <w:rFonts w:cs="Arial"/>
          <w:sz w:val="20"/>
          <w:lang w:val="pl-PL"/>
        </w:rPr>
      </w:pPr>
      <w:r w:rsidRPr="00413311">
        <w:rPr>
          <w:rFonts w:cs="Arial"/>
          <w:sz w:val="20"/>
          <w:lang w:val="pl-PL"/>
        </w:rPr>
        <w:t>Przełożony/pracodawca ocenia w porozumieniu z pracownikami, których to dotyczy:</w:t>
      </w:r>
    </w:p>
    <w:p w:rsidR="00CE369F" w:rsidRPr="00413311" w:rsidP="00CE369F" w14:paraId="7C888833" w14:textId="77777777">
      <w:pPr>
        <w:pStyle w:val="Tekst"/>
        <w:shd w:val="clear" w:color="auto" w:fill="FFFFFF"/>
        <w:spacing w:before="120" w:after="120"/>
        <w:rPr>
          <w:rFonts w:cs="Arial"/>
          <w:sz w:val="20"/>
          <w:lang w:val="pl-PL"/>
        </w:rPr>
      </w:pPr>
      <w:r w:rsidRPr="00413311">
        <w:rPr>
          <w:rFonts w:cs="Arial"/>
          <w:sz w:val="20"/>
          <w:lang w:val="pl-PL"/>
        </w:rPr>
        <w:t>-</w:t>
      </w:r>
      <w:r w:rsidRPr="00413311">
        <w:rPr>
          <w:rFonts w:cs="Arial"/>
          <w:sz w:val="20"/>
          <w:lang w:val="pl-PL"/>
        </w:rPr>
        <w:tab/>
        <w:t>czy występuje przestój spowodowany warunkami atmosferycznymi oraz</w:t>
      </w:r>
    </w:p>
    <w:p w:rsidR="00CE369F" w:rsidRPr="00413311" w:rsidP="00CE369F" w14:paraId="1CDDFC06" w14:textId="77777777">
      <w:pPr>
        <w:pStyle w:val="Tekst"/>
        <w:shd w:val="clear" w:color="auto" w:fill="FFFFFF"/>
        <w:spacing w:before="120" w:after="120"/>
        <w:rPr>
          <w:rFonts w:cs="Arial"/>
          <w:sz w:val="20"/>
          <w:lang w:val="pl-PL"/>
        </w:rPr>
      </w:pPr>
      <w:r w:rsidRPr="00413311">
        <w:rPr>
          <w:rFonts w:cs="Arial"/>
          <w:sz w:val="20"/>
          <w:lang w:val="pl-PL"/>
        </w:rPr>
        <w:t>-</w:t>
      </w:r>
      <w:r w:rsidRPr="00413311">
        <w:rPr>
          <w:rFonts w:cs="Arial"/>
          <w:sz w:val="20"/>
          <w:lang w:val="pl-PL"/>
        </w:rPr>
        <w:tab/>
        <w:t xml:space="preserve">kiedy i na jak długo przestój uniemożliwi pracę. </w:t>
      </w:r>
    </w:p>
    <w:p w:rsidR="00CE369F" w:rsidRPr="00413311" w:rsidP="00CE369F" w14:paraId="0B1A3073" w14:textId="77777777">
      <w:pPr>
        <w:pStyle w:val="Tekst"/>
        <w:shd w:val="clear" w:color="auto" w:fill="FFFFFF"/>
        <w:spacing w:before="120" w:after="120"/>
        <w:rPr>
          <w:rFonts w:cs="Arial"/>
          <w:sz w:val="20"/>
          <w:lang w:val="pl-PL"/>
        </w:rPr>
      </w:pPr>
    </w:p>
    <w:p w:rsidR="00CE369F" w:rsidRPr="00413311" w:rsidP="00112672" w14:paraId="06C15D15" w14:textId="77777777">
      <w:pPr>
        <w:pStyle w:val="Tekst"/>
        <w:numPr>
          <w:ilvl w:val="0"/>
          <w:numId w:val="126"/>
        </w:numPr>
        <w:shd w:val="clear" w:color="auto" w:fill="FFFFFF"/>
        <w:tabs>
          <w:tab w:val="clear" w:pos="794"/>
        </w:tabs>
        <w:spacing w:before="120" w:after="120"/>
        <w:rPr>
          <w:rFonts w:cs="Arial"/>
          <w:sz w:val="20"/>
          <w:lang w:val="pl-PL"/>
        </w:rPr>
      </w:pPr>
      <w:r w:rsidRPr="00413311">
        <w:rPr>
          <w:rFonts w:cs="Arial"/>
          <w:sz w:val="20"/>
          <w:lang w:val="pl-PL"/>
        </w:rPr>
        <w:t xml:space="preserve"> Jeśli pracownik nie może wykonywać pracy z powodu przestoju spowodowanego warunkami atmosferycznymi, to niezależnie od tego, jak długo występuje taka sytuacja, obowiązuje poniższe:</w:t>
      </w:r>
    </w:p>
    <w:p w:rsidR="00CE369F" w:rsidRPr="00413311" w:rsidP="00112672" w14:paraId="431CB609" w14:textId="77777777">
      <w:pPr>
        <w:pStyle w:val="ListParagraph"/>
        <w:numPr>
          <w:ilvl w:val="0"/>
          <w:numId w:val="127"/>
        </w:numPr>
        <w:spacing w:before="120" w:after="120"/>
        <w:rPr>
          <w:rFonts w:ascii="Arial" w:eastAsia="Calibri" w:hAnsi="Arial" w:cs="Arial"/>
          <w:sz w:val="20"/>
          <w:szCs w:val="20"/>
          <w:lang w:val="pl-PL"/>
        </w:rPr>
      </w:pPr>
      <w:r w:rsidRPr="00413311">
        <w:rPr>
          <w:rFonts w:ascii="Arial" w:eastAsia="Calibri" w:hAnsi="Arial" w:cs="Arial"/>
          <w:sz w:val="20"/>
          <w:szCs w:val="20"/>
          <w:lang w:val="pl-PL"/>
        </w:rPr>
        <w:t>pracodawca wypłaca faktyczne wynagrodzenie;</w:t>
      </w:r>
    </w:p>
    <w:p w:rsidR="00CE369F" w:rsidRPr="00413311" w:rsidP="00112672" w14:paraId="3F805515" w14:textId="77777777">
      <w:pPr>
        <w:pStyle w:val="ListParagraph"/>
        <w:numPr>
          <w:ilvl w:val="0"/>
          <w:numId w:val="127"/>
        </w:numPr>
        <w:spacing w:before="120" w:after="120"/>
        <w:rPr>
          <w:rFonts w:ascii="Arial" w:eastAsia="Calibri" w:hAnsi="Arial" w:cs="Arial"/>
          <w:sz w:val="20"/>
          <w:szCs w:val="20"/>
          <w:lang w:val="pl-PL"/>
        </w:rPr>
      </w:pPr>
      <w:r w:rsidRPr="00413311">
        <w:rPr>
          <w:rFonts w:ascii="Arial" w:eastAsia="Calibri" w:hAnsi="Arial" w:cs="Arial"/>
          <w:sz w:val="20"/>
          <w:szCs w:val="20"/>
          <w:lang w:val="pl-PL"/>
        </w:rPr>
        <w:t>w miarę możliwości pracownik wykonuje inne prace w przedsiębiorstwie pracodawcy;</w:t>
      </w:r>
    </w:p>
    <w:p w:rsidR="00CE369F" w:rsidRPr="00413311" w:rsidP="00112672" w14:paraId="394CC9FD" w14:textId="77777777">
      <w:pPr>
        <w:pStyle w:val="ListParagraph"/>
        <w:numPr>
          <w:ilvl w:val="0"/>
          <w:numId w:val="127"/>
        </w:numPr>
        <w:spacing w:before="120" w:after="120"/>
        <w:rPr>
          <w:rFonts w:ascii="Arial" w:eastAsia="Calibri" w:hAnsi="Arial" w:cs="Arial"/>
          <w:sz w:val="20"/>
          <w:szCs w:val="20"/>
          <w:lang w:val="pl-PL"/>
        </w:rPr>
      </w:pPr>
      <w:r w:rsidRPr="00413311">
        <w:rPr>
          <w:rFonts w:ascii="Arial" w:eastAsia="Calibri" w:hAnsi="Arial" w:cs="Arial"/>
          <w:sz w:val="20"/>
          <w:szCs w:val="20"/>
          <w:lang w:val="pl-PL"/>
        </w:rPr>
        <w:t xml:space="preserve">w przypadku rocznej normy godzinowej: do osiągnięcia rocznej normy godzinowej wliczane są godziny, jakie pracownik zazwyczaj ma wpisane w harmonogram pracy. </w:t>
      </w:r>
    </w:p>
    <w:p w:rsidR="00CE369F" w:rsidRPr="00413311" w:rsidP="00112672" w14:paraId="51EDD410" w14:textId="77777777">
      <w:pPr>
        <w:pStyle w:val="Tekst"/>
        <w:numPr>
          <w:ilvl w:val="0"/>
          <w:numId w:val="126"/>
        </w:numPr>
        <w:shd w:val="clear" w:color="auto" w:fill="FFFFFF"/>
        <w:tabs>
          <w:tab w:val="clear" w:pos="794"/>
        </w:tabs>
        <w:spacing w:before="120" w:after="120"/>
        <w:rPr>
          <w:rFonts w:cs="Arial"/>
          <w:sz w:val="20"/>
          <w:lang w:val="pl-PL"/>
        </w:rPr>
      </w:pPr>
      <w:r w:rsidRPr="00413311">
        <w:rPr>
          <w:rFonts w:cs="Arial"/>
          <w:sz w:val="20"/>
          <w:lang w:val="pl-PL"/>
        </w:rPr>
        <w:t>W odstępstwie od ust. 2 pkt a. oraz art. 7:628 ust. 1 k.c. ustala się, że pracodawca nie ma obowiązku wypłacania wynagrodzenia faktycznego, jeśli praca jest niemożliwa wskutek:</w:t>
      </w:r>
    </w:p>
    <w:p w:rsidR="00CE369F" w:rsidRPr="00413311" w:rsidP="00112672" w14:paraId="2BED4BE5" w14:textId="77777777">
      <w:pPr>
        <w:pStyle w:val="ListParagraph"/>
        <w:numPr>
          <w:ilvl w:val="0"/>
          <w:numId w:val="128"/>
        </w:numPr>
        <w:spacing w:before="120" w:after="120"/>
        <w:rPr>
          <w:rFonts w:ascii="Arial" w:eastAsia="Calibri" w:hAnsi="Arial" w:cs="Arial"/>
          <w:sz w:val="20"/>
          <w:szCs w:val="20"/>
          <w:lang w:val="pl-PL"/>
        </w:rPr>
      </w:pPr>
      <w:r w:rsidRPr="00413311">
        <w:rPr>
          <w:rFonts w:ascii="Arial" w:eastAsia="Calibri" w:hAnsi="Arial" w:cs="Arial"/>
          <w:sz w:val="20"/>
          <w:szCs w:val="20"/>
          <w:lang w:val="pl-PL"/>
        </w:rPr>
        <w:t>mrozu, oblodzenia i opadów śniegu, jak opisano w ust. 4 pkt. a;</w:t>
      </w:r>
    </w:p>
    <w:p w:rsidR="00CE369F" w:rsidRPr="00413311" w:rsidP="00112672" w14:paraId="4985611D" w14:textId="77777777">
      <w:pPr>
        <w:pStyle w:val="ListParagraph"/>
        <w:numPr>
          <w:ilvl w:val="0"/>
          <w:numId w:val="128"/>
        </w:numPr>
        <w:spacing w:before="120" w:after="120"/>
        <w:rPr>
          <w:rFonts w:ascii="Arial" w:eastAsia="Calibri" w:hAnsi="Arial" w:cs="Arial"/>
          <w:sz w:val="20"/>
          <w:szCs w:val="20"/>
          <w:lang w:val="pl-PL"/>
        </w:rPr>
      </w:pPr>
      <w:r w:rsidRPr="00413311">
        <w:rPr>
          <w:rFonts w:ascii="Arial" w:eastAsia="Calibri" w:hAnsi="Arial" w:cs="Arial"/>
          <w:sz w:val="20"/>
          <w:szCs w:val="20"/>
          <w:lang w:val="pl-PL"/>
        </w:rPr>
        <w:t>obfitych opadów atmosferycznych, jak opisano w ust. 4 pkt. a;</w:t>
      </w:r>
    </w:p>
    <w:p w:rsidR="00CE369F" w:rsidRPr="00413311" w:rsidP="00112672" w14:paraId="1CEB75F8" w14:textId="77777777">
      <w:pPr>
        <w:pStyle w:val="ListParagraph"/>
        <w:numPr>
          <w:ilvl w:val="0"/>
          <w:numId w:val="128"/>
        </w:numPr>
        <w:spacing w:before="120" w:after="120"/>
        <w:rPr>
          <w:rFonts w:ascii="Arial" w:eastAsia="Calibri" w:hAnsi="Arial" w:cs="Arial"/>
          <w:sz w:val="20"/>
          <w:szCs w:val="20"/>
          <w:lang w:val="pl-PL"/>
        </w:rPr>
      </w:pPr>
      <w:r w:rsidRPr="00413311">
        <w:rPr>
          <w:rFonts w:ascii="Arial" w:eastAsia="Calibri" w:hAnsi="Arial" w:cs="Arial"/>
          <w:sz w:val="20"/>
          <w:szCs w:val="20"/>
          <w:lang w:val="pl-PL"/>
        </w:rPr>
        <w:t>wysokiego poziomu wody, gradu albo innych nadzwyczajnych warunków atmosferycznych, jak opisano w ust. 4 pkt. c;</w:t>
      </w:r>
    </w:p>
    <w:p w:rsidR="00CE369F" w:rsidRPr="00413311" w:rsidP="00CE369F" w14:paraId="10197C2B" w14:textId="77777777">
      <w:pPr>
        <w:pStyle w:val="Tekst"/>
        <w:shd w:val="clear" w:color="auto" w:fill="FFFFFF"/>
        <w:spacing w:before="120" w:after="120"/>
        <w:rPr>
          <w:rFonts w:cs="Arial"/>
          <w:b/>
          <w:sz w:val="20"/>
          <w:lang w:val="pl-PL"/>
        </w:rPr>
      </w:pPr>
      <w:r w:rsidRPr="00413311">
        <w:rPr>
          <w:rFonts w:cs="Arial"/>
          <w:b/>
          <w:sz w:val="20"/>
          <w:lang w:val="pl-PL"/>
        </w:rPr>
        <w:t>oraz:</w:t>
      </w:r>
    </w:p>
    <w:p w:rsidR="00CE369F" w:rsidRPr="00413311" w:rsidP="00112672" w14:paraId="3CBD45A1" w14:textId="77777777">
      <w:pPr>
        <w:pStyle w:val="ListParagraph"/>
        <w:numPr>
          <w:ilvl w:val="0"/>
          <w:numId w:val="128"/>
        </w:numPr>
        <w:spacing w:before="120" w:after="120"/>
        <w:rPr>
          <w:rFonts w:ascii="Arial" w:eastAsia="Calibri" w:hAnsi="Arial" w:cs="Arial"/>
          <w:sz w:val="20"/>
          <w:szCs w:val="20"/>
          <w:lang w:val="pl-PL"/>
        </w:rPr>
      </w:pPr>
      <w:r w:rsidRPr="00413311">
        <w:rPr>
          <w:rFonts w:ascii="Arial" w:eastAsia="Calibri" w:hAnsi="Arial" w:cs="Arial"/>
          <w:sz w:val="20"/>
          <w:szCs w:val="20"/>
          <w:lang w:val="pl-PL"/>
        </w:rPr>
        <w:t>upłynęła następująca liczba dni oczekiwania:</w:t>
      </w:r>
    </w:p>
    <w:p w:rsidR="00CE369F" w:rsidRPr="00413311" w:rsidP="00CE369F" w14:paraId="4424FA52"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w:t>
      </w:r>
      <w:r w:rsidRPr="00413311">
        <w:rPr>
          <w:rFonts w:cs="Arial"/>
          <w:sz w:val="20"/>
          <w:lang w:val="pl-PL"/>
        </w:rPr>
        <w:tab/>
        <w:t>w przypadku mrozu, oblodzenia i opadów śniegu: dwa dni robocze w okresie od 1 listopada do 31 marca włącznie;</w:t>
      </w:r>
    </w:p>
    <w:p w:rsidR="00CE369F" w:rsidRPr="00413311" w:rsidP="00CE369F" w14:paraId="59A3E48B"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w:t>
      </w:r>
      <w:r w:rsidRPr="00413311">
        <w:rPr>
          <w:rFonts w:cs="Arial"/>
          <w:sz w:val="20"/>
          <w:lang w:val="pl-PL"/>
        </w:rPr>
        <w:tab/>
        <w:t>w przypadku obfitych opadów atmosferycznych: 19 dni roboczych na rok kalendarzowy;</w:t>
      </w:r>
    </w:p>
    <w:p w:rsidR="00CE369F" w:rsidRPr="00413311" w:rsidP="00CE369F" w14:paraId="7F8390A5"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w:t>
      </w:r>
      <w:r w:rsidRPr="00413311">
        <w:rPr>
          <w:rFonts w:cs="Arial"/>
          <w:sz w:val="20"/>
          <w:lang w:val="pl-PL"/>
        </w:rPr>
        <w:tab/>
        <w:t>w przypadku innych nadzwyczajnych warunków atmosferycznych: dwa dni robocze na rok kalendarzowy.</w:t>
      </w:r>
    </w:p>
    <w:p w:rsidR="00CE369F" w:rsidP="00112672" w14:paraId="7550F636" w14:textId="77777777">
      <w:pPr>
        <w:pStyle w:val="Tekst"/>
        <w:numPr>
          <w:ilvl w:val="0"/>
          <w:numId w:val="126"/>
        </w:numPr>
        <w:shd w:val="clear" w:color="auto" w:fill="FFFFFF"/>
        <w:tabs>
          <w:tab w:val="clear" w:pos="794"/>
        </w:tabs>
        <w:spacing w:before="120" w:after="120"/>
        <w:rPr>
          <w:rFonts w:cs="Arial"/>
          <w:sz w:val="20"/>
          <w:lang w:val="pl-PL"/>
        </w:rPr>
      </w:pPr>
    </w:p>
    <w:p w:rsidR="00CE369F" w:rsidRPr="00651CB7" w:rsidP="00112672" w14:paraId="3E026197" w14:textId="77777777">
      <w:pPr>
        <w:pStyle w:val="ListParagraph"/>
        <w:numPr>
          <w:ilvl w:val="0"/>
          <w:numId w:val="129"/>
        </w:numPr>
        <w:spacing w:before="120" w:after="120"/>
        <w:rPr>
          <w:rFonts w:ascii="Arial" w:eastAsia="Calibri" w:hAnsi="Arial" w:cs="Arial"/>
          <w:sz w:val="20"/>
          <w:szCs w:val="20"/>
          <w:lang w:val="pl-PL"/>
        </w:rPr>
      </w:pPr>
      <w:r w:rsidRPr="00651CB7">
        <w:rPr>
          <w:rFonts w:ascii="Arial" w:eastAsia="Calibri" w:hAnsi="Arial" w:cs="Arial"/>
          <w:sz w:val="20"/>
          <w:szCs w:val="20"/>
          <w:lang w:val="pl-PL"/>
        </w:rPr>
        <w:t>Mróz, oblodzenie i opady śniegu w okresie od 1 listopada do 31 marca włącznie. Mróz występuje wówczas, gdy spełniona zostanie co najmniej jedna z poniższych norm określających wystąpienie mrozu:</w:t>
      </w:r>
    </w:p>
    <w:p w:rsidR="00CE369F" w:rsidRPr="00413311" w:rsidP="00CE369F" w14:paraId="7C66ADF3"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w:t>
      </w:r>
      <w:r w:rsidRPr="00413311">
        <w:rPr>
          <w:rFonts w:cs="Arial"/>
          <w:sz w:val="20"/>
          <w:lang w:val="pl-PL"/>
        </w:rPr>
        <w:tab/>
        <w:t>zmierzona temperatura w godzinach między 00.00 a 7.00 była niższa niż -3°C;</w:t>
      </w:r>
    </w:p>
    <w:p w:rsidR="00CE369F" w:rsidRPr="00413311" w:rsidP="00CE369F" w14:paraId="0A2C4A27"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w:t>
      </w:r>
      <w:r w:rsidRPr="00413311">
        <w:rPr>
          <w:rFonts w:cs="Arial"/>
          <w:sz w:val="20"/>
          <w:lang w:val="pl-PL"/>
        </w:rPr>
        <w:tab/>
        <w:t>zmierzona temperatura o godzinie 7.00 i o 9.00 wynosiła -0.5°C albo mniej;</w:t>
      </w:r>
    </w:p>
    <w:p w:rsidR="00CE369F" w:rsidRPr="00413311" w:rsidP="00CE369F" w14:paraId="60256BD8"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w:t>
      </w:r>
      <w:r w:rsidRPr="00413311">
        <w:rPr>
          <w:rFonts w:cs="Arial"/>
          <w:sz w:val="20"/>
          <w:lang w:val="pl-PL"/>
        </w:rPr>
        <w:tab/>
        <w:t>zmierzona temperatura o godzinie 9.00 wynosiła -1.5°C albo mniej;</w:t>
      </w:r>
    </w:p>
    <w:p w:rsidR="00CE369F" w:rsidRPr="00413311" w:rsidP="00CE369F" w14:paraId="16A727B8"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w:t>
      </w:r>
      <w:r w:rsidRPr="00413311">
        <w:rPr>
          <w:rFonts w:cs="Arial"/>
          <w:sz w:val="20"/>
          <w:lang w:val="pl-PL"/>
        </w:rPr>
        <w:tab/>
        <w:t>o godzinie 10.00 ziemia jest nadal zmrożona;</w:t>
      </w:r>
    </w:p>
    <w:p w:rsidR="00CE369F" w:rsidRPr="00413311" w:rsidP="00CE369F" w14:paraId="25AB870D"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w:t>
      </w:r>
      <w:r w:rsidRPr="00413311">
        <w:rPr>
          <w:rFonts w:cs="Arial"/>
          <w:sz w:val="20"/>
          <w:lang w:val="pl-PL"/>
        </w:rPr>
        <w:tab/>
        <w:t>temperatura odczuwalna o godzinie 9.30 wynosiła według pomiarów -6.0°C albo mniej. W tym wypadku nie musi występować mróz;</w:t>
      </w:r>
    </w:p>
    <w:p w:rsidR="00CE369F" w:rsidRPr="00413311" w:rsidP="00CE369F" w14:paraId="4068C2F5" w14:textId="77777777">
      <w:pPr>
        <w:pStyle w:val="Tekst"/>
        <w:shd w:val="clear" w:color="auto" w:fill="FFFFFF"/>
        <w:spacing w:before="120" w:after="120"/>
        <w:rPr>
          <w:rFonts w:cs="Arial"/>
          <w:sz w:val="20"/>
          <w:lang w:val="pl-PL"/>
        </w:rPr>
      </w:pPr>
      <w:r w:rsidRPr="00413311">
        <w:rPr>
          <w:rFonts w:cs="Arial"/>
          <w:sz w:val="20"/>
          <w:lang w:val="pl-PL"/>
        </w:rPr>
        <w:t xml:space="preserve">Oblodzenie występuje w obszarze oznaczonym kodem pocztowym, gdzie znajduje się miejsce pracy, w którym pracuje albo miałby pracować pracownik. Określa się to na podstawie pomiarów stacji pogodowej KNMI. </w:t>
      </w:r>
    </w:p>
    <w:p w:rsidR="00CE369F" w:rsidRPr="00413311" w:rsidP="00CE369F" w14:paraId="0E0C048D" w14:textId="77777777">
      <w:pPr>
        <w:pStyle w:val="Tekst"/>
        <w:shd w:val="clear" w:color="auto" w:fill="FFFFFF"/>
        <w:spacing w:before="120" w:after="120"/>
        <w:rPr>
          <w:rFonts w:cs="Arial"/>
          <w:sz w:val="20"/>
          <w:lang w:val="pl-PL"/>
        </w:rPr>
      </w:pPr>
      <w:r w:rsidRPr="00413311">
        <w:rPr>
          <w:rFonts w:cs="Arial"/>
          <w:sz w:val="20"/>
          <w:lang w:val="pl-PL"/>
        </w:rPr>
        <w:t>Opady śniegu występują wówczas, gdy śnieg w dowolnej ilości leży na ziemi przez co najmniej 24 godziny.</w:t>
      </w:r>
    </w:p>
    <w:p w:rsidR="00CE369F" w:rsidRPr="00651CB7" w:rsidP="00112672" w14:paraId="7E175D00" w14:textId="77777777">
      <w:pPr>
        <w:pStyle w:val="ListParagraph"/>
        <w:numPr>
          <w:ilvl w:val="0"/>
          <w:numId w:val="129"/>
        </w:numPr>
        <w:spacing w:before="120" w:after="120"/>
        <w:rPr>
          <w:rFonts w:ascii="Arial" w:eastAsia="Calibri" w:hAnsi="Arial" w:cs="Arial"/>
          <w:sz w:val="20"/>
          <w:szCs w:val="20"/>
          <w:lang w:val="pl-PL"/>
        </w:rPr>
      </w:pPr>
      <w:r w:rsidRPr="00651CB7">
        <w:rPr>
          <w:rFonts w:ascii="Arial" w:eastAsia="Calibri" w:hAnsi="Arial" w:cs="Arial"/>
          <w:sz w:val="20"/>
          <w:szCs w:val="20"/>
          <w:lang w:val="pl-PL"/>
        </w:rPr>
        <w:t>Obfite opady atmosferyczne występują wówczas, gdy na terenie przyporządkowanym do kodu pocztowego, w którym pracuje pracownik, w dniu roboczym w godzinach 7.00–</w:t>
      </w:r>
      <w:r w:rsidRPr="00651CB7">
        <w:rPr>
          <w:rFonts w:ascii="Arial" w:eastAsia="Calibri" w:hAnsi="Arial" w:cs="Arial"/>
          <w:sz w:val="20"/>
          <w:szCs w:val="20"/>
          <w:lang w:val="pl-PL"/>
        </w:rPr>
        <w:t>19.00 pada przez co najmniej 300 minut. Określa się to na podstawie pomiarów stacji pogodowej KNMI.</w:t>
      </w:r>
    </w:p>
    <w:p w:rsidR="00CE369F" w:rsidRPr="00651CB7" w:rsidP="00112672" w14:paraId="6157C9A6" w14:textId="77777777">
      <w:pPr>
        <w:pStyle w:val="ListParagraph"/>
        <w:numPr>
          <w:ilvl w:val="0"/>
          <w:numId w:val="129"/>
        </w:numPr>
        <w:spacing w:before="120" w:after="120"/>
        <w:rPr>
          <w:rFonts w:ascii="Arial" w:eastAsia="Calibri" w:hAnsi="Arial" w:cs="Arial"/>
          <w:sz w:val="20"/>
          <w:szCs w:val="20"/>
          <w:lang w:val="pl-PL"/>
        </w:rPr>
      </w:pPr>
      <w:r w:rsidRPr="00651CB7">
        <w:rPr>
          <w:rFonts w:ascii="Arial" w:eastAsia="Calibri" w:hAnsi="Arial" w:cs="Arial"/>
          <w:sz w:val="20"/>
          <w:szCs w:val="20"/>
          <w:lang w:val="pl-PL"/>
        </w:rPr>
        <w:t>Inne nadzwyczajne warunki atmosferyczne:</w:t>
      </w:r>
    </w:p>
    <w:p w:rsidR="00CE369F" w:rsidRPr="00413311" w:rsidP="00CE369F" w14:paraId="7FDFE0DC"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w:t>
      </w:r>
      <w:r w:rsidRPr="00413311">
        <w:rPr>
          <w:rFonts w:cs="Arial"/>
          <w:sz w:val="20"/>
          <w:lang w:val="pl-PL"/>
        </w:rPr>
        <w:tab/>
        <w:t>sztorm: siła wiatru co najmniej 8 w skali Beauforta</w:t>
      </w:r>
    </w:p>
    <w:p w:rsidR="00CE369F" w:rsidRPr="00413311" w:rsidP="00CE369F" w14:paraId="4AC245EB"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w:t>
      </w:r>
      <w:r w:rsidRPr="00413311">
        <w:rPr>
          <w:rFonts w:cs="Arial"/>
          <w:sz w:val="20"/>
          <w:lang w:val="pl-PL"/>
        </w:rPr>
        <w:tab/>
        <w:t>upał: co najmniej 35 ⁰C albo 5 następujących po sobie dni o temperaturze dziennej co najmniej 27 ⁰C;</w:t>
      </w:r>
    </w:p>
    <w:p w:rsidR="00CE369F" w:rsidRPr="00413311" w:rsidP="00CE369F" w14:paraId="1A0114BA"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ab/>
        <w:t>albo:</w:t>
      </w:r>
    </w:p>
    <w:p w:rsidR="00CE369F" w:rsidRPr="00413311" w:rsidP="00CE369F" w14:paraId="3684DA92"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ab/>
        <w:t>3 następujące po sobie dni: temperatura w nocy &gt;18 ⁰C i temperatura za dnia &gt;30 ⁰C;</w:t>
      </w:r>
    </w:p>
    <w:p w:rsidR="00CE369F" w:rsidRPr="00413311" w:rsidP="00CE369F" w14:paraId="21C1D2F4"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ab/>
        <w:t>albo:</w:t>
      </w:r>
    </w:p>
    <w:p w:rsidR="00CE369F" w:rsidRPr="00413311" w:rsidP="00CE369F" w14:paraId="23C6B229"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ab/>
        <w:t>3 następujące po sobie dni: temperatura w nocy &gt;20 ⁰C i temperatura za dnia &gt;32 ⁰C;</w:t>
      </w:r>
    </w:p>
    <w:p w:rsidR="00CE369F" w:rsidRPr="00413311" w:rsidP="00CE369F" w14:paraId="18AD885E"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w:t>
      </w:r>
      <w:r w:rsidRPr="00413311">
        <w:rPr>
          <w:rFonts w:cs="Arial"/>
          <w:sz w:val="20"/>
          <w:lang w:val="pl-PL"/>
        </w:rPr>
        <w:tab/>
        <w:t>uciążliwości związane z wodą wskutek wystąpienia rzek, kanałów itp. jak również zwyczajnych opadów deszczu lub ulew, które powodują niedostępność miejsca pracy;</w:t>
      </w:r>
    </w:p>
    <w:p w:rsidR="00CE369F" w:rsidRPr="00413311" w:rsidP="00CE369F" w14:paraId="54553DD6" w14:textId="77777777">
      <w:pPr>
        <w:pStyle w:val="Tekst"/>
        <w:shd w:val="clear" w:color="auto" w:fill="FFFFFF"/>
        <w:tabs>
          <w:tab w:val="clear" w:pos="794"/>
        </w:tabs>
        <w:spacing w:before="120" w:after="120"/>
        <w:ind w:left="360"/>
        <w:rPr>
          <w:rFonts w:cs="Arial"/>
          <w:sz w:val="20"/>
          <w:lang w:val="pl-PL"/>
        </w:rPr>
      </w:pPr>
      <w:r w:rsidRPr="00413311">
        <w:rPr>
          <w:rFonts w:cs="Arial"/>
          <w:sz w:val="20"/>
          <w:lang w:val="pl-PL"/>
        </w:rPr>
        <w:t>•</w:t>
      </w:r>
      <w:r w:rsidRPr="00413311">
        <w:rPr>
          <w:rFonts w:cs="Arial"/>
          <w:sz w:val="20"/>
          <w:lang w:val="pl-PL"/>
        </w:rPr>
        <w:tab/>
        <w:t>skutki wiatru, mrozu, śniegu albo gradu sprawiające, że praca staje się niemożliwa albo niebezpieczna.</w:t>
      </w:r>
    </w:p>
    <w:p w:rsidR="00CE369F" w:rsidRPr="00651CB7" w:rsidP="00112672" w14:paraId="653223B7" w14:textId="77777777">
      <w:pPr>
        <w:pStyle w:val="ListParagraph"/>
        <w:numPr>
          <w:ilvl w:val="0"/>
          <w:numId w:val="129"/>
        </w:numPr>
        <w:spacing w:before="120" w:after="120"/>
        <w:rPr>
          <w:rFonts w:ascii="Arial" w:eastAsia="Calibri" w:hAnsi="Arial" w:cs="Arial"/>
          <w:sz w:val="20"/>
          <w:szCs w:val="20"/>
          <w:lang w:val="pl-PL"/>
        </w:rPr>
      </w:pPr>
      <w:r w:rsidRPr="00651CB7">
        <w:rPr>
          <w:rFonts w:ascii="Arial" w:eastAsia="Calibri" w:hAnsi="Arial" w:cs="Arial"/>
          <w:sz w:val="20"/>
          <w:szCs w:val="20"/>
          <w:lang w:val="pl-PL"/>
        </w:rPr>
        <w:t>Jeżeli pomiary KNMI nie potwierdzają warunków atmosferycznych uniemożliwiających pracę, pracodawca samodzielnie przechowuje dokumentację/zdjęcia, aby móc ewentualnie w późniejszym momencie wykazać, dlaczego niemożliwe było wykonywanie pracy.</w:t>
      </w:r>
    </w:p>
    <w:p w:rsidR="00CE369F" w:rsidRPr="00651CB7" w:rsidP="00112672" w14:paraId="4F910FAD" w14:textId="77777777">
      <w:pPr>
        <w:pStyle w:val="Tekst"/>
        <w:numPr>
          <w:ilvl w:val="0"/>
          <w:numId w:val="126"/>
        </w:numPr>
        <w:shd w:val="clear" w:color="auto" w:fill="FFFFFF"/>
        <w:tabs>
          <w:tab w:val="clear" w:pos="794"/>
        </w:tabs>
        <w:spacing w:before="120" w:after="120"/>
        <w:rPr>
          <w:rFonts w:cs="Arial"/>
          <w:sz w:val="20"/>
          <w:lang w:val="pl-PL"/>
        </w:rPr>
      </w:pPr>
      <w:r w:rsidRPr="00413311">
        <w:rPr>
          <w:rFonts w:cs="Arial"/>
          <w:sz w:val="20"/>
          <w:lang w:val="pl-PL"/>
        </w:rPr>
        <w:t xml:space="preserve">Jeżeli pracodawca na podstawie ust. 3 nie jest zobowiązany do dalszego wypłacania wynagrodzenia faktycznego, to pracodawca może w imieniu pracownika </w:t>
      </w:r>
      <w:r>
        <w:rPr>
          <w:rFonts w:cs="Arial"/>
          <w:sz w:val="20"/>
          <w:lang w:val="pl-PL"/>
        </w:rPr>
        <w:t>zł</w:t>
      </w:r>
      <w:r w:rsidRPr="00413311">
        <w:rPr>
          <w:rFonts w:cs="Arial"/>
          <w:sz w:val="20"/>
          <w:lang w:val="pl-PL"/>
        </w:rPr>
        <w:t xml:space="preserve">ożyć wniosek o zasiłek dla bezrobotnych (WW-uitkering) w Urzędzie Realizacji Ubezpieczeń Społecznych (UWV). Dzieje się to w ramach regulacji dot. przestoju spowodowanego warunkami atmosferycznymi (Regeling Onwerkbaar Weer). </w:t>
      </w:r>
      <w:r w:rsidRPr="00651CB7">
        <w:rPr>
          <w:rFonts w:cs="Arial"/>
          <w:sz w:val="20"/>
          <w:lang w:val="pl-PL"/>
        </w:rPr>
        <w:t>Obowiązują przy tym następujące ustalenia:</w:t>
      </w:r>
    </w:p>
    <w:p w:rsidR="00CE369F" w:rsidRPr="00651CB7" w:rsidP="00112672" w14:paraId="0B1344C8" w14:textId="77777777">
      <w:pPr>
        <w:pStyle w:val="ListParagraph"/>
        <w:numPr>
          <w:ilvl w:val="0"/>
          <w:numId w:val="130"/>
        </w:numPr>
        <w:spacing w:before="120" w:after="120"/>
        <w:rPr>
          <w:rFonts w:ascii="Arial" w:eastAsia="Calibri" w:hAnsi="Arial" w:cs="Arial"/>
          <w:sz w:val="20"/>
          <w:szCs w:val="20"/>
          <w:lang w:val="pl-PL"/>
        </w:rPr>
      </w:pPr>
      <w:r w:rsidRPr="00651CB7">
        <w:rPr>
          <w:rFonts w:ascii="Arial" w:eastAsia="Calibri" w:hAnsi="Arial" w:cs="Arial"/>
          <w:sz w:val="20"/>
          <w:szCs w:val="20"/>
          <w:lang w:val="pl-PL"/>
        </w:rPr>
        <w:t>W dniu zgłoszonym w Urzędzie Realizacji Ubezpieczeń Społecznych (UWV): pracodawca nie może zlecić pracownikowi wykonywania prac (zastępczych) ani zatrudnić osoby trzeciej do wykonywania prac zazwyczaj wykonywanych przez pracownika.</w:t>
      </w:r>
    </w:p>
    <w:p w:rsidR="00CE369F" w:rsidRPr="00651CB7" w:rsidP="00112672" w14:paraId="7D425377" w14:textId="77777777">
      <w:pPr>
        <w:pStyle w:val="ListParagraph"/>
        <w:numPr>
          <w:ilvl w:val="0"/>
          <w:numId w:val="130"/>
        </w:numPr>
        <w:spacing w:before="120" w:after="120"/>
        <w:rPr>
          <w:rFonts w:ascii="Arial" w:eastAsia="Calibri" w:hAnsi="Arial" w:cs="Arial"/>
          <w:sz w:val="20"/>
          <w:szCs w:val="20"/>
          <w:lang w:val="pl-PL"/>
        </w:rPr>
      </w:pPr>
      <w:r w:rsidRPr="00651CB7">
        <w:rPr>
          <w:rFonts w:ascii="Arial" w:eastAsia="Calibri" w:hAnsi="Arial" w:cs="Arial"/>
          <w:sz w:val="20"/>
          <w:szCs w:val="20"/>
          <w:lang w:val="pl-PL"/>
        </w:rPr>
        <w:t>Pracodawca uzupełnia zasiłek dla bezrobotnych (WW-uitkering) danego pracownika do 100% wynagrodzenia faktycznego.</w:t>
      </w:r>
    </w:p>
    <w:p w:rsidR="00CE369F" w:rsidRPr="00651CB7" w:rsidP="00CE369F" w14:paraId="7488FFE0" w14:textId="77777777">
      <w:pPr>
        <w:pStyle w:val="ListParagraph"/>
        <w:spacing w:before="120" w:after="120"/>
        <w:ind w:left="1287"/>
        <w:rPr>
          <w:rFonts w:ascii="Arial" w:eastAsia="Calibri" w:hAnsi="Arial" w:cs="Arial"/>
          <w:sz w:val="20"/>
          <w:szCs w:val="20"/>
          <w:lang w:val="pl-PL"/>
        </w:rPr>
      </w:pPr>
    </w:p>
    <w:p w:rsidR="00CE369F" w:rsidRPr="00413311" w:rsidP="00112672" w14:paraId="46CD3A1F" w14:textId="77777777">
      <w:pPr>
        <w:pStyle w:val="Tekst"/>
        <w:numPr>
          <w:ilvl w:val="0"/>
          <w:numId w:val="126"/>
        </w:numPr>
        <w:shd w:val="clear" w:color="auto" w:fill="FFFFFF"/>
        <w:tabs>
          <w:tab w:val="clear" w:pos="794"/>
        </w:tabs>
        <w:spacing w:before="120" w:after="120"/>
        <w:rPr>
          <w:rFonts w:cs="Arial"/>
          <w:sz w:val="20"/>
          <w:lang w:val="pl-PL"/>
        </w:rPr>
      </w:pPr>
      <w:r w:rsidRPr="00413311">
        <w:rPr>
          <w:rFonts w:cs="Arial"/>
          <w:sz w:val="20"/>
          <w:lang w:val="pl-PL"/>
        </w:rPr>
        <w:t xml:space="preserve"> Jeśli pracodawca nie </w:t>
      </w:r>
      <w:r>
        <w:rPr>
          <w:rFonts w:cs="Arial"/>
          <w:sz w:val="20"/>
          <w:lang w:val="pl-PL"/>
        </w:rPr>
        <w:t>zł</w:t>
      </w:r>
      <w:r w:rsidRPr="00413311">
        <w:rPr>
          <w:rFonts w:cs="Arial"/>
          <w:sz w:val="20"/>
          <w:lang w:val="pl-PL"/>
        </w:rPr>
        <w:t>oży wniosku o zasiłek dla bezrobotnych (WW-uitkering) albo jeśli wniosek zostanie odrzucony przez Urząd Realizacji Ubezpieczeń Społecznych (UWV), to zastosowanie ma ustęp 2. Pracodawca wypłaca wówczas faktyczne wynagrodzenie.</w:t>
      </w:r>
    </w:p>
    <w:p w:rsidR="00CE369F" w:rsidP="00112672" w14:paraId="4A3B99F1" w14:textId="77777777">
      <w:pPr>
        <w:pStyle w:val="Tekst"/>
        <w:numPr>
          <w:ilvl w:val="0"/>
          <w:numId w:val="126"/>
        </w:numPr>
        <w:shd w:val="clear" w:color="auto" w:fill="FFFFFF"/>
        <w:tabs>
          <w:tab w:val="clear" w:pos="794"/>
        </w:tabs>
        <w:spacing w:before="120" w:after="120"/>
        <w:rPr>
          <w:rFonts w:cs="Arial"/>
          <w:sz w:val="20"/>
          <w:lang w:val="pl-PL"/>
        </w:rPr>
      </w:pPr>
    </w:p>
    <w:p w:rsidR="00CE369F" w:rsidRPr="00651CB7" w:rsidP="00112672" w14:paraId="6B8D94DB" w14:textId="77777777">
      <w:pPr>
        <w:pStyle w:val="ListParagraph"/>
        <w:numPr>
          <w:ilvl w:val="0"/>
          <w:numId w:val="131"/>
        </w:numPr>
        <w:spacing w:before="120" w:after="120"/>
        <w:rPr>
          <w:rFonts w:ascii="Arial" w:eastAsia="Calibri" w:hAnsi="Arial" w:cs="Arial"/>
          <w:sz w:val="20"/>
          <w:szCs w:val="20"/>
          <w:lang w:val="pl-PL"/>
        </w:rPr>
      </w:pPr>
      <w:r w:rsidRPr="00651CB7">
        <w:rPr>
          <w:rFonts w:ascii="Arial" w:eastAsia="Calibri" w:hAnsi="Arial" w:cs="Arial"/>
          <w:sz w:val="20"/>
          <w:szCs w:val="20"/>
          <w:lang w:val="pl-PL"/>
        </w:rPr>
        <w:t>Zgodnie z wytycznymi dot. realizacji pracodawca zgłasza w w Urzędzie Realizacji Ubezpieczeń Społecznych (UWV) za pomocą udostępnionego w tym celu przez UWV formularza każdy dzień, kiedy pracownik nie może pracować z powodu warunków atmosferycznych wskazanych w ust. 4 niniejszego artykułu. Pracodawca wskazuje przy tym dla każdego pracownika liczbę godzin pracy i lokalizację, w której nie mógł on wykonywać pracy. Ponadto pracodawca wskazuje stanowisko pracownika oraz powód niemożności wykonywania prac.</w:t>
      </w:r>
    </w:p>
    <w:p w:rsidR="00CE369F" w:rsidRPr="00651CB7" w:rsidP="00112672" w14:paraId="31947B63" w14:textId="77777777">
      <w:pPr>
        <w:pStyle w:val="ListParagraph"/>
        <w:numPr>
          <w:ilvl w:val="0"/>
          <w:numId w:val="131"/>
        </w:numPr>
        <w:spacing w:before="120" w:after="120"/>
        <w:rPr>
          <w:rFonts w:ascii="Arial" w:eastAsia="Calibri" w:hAnsi="Arial" w:cs="Arial"/>
          <w:sz w:val="20"/>
          <w:szCs w:val="20"/>
          <w:lang w:val="pl-PL"/>
        </w:rPr>
      </w:pPr>
      <w:r w:rsidRPr="00651CB7">
        <w:rPr>
          <w:rFonts w:ascii="Arial" w:eastAsia="Calibri" w:hAnsi="Arial" w:cs="Arial"/>
          <w:sz w:val="20"/>
          <w:szCs w:val="20"/>
          <w:lang w:val="pl-PL"/>
        </w:rPr>
        <w:t>Pracownik musi zostać powiadomiony przed 10:00 rano o tym, że danego dnia  z powodu warunków atmosferycznych nie musi przychodzić do pracy.</w:t>
      </w:r>
    </w:p>
    <w:p w:rsidR="00CE369F" w:rsidRPr="00651CB7" w:rsidP="00CE369F" w14:paraId="284E591C" w14:textId="77777777">
      <w:pPr>
        <w:pStyle w:val="ListParagraph"/>
        <w:spacing w:before="120" w:after="120"/>
        <w:ind w:left="1287"/>
        <w:rPr>
          <w:rFonts w:ascii="Arial" w:eastAsia="Calibri" w:hAnsi="Arial" w:cs="Arial"/>
          <w:sz w:val="20"/>
          <w:szCs w:val="20"/>
          <w:lang w:val="pl-PL"/>
        </w:rPr>
      </w:pPr>
      <w:r w:rsidRPr="00651CB7">
        <w:rPr>
          <w:rFonts w:ascii="Arial" w:eastAsia="Calibri" w:hAnsi="Arial" w:cs="Arial"/>
          <w:sz w:val="20"/>
          <w:szCs w:val="20"/>
          <w:lang w:val="pl-PL"/>
        </w:rPr>
        <w:t xml:space="preserve"> Jeżeli pracownik zostanie odesłany przez pracodawcę do domu z powodu warunków atmosferycznych, to pracownik otrzyma powiadomienie także w tej kwestii.</w:t>
      </w:r>
    </w:p>
    <w:p w:rsidR="00CE369F" w:rsidRPr="00191877" w:rsidP="00CE369F" w14:paraId="60BD6056" w14:textId="77777777">
      <w:pPr>
        <w:rPr>
          <w:rFonts w:ascii="Arial" w:hAnsi="Arial" w:cs="Arial"/>
          <w:sz w:val="22"/>
          <w:szCs w:val="22"/>
          <w:lang w:val="pl-PL"/>
        </w:rPr>
      </w:pPr>
    </w:p>
    <w:p w:rsidR="00CE369F" w:rsidRPr="00191877" w:rsidP="00CE369F" w14:paraId="5C25A2ED" w14:textId="77777777">
      <w:pPr>
        <w:pStyle w:val="Tekst"/>
        <w:shd w:val="clear" w:color="auto" w:fill="FFFFFF"/>
        <w:tabs>
          <w:tab w:val="clear" w:pos="0"/>
          <w:tab w:val="left" w:pos="1650"/>
          <w:tab w:val="left" w:pos="8690"/>
        </w:tabs>
        <w:rPr>
          <w:rFonts w:cs="Arial"/>
          <w:b/>
          <w:szCs w:val="22"/>
          <w:lang w:val="pl-PL"/>
        </w:rPr>
      </w:pPr>
    </w:p>
    <w:p w:rsidR="00CE369F" w:rsidRPr="00191877" w:rsidP="00CE369F" w14:paraId="2AE83637" w14:textId="77777777">
      <w:pPr>
        <w:pStyle w:val="Heading2"/>
        <w:rPr>
          <w:lang w:val="pl-PL"/>
        </w:rPr>
      </w:pPr>
      <w:bookmarkStart w:id="152" w:name="_Toc19719181"/>
      <w:bookmarkStart w:id="153" w:name="_Toc132391387"/>
      <w:r w:rsidRPr="00191877">
        <w:rPr>
          <w:lang w:val="pl-PL"/>
        </w:rPr>
        <w:t>Artykuł 56</w:t>
      </w:r>
      <w:r w:rsidRPr="00191877">
        <w:rPr>
          <w:lang w:val="pl-PL"/>
        </w:rPr>
        <w:tab/>
      </w:r>
      <w:r w:rsidRPr="00191877">
        <w:rPr>
          <w:lang w:val="pl-PL"/>
        </w:rPr>
        <w:tab/>
        <w:t>Uzupełnienie zasiłku przy skróceniu czasu pracy</w:t>
      </w:r>
      <w:bookmarkEnd w:id="152"/>
      <w:bookmarkEnd w:id="153"/>
    </w:p>
    <w:p w:rsidR="00CE369F" w:rsidRPr="00191877" w:rsidP="00CE369F" w14:paraId="2974A6D6" w14:textId="77777777">
      <w:pPr>
        <w:pStyle w:val="Tekst"/>
        <w:shd w:val="clear" w:color="auto" w:fill="FFFFFF"/>
        <w:tabs>
          <w:tab w:val="clear" w:pos="794"/>
        </w:tabs>
        <w:spacing w:before="120" w:after="120"/>
        <w:rPr>
          <w:rFonts w:cs="Arial"/>
          <w:sz w:val="20"/>
          <w:lang w:val="pl-PL"/>
        </w:rPr>
      </w:pPr>
      <w:r w:rsidRPr="00191877">
        <w:rPr>
          <w:rFonts w:cs="Arial"/>
          <w:sz w:val="20"/>
          <w:lang w:val="pl-PL"/>
        </w:rPr>
        <w:t>Pracodawca korzystający z regulacji dotyczącej skrócenia czasu pracy uzupełnia zasiłek WW pracownika do wysokości wynagrodzenia netto otrzymywanego w przypadku niestosowania owej regulacji.</w:t>
      </w:r>
    </w:p>
    <w:p w:rsidR="00CE369F" w:rsidRPr="00191877" w:rsidP="00CE369F" w14:paraId="73F83038" w14:textId="77777777">
      <w:pPr>
        <w:pStyle w:val="Heading2"/>
        <w:rPr>
          <w:lang w:val="pl-PL"/>
        </w:rPr>
      </w:pPr>
      <w:bookmarkStart w:id="154" w:name="_Toc324768659"/>
      <w:bookmarkStart w:id="155" w:name="_Toc325546094"/>
      <w:bookmarkStart w:id="156" w:name="_Toc19719182"/>
      <w:bookmarkStart w:id="157" w:name="_Toc132391388"/>
      <w:r w:rsidRPr="00191877">
        <w:rPr>
          <w:lang w:val="pl-PL"/>
        </w:rPr>
        <w:t>Artykuł 57</w:t>
      </w:r>
      <w:r w:rsidRPr="00191877">
        <w:rPr>
          <w:lang w:val="pl-PL"/>
        </w:rPr>
        <w:tab/>
      </w:r>
      <w:r w:rsidRPr="00191877">
        <w:rPr>
          <w:lang w:val="pl-PL"/>
        </w:rPr>
        <w:tab/>
        <w:t>Zakwaterowanie</w:t>
      </w:r>
      <w:bookmarkEnd w:id="156"/>
      <w:bookmarkEnd w:id="157"/>
    </w:p>
    <w:p w:rsidR="00CE369F" w:rsidRPr="00191877" w:rsidP="00112672" w14:paraId="135EDB38" w14:textId="77777777">
      <w:pPr>
        <w:pStyle w:val="Tekst"/>
        <w:numPr>
          <w:ilvl w:val="0"/>
          <w:numId w:val="82"/>
        </w:numPr>
        <w:shd w:val="clear" w:color="auto" w:fill="FFFFFF"/>
        <w:tabs>
          <w:tab w:val="clear" w:pos="794"/>
        </w:tabs>
        <w:spacing w:before="120" w:after="120"/>
        <w:rPr>
          <w:rFonts w:cs="Arial"/>
          <w:sz w:val="20"/>
          <w:lang w:val="pl-PL"/>
        </w:rPr>
      </w:pPr>
      <w:r w:rsidRPr="00191877">
        <w:rPr>
          <w:rFonts w:cs="Arial"/>
          <w:sz w:val="20"/>
          <w:lang w:val="pl-PL"/>
        </w:rPr>
        <w:t xml:space="preserve">Jeżeli pracodawca zapewnia zakwaterowanie pracownikowi zagranicznemu przebywającemu okresowo w Holandii, z którym zawarł umowę o pracę, to warunki mieszkaniowe, sanitarne, możliwość gotowania, ogrzewanie i bezpieczeństwo pożarowe muszą spełniać przynajmniej wskazane poniżej wymogi (układu zbiorowego pracy i certyfikacji). </w:t>
      </w:r>
    </w:p>
    <w:p w:rsidR="00CE369F" w:rsidRPr="00191877" w:rsidP="00112672" w14:paraId="390CA506" w14:textId="77777777">
      <w:pPr>
        <w:pStyle w:val="Tekst"/>
        <w:numPr>
          <w:ilvl w:val="0"/>
          <w:numId w:val="82"/>
        </w:numPr>
        <w:shd w:val="clear" w:color="auto" w:fill="FFFFFF"/>
        <w:tabs>
          <w:tab w:val="clear" w:pos="794"/>
        </w:tabs>
        <w:spacing w:before="120" w:after="120"/>
        <w:rPr>
          <w:rFonts w:cs="Arial"/>
          <w:sz w:val="20"/>
          <w:lang w:val="pl-PL"/>
        </w:rPr>
      </w:pPr>
      <w:r w:rsidRPr="00191877">
        <w:rPr>
          <w:rFonts w:cs="Arial"/>
          <w:sz w:val="20"/>
          <w:lang w:val="pl-PL"/>
        </w:rPr>
        <w:t>Pracodawca oferuje zakwaterowanie w cenie równej rzeczywiście poniesionym kosztom, przy czym maksymalna dozwolona kwota tygodniowo wynosi 20% przysługującego pracownikowi ustawowego wynagrodzenia minimalnego (dla pracowników młodocianych) przy 38-godzinnym tygodniu pracy. Pobierana kwota zawiera opłaty za ogrzewanie, wodę i elektryczność.</w:t>
      </w:r>
    </w:p>
    <w:p w:rsidR="00CE369F" w:rsidRPr="00191877" w:rsidP="00112672" w14:paraId="35239B11" w14:textId="77777777">
      <w:pPr>
        <w:pStyle w:val="Tekst"/>
        <w:numPr>
          <w:ilvl w:val="0"/>
          <w:numId w:val="82"/>
        </w:numPr>
        <w:shd w:val="clear" w:color="auto" w:fill="FFFFFF"/>
        <w:tabs>
          <w:tab w:val="clear" w:pos="794"/>
        </w:tabs>
        <w:spacing w:before="120" w:after="120"/>
        <w:rPr>
          <w:sz w:val="20"/>
          <w:lang w:val="pl-PL"/>
        </w:rPr>
      </w:pPr>
      <w:r w:rsidRPr="00191877">
        <w:rPr>
          <w:rFonts w:cs="Arial"/>
          <w:sz w:val="20"/>
          <w:lang w:val="pl-PL"/>
        </w:rPr>
        <w:t>Aby móc odliczać koszty zakwaterowania z ustawowego wynagrodzenia minimalnego, należy spełnić warunki opisane w ustawie o przeciwdziałaniu fikcyjnym konstrukcjom na rynku pracy (</w:t>
      </w:r>
      <w:r w:rsidRPr="00191877">
        <w:rPr>
          <w:rFonts w:cs="Arial"/>
          <w:i/>
          <w:sz w:val="20"/>
          <w:lang w:val="pl-PL"/>
        </w:rPr>
        <w:t>Wet Aanpak Schijnconstructies</w:t>
      </w:r>
      <w:r w:rsidRPr="00191877">
        <w:rPr>
          <w:rFonts w:cs="Arial"/>
          <w:sz w:val="20"/>
          <w:lang w:val="pl-PL"/>
        </w:rPr>
        <w:t>) w dzienniku ustaw z roku 2016 nr 419 (</w:t>
      </w:r>
      <w:r w:rsidRPr="00191877">
        <w:rPr>
          <w:rFonts w:cs="Arial"/>
          <w:i/>
          <w:sz w:val="20"/>
          <w:lang w:val="pl-PL"/>
        </w:rPr>
        <w:t>Staatsblad 2016, nr. 419</w:t>
      </w:r>
      <w:r w:rsidRPr="00191877">
        <w:rPr>
          <w:rFonts w:cs="Arial"/>
          <w:sz w:val="20"/>
          <w:lang w:val="pl-PL"/>
        </w:rPr>
        <w:t>) i ogólnych przepisach wykonawczych (</w:t>
      </w:r>
      <w:r w:rsidRPr="00191877">
        <w:rPr>
          <w:rFonts w:cs="Arial"/>
          <w:i/>
          <w:sz w:val="20"/>
          <w:lang w:val="pl-PL"/>
        </w:rPr>
        <w:t>AMvB</w:t>
      </w:r>
      <w:r w:rsidRPr="00191877">
        <w:rPr>
          <w:rFonts w:cs="Arial"/>
          <w:sz w:val="20"/>
          <w:lang w:val="pl-PL"/>
        </w:rPr>
        <w:t>). Aby możliwe było potrącanie kosztów zakwaterowania z wynagrodzenia, pracownik musi wyrazić na to zgodę w formie pisemnego upoważnienia dla pracodawcy (model upoważnienia można znaleźć pod adresem https://werkgeverslijn.nl/algemene-personeelsinstrumenten). Stanowią one między innymi, że zakwaterowanie musi posiadać certyfikat wydany przez akredytowaną instytucję certyfikującą w oparciu o standardy zaproponowane przez pracodawców i pracowników. W sektorze rolniczym istnieją następujące dwie możliwości:</w:t>
      </w:r>
    </w:p>
    <w:p w:rsidR="00CE369F" w:rsidRPr="00191877" w:rsidP="00112672" w14:paraId="3200A462" w14:textId="77777777">
      <w:pPr>
        <w:pStyle w:val="ListParagraph"/>
        <w:numPr>
          <w:ilvl w:val="0"/>
          <w:numId w:val="83"/>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Przedsiębiorstwo, które potrąca koszty zakwaterowania, uzyskało lub uzyskuje certyfikat Agrarisch Keurmerk Flexwonen. Przedsiębiorstwo podpisało w tym celu umowę z Instytucją Certyfikującą</w:t>
      </w:r>
      <w:r>
        <w:rPr>
          <w:rFonts w:ascii="Arial" w:eastAsia="Calibri" w:hAnsi="Arial" w:cs="Arial"/>
          <w:sz w:val="20"/>
          <w:szCs w:val="20"/>
          <w:lang w:val="pl-PL"/>
        </w:rPr>
        <w:t xml:space="preserve"> </w:t>
      </w:r>
      <w:r w:rsidRPr="00191877">
        <w:rPr>
          <w:rFonts w:ascii="Arial" w:eastAsia="Calibri" w:hAnsi="Arial" w:cs="Arial"/>
          <w:sz w:val="20"/>
          <w:szCs w:val="20"/>
          <w:lang w:val="pl-PL"/>
        </w:rPr>
        <w:t>wydającą certyfikat Agrarisch Keurmerk Flexwonen. Ponadto przedsiębiorstwo podpisało oświadczenie własne o przestrzeganiu postanowień układu zbiorowego pracy stanowiące załącznik 15 niniejszego układu zbiorowego pracy.</w:t>
      </w:r>
    </w:p>
    <w:p w:rsidR="00CE369F" w:rsidRPr="00191877" w:rsidP="00112672" w14:paraId="5DAF08D5" w14:textId="77777777">
      <w:pPr>
        <w:pStyle w:val="ListParagraph"/>
        <w:numPr>
          <w:ilvl w:val="0"/>
          <w:numId w:val="83"/>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Przedsiębiorstwo, które pobiera koszty zakwaterowania, uzyskało certyfikat fundacji Stichting Normering Flexwonen. </w:t>
      </w:r>
    </w:p>
    <w:tbl>
      <w:tblPr>
        <w:tblStyle w:val="Tabelraster3"/>
        <w:tblW w:w="9214" w:type="dxa"/>
        <w:tblInd w:w="-5" w:type="dxa"/>
        <w:tblLayout w:type="fixed"/>
        <w:tblLook w:val="04A0"/>
      </w:tblPr>
      <w:tblGrid>
        <w:gridCol w:w="709"/>
        <w:gridCol w:w="7088"/>
        <w:gridCol w:w="1417"/>
      </w:tblGrid>
      <w:tr w14:paraId="70FC747A" w14:textId="77777777" w:rsidTr="00CE369F">
        <w:tblPrEx>
          <w:tblW w:w="9214" w:type="dxa"/>
          <w:tblInd w:w="-5" w:type="dxa"/>
          <w:tblLayout w:type="fixed"/>
          <w:tblLook w:val="04A0"/>
        </w:tblPrEx>
        <w:tc>
          <w:tcPr>
            <w:tcW w:w="709" w:type="dxa"/>
          </w:tcPr>
          <w:p w:rsidR="00CE369F" w:rsidRPr="00191877" w:rsidP="00CE369F" w14:paraId="1EF2CD4A" w14:textId="77777777">
            <w:pPr>
              <w:rPr>
                <w:rFonts w:ascii="Arial" w:hAnsi="Arial" w:cs="Arial"/>
                <w:b/>
                <w:sz w:val="20"/>
                <w:szCs w:val="20"/>
                <w:lang w:val="pl-PL"/>
              </w:rPr>
            </w:pPr>
            <w:r w:rsidRPr="00191877">
              <w:rPr>
                <w:rFonts w:ascii="Arial" w:hAnsi="Arial" w:cs="Arial"/>
                <w:b/>
                <w:sz w:val="20"/>
                <w:szCs w:val="20"/>
                <w:lang w:val="pl-PL"/>
              </w:rPr>
              <w:t>1</w:t>
            </w:r>
          </w:p>
        </w:tc>
        <w:tc>
          <w:tcPr>
            <w:tcW w:w="7088" w:type="dxa"/>
          </w:tcPr>
          <w:p w:rsidR="00CE369F" w:rsidRPr="00191877" w:rsidP="00CE369F" w14:paraId="63BA57AA" w14:textId="77777777">
            <w:pPr>
              <w:rPr>
                <w:rFonts w:ascii="Arial" w:hAnsi="Arial" w:cs="Arial"/>
                <w:b/>
                <w:sz w:val="20"/>
                <w:szCs w:val="20"/>
                <w:lang w:val="pl-PL"/>
              </w:rPr>
            </w:pPr>
            <w:r w:rsidRPr="00191877">
              <w:rPr>
                <w:rFonts w:ascii="Arial" w:hAnsi="Arial" w:cs="Arial"/>
                <w:b/>
                <w:sz w:val="20"/>
                <w:szCs w:val="20"/>
                <w:lang w:val="pl-PL"/>
              </w:rPr>
              <w:t>Przestrzeń i prywatność</w:t>
            </w:r>
          </w:p>
        </w:tc>
        <w:tc>
          <w:tcPr>
            <w:tcW w:w="1417" w:type="dxa"/>
          </w:tcPr>
          <w:p w:rsidR="00CE369F" w:rsidRPr="00191877" w:rsidP="00CE369F" w14:paraId="7EC1EF0B" w14:textId="77777777">
            <w:pPr>
              <w:rPr>
                <w:rFonts w:ascii="Arial" w:hAnsi="Arial" w:cs="Arial"/>
                <w:b/>
                <w:sz w:val="20"/>
                <w:szCs w:val="20"/>
                <w:lang w:val="pl-PL"/>
              </w:rPr>
            </w:pPr>
            <w:r w:rsidRPr="00191877">
              <w:rPr>
                <w:rFonts w:ascii="Arial" w:hAnsi="Arial" w:cs="Arial"/>
                <w:b/>
                <w:sz w:val="20"/>
                <w:szCs w:val="20"/>
                <w:lang w:val="pl-PL"/>
              </w:rPr>
              <w:t>Standard oparty o</w:t>
            </w:r>
          </w:p>
        </w:tc>
      </w:tr>
      <w:tr w14:paraId="47C82FFA" w14:textId="77777777" w:rsidTr="00CE369F">
        <w:tblPrEx>
          <w:tblW w:w="9214" w:type="dxa"/>
          <w:tblInd w:w="-5" w:type="dxa"/>
          <w:tblLayout w:type="fixed"/>
          <w:tblLook w:val="04A0"/>
        </w:tblPrEx>
        <w:tc>
          <w:tcPr>
            <w:tcW w:w="709" w:type="dxa"/>
          </w:tcPr>
          <w:p w:rsidR="00CE369F" w:rsidRPr="00191877" w:rsidP="00CE369F" w14:paraId="200D5359" w14:textId="77777777">
            <w:pPr>
              <w:rPr>
                <w:rFonts w:ascii="Arial" w:hAnsi="Arial" w:cs="Arial"/>
                <w:sz w:val="20"/>
                <w:szCs w:val="20"/>
                <w:lang w:val="pl-PL"/>
              </w:rPr>
            </w:pPr>
            <w:r w:rsidRPr="00191877">
              <w:rPr>
                <w:rFonts w:ascii="Arial" w:hAnsi="Arial" w:cs="Arial"/>
                <w:sz w:val="20"/>
                <w:szCs w:val="20"/>
                <w:lang w:val="pl-PL"/>
              </w:rPr>
              <w:t>1.1</w:t>
            </w:r>
          </w:p>
        </w:tc>
        <w:tc>
          <w:tcPr>
            <w:tcW w:w="7088" w:type="dxa"/>
          </w:tcPr>
          <w:p w:rsidR="00CE369F" w:rsidRPr="00191877" w:rsidP="00CE369F" w14:paraId="3A434DE1" w14:textId="77777777">
            <w:pPr>
              <w:rPr>
                <w:rFonts w:ascii="Arial" w:hAnsi="Arial" w:cs="Arial"/>
                <w:sz w:val="20"/>
                <w:szCs w:val="20"/>
                <w:lang w:val="pl-PL"/>
              </w:rPr>
            </w:pPr>
            <w:r w:rsidRPr="00191877">
              <w:rPr>
                <w:rFonts w:ascii="Arial" w:hAnsi="Arial" w:cs="Arial"/>
                <w:sz w:val="20"/>
                <w:szCs w:val="20"/>
                <w:lang w:val="pl-PL"/>
              </w:rPr>
              <w:t>Administracja uczestnika zawiera aktualny spis wszystkich oferowanych lokali mieszkalnych z zaznaczeniem maksymalnej liczby mieszkańców w danej lokalizacji. Aktualny spis lokali mieszkalnych i osób przypadających na daną lokalizację jest dostępny dla audytora w ramach audytu i przechowywany przez co najmniej 2 lata.</w:t>
            </w:r>
          </w:p>
        </w:tc>
        <w:tc>
          <w:tcPr>
            <w:tcW w:w="1417" w:type="dxa"/>
          </w:tcPr>
          <w:p w:rsidR="00CE369F" w:rsidRPr="00191877" w:rsidP="00CE369F" w14:paraId="430F94B1" w14:textId="77777777">
            <w:pPr>
              <w:rPr>
                <w:rFonts w:ascii="Arial" w:hAnsi="Arial" w:cs="Arial"/>
                <w:sz w:val="20"/>
                <w:szCs w:val="20"/>
                <w:lang w:val="pl-PL"/>
              </w:rPr>
            </w:pPr>
            <w:r w:rsidRPr="00191877">
              <w:rPr>
                <w:rFonts w:ascii="Arial" w:hAnsi="Arial" w:cs="Arial"/>
                <w:sz w:val="20"/>
                <w:szCs w:val="20"/>
                <w:lang w:val="pl-PL"/>
              </w:rPr>
              <w:t>Układ zbiorowy pracy i certyfikat</w:t>
            </w:r>
          </w:p>
        </w:tc>
      </w:tr>
      <w:tr w14:paraId="2838DAB8" w14:textId="77777777" w:rsidTr="00CE369F">
        <w:tblPrEx>
          <w:tblW w:w="9214" w:type="dxa"/>
          <w:tblInd w:w="-5" w:type="dxa"/>
          <w:tblLayout w:type="fixed"/>
          <w:tblLook w:val="04A0"/>
        </w:tblPrEx>
        <w:tc>
          <w:tcPr>
            <w:tcW w:w="709" w:type="dxa"/>
          </w:tcPr>
          <w:p w:rsidR="00CE369F" w:rsidRPr="00191877" w:rsidP="00CE369F" w14:paraId="65E57651" w14:textId="77777777">
            <w:pPr>
              <w:rPr>
                <w:rFonts w:ascii="Arial" w:hAnsi="Arial" w:cs="Arial"/>
                <w:sz w:val="20"/>
                <w:szCs w:val="20"/>
                <w:lang w:val="pl-PL"/>
              </w:rPr>
            </w:pPr>
            <w:r w:rsidRPr="00191877">
              <w:rPr>
                <w:rFonts w:ascii="Arial" w:hAnsi="Arial" w:cs="Arial"/>
                <w:sz w:val="20"/>
                <w:szCs w:val="20"/>
                <w:lang w:val="pl-PL"/>
              </w:rPr>
              <w:t>1.2</w:t>
            </w:r>
          </w:p>
        </w:tc>
        <w:tc>
          <w:tcPr>
            <w:tcW w:w="7088" w:type="dxa"/>
          </w:tcPr>
          <w:p w:rsidR="00CE369F" w:rsidRPr="00191877" w:rsidP="00CE369F" w14:paraId="2EF8DBDE" w14:textId="77777777">
            <w:pPr>
              <w:rPr>
                <w:rFonts w:ascii="Arial" w:hAnsi="Arial" w:cs="Arial"/>
                <w:sz w:val="20"/>
                <w:szCs w:val="20"/>
                <w:lang w:val="pl-PL"/>
              </w:rPr>
            </w:pPr>
            <w:r w:rsidRPr="00191877">
              <w:rPr>
                <w:rFonts w:ascii="Arial" w:hAnsi="Arial" w:cs="Arial"/>
                <w:sz w:val="20"/>
                <w:szCs w:val="20"/>
                <w:lang w:val="pl-PL"/>
              </w:rPr>
              <w:t>Dozwolone rodzaje przestrzeni mieszkalnej:</w:t>
            </w:r>
          </w:p>
          <w:p w:rsidR="00CE369F" w:rsidRPr="00191877" w:rsidP="00112672" w14:paraId="1C179058" w14:textId="77777777">
            <w:pPr>
              <w:pStyle w:val="Heading4"/>
              <w:keepNext w:val="0"/>
              <w:keepLines/>
              <w:numPr>
                <w:ilvl w:val="3"/>
                <w:numId w:val="23"/>
              </w:numPr>
              <w:tabs>
                <w:tab w:val="clear" w:pos="0"/>
                <w:tab w:val="clear" w:pos="794"/>
                <w:tab w:val="clear" w:pos="1191"/>
                <w:tab w:val="clear" w:pos="1588"/>
              </w:tabs>
              <w:spacing w:before="40"/>
              <w:ind w:left="460" w:hanging="425"/>
              <w:outlineLvl w:val="3"/>
              <w:rPr>
                <w:rFonts w:cs="Arial"/>
                <w:sz w:val="20"/>
                <w:lang w:val="pl-PL"/>
              </w:rPr>
            </w:pPr>
            <w:r w:rsidRPr="00191877">
              <w:rPr>
                <w:rFonts w:cs="Arial"/>
                <w:sz w:val="20"/>
                <w:lang w:val="pl-PL"/>
              </w:rPr>
              <w:t>standardowe mieszkanie</w:t>
            </w:r>
          </w:p>
          <w:p w:rsidR="00CE369F" w:rsidRPr="00191877" w:rsidP="00112672" w14:paraId="4F093864" w14:textId="77777777">
            <w:pPr>
              <w:pStyle w:val="Heading4"/>
              <w:keepNext w:val="0"/>
              <w:keepLines/>
              <w:numPr>
                <w:ilvl w:val="3"/>
                <w:numId w:val="23"/>
              </w:numPr>
              <w:tabs>
                <w:tab w:val="clear" w:pos="0"/>
                <w:tab w:val="clear" w:pos="794"/>
                <w:tab w:val="clear" w:pos="1191"/>
                <w:tab w:val="clear" w:pos="1588"/>
              </w:tabs>
              <w:spacing w:before="40"/>
              <w:ind w:left="460" w:hanging="425"/>
              <w:outlineLvl w:val="3"/>
              <w:rPr>
                <w:rFonts w:cs="Arial"/>
                <w:sz w:val="20"/>
                <w:lang w:val="pl-PL"/>
              </w:rPr>
            </w:pPr>
            <w:r w:rsidRPr="00191877">
              <w:rPr>
                <w:rFonts w:cs="Arial"/>
                <w:sz w:val="20"/>
                <w:lang w:val="pl-PL"/>
              </w:rPr>
              <w:t>hotel/pensjonat</w:t>
            </w:r>
          </w:p>
          <w:p w:rsidR="00CE369F" w:rsidRPr="00191877" w:rsidP="00112672" w14:paraId="2FC5258D" w14:textId="77777777">
            <w:pPr>
              <w:pStyle w:val="Heading4"/>
              <w:keepNext w:val="0"/>
              <w:keepLines/>
              <w:numPr>
                <w:ilvl w:val="3"/>
                <w:numId w:val="23"/>
              </w:numPr>
              <w:tabs>
                <w:tab w:val="clear" w:pos="0"/>
                <w:tab w:val="clear" w:pos="794"/>
                <w:tab w:val="clear" w:pos="1191"/>
                <w:tab w:val="clear" w:pos="1588"/>
              </w:tabs>
              <w:spacing w:before="40"/>
              <w:ind w:left="460" w:hanging="425"/>
              <w:outlineLvl w:val="3"/>
              <w:rPr>
                <w:rFonts w:cs="Arial"/>
                <w:sz w:val="20"/>
                <w:lang w:val="pl-PL"/>
              </w:rPr>
            </w:pPr>
            <w:r w:rsidRPr="00191877">
              <w:rPr>
                <w:rFonts w:cs="Arial"/>
                <w:sz w:val="20"/>
                <w:lang w:val="pl-PL"/>
              </w:rPr>
              <w:t>jednostki mieszkalne w kompleksie budynków</w:t>
            </w:r>
          </w:p>
          <w:p w:rsidR="00CE369F" w:rsidRPr="00191877" w:rsidP="00112672" w14:paraId="393E682B" w14:textId="51F6278B">
            <w:pPr>
              <w:pStyle w:val="Heading4"/>
              <w:keepNext w:val="0"/>
              <w:keepLines/>
              <w:numPr>
                <w:ilvl w:val="3"/>
                <w:numId w:val="23"/>
              </w:numPr>
              <w:tabs>
                <w:tab w:val="clear" w:pos="0"/>
                <w:tab w:val="clear" w:pos="794"/>
                <w:tab w:val="clear" w:pos="1191"/>
                <w:tab w:val="clear" w:pos="1588"/>
              </w:tabs>
              <w:spacing w:before="40"/>
              <w:ind w:left="460" w:hanging="425"/>
              <w:outlineLvl w:val="3"/>
              <w:rPr>
                <w:rFonts w:cs="Arial"/>
                <w:sz w:val="20"/>
                <w:lang w:val="pl-PL"/>
              </w:rPr>
            </w:pPr>
            <w:r w:rsidRPr="00191877">
              <w:rPr>
                <w:rFonts w:cs="Arial"/>
                <w:sz w:val="20"/>
                <w:lang w:val="pl-PL"/>
              </w:rPr>
              <w:t>domki kempingowe/kontenery mieszkalne</w:t>
            </w:r>
            <w:r w:rsidR="002A511E">
              <w:rPr>
                <w:rFonts w:cs="Arial"/>
                <w:sz w:val="20"/>
                <w:lang w:val="pl-PL"/>
              </w:rPr>
              <w:t>, pod warunkiem wyposażenia w ogrzewanie centralne i okna z podwójnymi szybami</w:t>
            </w:r>
          </w:p>
          <w:p w:rsidR="00CE369F" w:rsidRPr="00191877" w:rsidP="00112672" w14:paraId="2A2EFA36" w14:textId="77777777">
            <w:pPr>
              <w:pStyle w:val="Heading4"/>
              <w:keepNext w:val="0"/>
              <w:keepLines/>
              <w:numPr>
                <w:ilvl w:val="3"/>
                <w:numId w:val="23"/>
              </w:numPr>
              <w:tabs>
                <w:tab w:val="clear" w:pos="0"/>
                <w:tab w:val="clear" w:pos="794"/>
                <w:tab w:val="clear" w:pos="1191"/>
                <w:tab w:val="clear" w:pos="1588"/>
              </w:tabs>
              <w:spacing w:before="40"/>
              <w:ind w:left="460" w:hanging="425"/>
              <w:outlineLvl w:val="3"/>
              <w:rPr>
                <w:rFonts w:cs="Arial"/>
                <w:sz w:val="20"/>
                <w:lang w:val="pl-PL"/>
              </w:rPr>
            </w:pPr>
            <w:r w:rsidRPr="00191877">
              <w:rPr>
                <w:rFonts w:cs="Arial"/>
                <w:sz w:val="20"/>
                <w:lang w:val="pl-PL"/>
              </w:rPr>
              <w:t>zakwaterowanie na terenie rekreacyjnym</w:t>
            </w:r>
          </w:p>
          <w:p w:rsidR="00CE369F" w:rsidRPr="00191877" w:rsidP="00112672" w14:paraId="6741B31F" w14:textId="634628DF">
            <w:pPr>
              <w:pStyle w:val="Heading4"/>
              <w:keepNext w:val="0"/>
              <w:keepLines/>
              <w:numPr>
                <w:ilvl w:val="3"/>
                <w:numId w:val="23"/>
              </w:numPr>
              <w:tabs>
                <w:tab w:val="clear" w:pos="0"/>
                <w:tab w:val="clear" w:pos="794"/>
                <w:tab w:val="clear" w:pos="1191"/>
                <w:tab w:val="clear" w:pos="1588"/>
              </w:tabs>
              <w:spacing w:before="40"/>
              <w:ind w:left="460" w:hanging="425"/>
              <w:outlineLvl w:val="3"/>
              <w:rPr>
                <w:rFonts w:cs="Arial"/>
                <w:sz w:val="20"/>
                <w:lang w:val="pl-PL"/>
              </w:rPr>
            </w:pPr>
            <w:r w:rsidRPr="00191877">
              <w:rPr>
                <w:rFonts w:cs="Arial"/>
                <w:sz w:val="20"/>
                <w:lang w:val="pl-PL"/>
              </w:rPr>
              <w:t>pozostałe formy zakwaterowania (kategoria „pozostałe”) – przykładem odniesienia może być minicamping</w:t>
            </w:r>
            <w:r w:rsidR="00C60D9B">
              <w:rPr>
                <w:rFonts w:cs="Arial"/>
                <w:sz w:val="20"/>
                <w:lang w:val="pl-PL"/>
              </w:rPr>
              <w:t xml:space="preserve"> z domkami mobilnymi albo schronisko młodzieżowe</w:t>
            </w:r>
            <w:r w:rsidRPr="00191877">
              <w:rPr>
                <w:rFonts w:cs="Arial"/>
                <w:sz w:val="20"/>
                <w:lang w:val="pl-PL"/>
              </w:rPr>
              <w:t xml:space="preserve"> – są dozwolone</w:t>
            </w:r>
            <w:r w:rsidR="00D35798">
              <w:rPr>
                <w:rFonts w:cs="Arial"/>
                <w:sz w:val="20"/>
                <w:lang w:val="pl-PL"/>
              </w:rPr>
              <w:t xml:space="preserve"> </w:t>
            </w:r>
            <w:r w:rsidRPr="00191877">
              <w:rPr>
                <w:rFonts w:cs="Arial"/>
                <w:sz w:val="20"/>
                <w:lang w:val="pl-PL"/>
              </w:rPr>
              <w:t>pod warunkiem, że mają bezpośredni związek z charakterem świadczonej pracy</w:t>
            </w:r>
            <w:r w:rsidR="00D35798">
              <w:rPr>
                <w:rFonts w:cs="Arial"/>
                <w:sz w:val="20"/>
                <w:lang w:val="pl-PL"/>
              </w:rPr>
              <w:t xml:space="preserve"> sezonowej</w:t>
            </w:r>
            <w:r w:rsidRPr="00191877">
              <w:rPr>
                <w:rFonts w:cs="Arial"/>
                <w:sz w:val="20"/>
                <w:lang w:val="pl-PL"/>
              </w:rPr>
              <w:t>.</w:t>
            </w:r>
            <w:r w:rsidR="00D35798">
              <w:rPr>
                <w:rFonts w:cs="Arial"/>
                <w:sz w:val="20"/>
                <w:lang w:val="pl-PL"/>
              </w:rPr>
              <w:t xml:space="preserve"> Domki mobilne mogą być zamieszkiwane przez maksymalnie 4 miesiące w okresie od 15 marca do 15 października, chyba że z uwagi na warunki atmosferyczne prace trwają dłużej albo zaczynają się wcześniej.</w:t>
            </w:r>
            <w:r w:rsidRPr="00191877">
              <w:rPr>
                <w:rFonts w:cs="Arial"/>
                <w:sz w:val="20"/>
                <w:lang w:val="pl-PL"/>
              </w:rPr>
              <w:t xml:space="preserve"> </w:t>
            </w:r>
            <w:r w:rsidR="00D35798">
              <w:rPr>
                <w:rFonts w:cs="Arial"/>
                <w:sz w:val="20"/>
                <w:lang w:val="pl-PL"/>
              </w:rPr>
              <w:t>P</w:t>
            </w:r>
            <w:r w:rsidRPr="00191877">
              <w:rPr>
                <w:rFonts w:cs="Arial"/>
                <w:sz w:val="20"/>
                <w:lang w:val="pl-PL"/>
              </w:rPr>
              <w:t xml:space="preserve">racownicy otrzymają </w:t>
            </w:r>
            <w:r w:rsidR="00D35798">
              <w:rPr>
                <w:rFonts w:cs="Arial"/>
                <w:sz w:val="20"/>
                <w:lang w:val="pl-PL"/>
              </w:rPr>
              <w:t>uprzednio</w:t>
            </w:r>
            <w:r w:rsidRPr="00191877">
              <w:rPr>
                <w:rFonts w:cs="Arial"/>
                <w:sz w:val="20"/>
                <w:lang w:val="pl-PL"/>
              </w:rPr>
              <w:t xml:space="preserve"> informacje dotyczące </w:t>
            </w:r>
            <w:r w:rsidR="00D35798">
              <w:rPr>
                <w:rFonts w:cs="Arial"/>
                <w:sz w:val="20"/>
                <w:lang w:val="pl-PL"/>
              </w:rPr>
              <w:t>oferowanego</w:t>
            </w:r>
            <w:r w:rsidRPr="00191877">
              <w:rPr>
                <w:rFonts w:cs="Arial"/>
                <w:sz w:val="20"/>
                <w:lang w:val="pl-PL"/>
              </w:rPr>
              <w:t xml:space="preserve"> zakwaterowania</w:t>
            </w:r>
            <w:r w:rsidR="00D35798">
              <w:rPr>
                <w:rFonts w:cs="Arial"/>
                <w:sz w:val="20"/>
                <w:lang w:val="pl-PL"/>
              </w:rPr>
              <w:t xml:space="preserve"> kategorii „f”, na przykład w umowie o pracę</w:t>
            </w:r>
            <w:r w:rsidRPr="00191877">
              <w:rPr>
                <w:rFonts w:cs="Arial"/>
                <w:sz w:val="20"/>
                <w:lang w:val="pl-PL"/>
              </w:rPr>
              <w:t>.</w:t>
            </w:r>
          </w:p>
          <w:p w:rsidR="00CE369F" w:rsidRPr="00191877" w:rsidP="00112672" w14:paraId="5E818D5E" w14:textId="69BF0801">
            <w:pPr>
              <w:pStyle w:val="ListParagraph"/>
              <w:numPr>
                <w:ilvl w:val="0"/>
                <w:numId w:val="24"/>
              </w:numPr>
              <w:rPr>
                <w:rFonts w:ascii="Arial" w:hAnsi="Arial" w:cs="Arial"/>
                <w:sz w:val="20"/>
                <w:szCs w:val="20"/>
                <w:lang w:val="pl-PL"/>
              </w:rPr>
            </w:pPr>
            <w:r>
              <w:rPr>
                <w:rFonts w:ascii="Arial" w:hAnsi="Arial" w:cs="Arial"/>
                <w:sz w:val="20"/>
                <w:szCs w:val="20"/>
                <w:lang w:val="pl-PL"/>
              </w:rPr>
              <w:t xml:space="preserve">W sypialniach kategorii a, b, c, d i e, jak również w domkach mobilnych (w kategorii f) mogą spać maksymalnie dwie osoby. </w:t>
            </w:r>
          </w:p>
          <w:p w:rsidR="00CE369F" w:rsidRPr="00D35798" w:rsidP="00112672" w14:paraId="019C28B0" w14:textId="71EE931E">
            <w:pPr>
              <w:pStyle w:val="ListParagraph"/>
              <w:numPr>
                <w:ilvl w:val="0"/>
                <w:numId w:val="24"/>
              </w:numPr>
              <w:rPr>
                <w:rFonts w:ascii="Arial" w:hAnsi="Arial" w:cs="Arial"/>
                <w:sz w:val="20"/>
                <w:szCs w:val="20"/>
                <w:lang w:val="pl-PL"/>
              </w:rPr>
            </w:pPr>
            <w:r>
              <w:rPr>
                <w:rFonts w:ascii="Arial" w:hAnsi="Arial" w:cs="Arial"/>
                <w:sz w:val="20"/>
                <w:szCs w:val="20"/>
                <w:lang w:val="pl-PL"/>
              </w:rPr>
              <w:t>W zakwaterowaniu w schroniskach młodzieżowych w kategorii f może spać więcej osób przez maksymalnie 4 miesiące.</w:t>
            </w:r>
          </w:p>
        </w:tc>
        <w:tc>
          <w:tcPr>
            <w:tcW w:w="1417" w:type="dxa"/>
          </w:tcPr>
          <w:p w:rsidR="00CE369F" w:rsidRPr="00191877" w:rsidP="00CE369F" w14:paraId="5ED18DC6" w14:textId="77777777">
            <w:pPr>
              <w:rPr>
                <w:rFonts w:ascii="Arial" w:hAnsi="Arial" w:cs="Arial"/>
                <w:sz w:val="20"/>
                <w:szCs w:val="20"/>
                <w:lang w:val="pl-PL"/>
              </w:rPr>
            </w:pPr>
            <w:r w:rsidRPr="00191877">
              <w:rPr>
                <w:rFonts w:ascii="Arial" w:hAnsi="Arial" w:cs="Arial"/>
                <w:sz w:val="20"/>
                <w:szCs w:val="20"/>
                <w:lang w:val="pl-PL"/>
              </w:rPr>
              <w:t>Układ zbiorowy pracy i certyfikat</w:t>
            </w:r>
          </w:p>
        </w:tc>
      </w:tr>
      <w:tr w14:paraId="23E72225" w14:textId="77777777" w:rsidTr="00CE369F">
        <w:tblPrEx>
          <w:tblW w:w="9214" w:type="dxa"/>
          <w:tblInd w:w="-5" w:type="dxa"/>
          <w:tblLayout w:type="fixed"/>
          <w:tblLook w:val="04A0"/>
        </w:tblPrEx>
        <w:tc>
          <w:tcPr>
            <w:tcW w:w="709" w:type="dxa"/>
          </w:tcPr>
          <w:p w:rsidR="00CE369F" w:rsidRPr="00191877" w:rsidP="00CE369F" w14:paraId="680370F1" w14:textId="77777777">
            <w:pPr>
              <w:rPr>
                <w:rFonts w:ascii="Arial" w:hAnsi="Arial" w:cs="Arial"/>
                <w:sz w:val="20"/>
                <w:szCs w:val="20"/>
                <w:lang w:val="pl-PL"/>
              </w:rPr>
            </w:pPr>
            <w:r w:rsidRPr="00191877">
              <w:rPr>
                <w:rFonts w:ascii="Arial" w:hAnsi="Arial" w:cs="Arial"/>
                <w:sz w:val="20"/>
                <w:szCs w:val="20"/>
                <w:lang w:val="pl-PL"/>
              </w:rPr>
              <w:t>1.3</w:t>
            </w:r>
          </w:p>
        </w:tc>
        <w:tc>
          <w:tcPr>
            <w:tcW w:w="7088" w:type="dxa"/>
          </w:tcPr>
          <w:p w:rsidR="00CE369F" w:rsidRPr="00191877" w:rsidP="00CE369F" w14:paraId="6710AFC8" w14:textId="77777777">
            <w:pPr>
              <w:rPr>
                <w:rFonts w:ascii="Arial" w:hAnsi="Arial" w:cs="Arial"/>
                <w:sz w:val="20"/>
                <w:szCs w:val="20"/>
                <w:lang w:val="pl-PL"/>
              </w:rPr>
            </w:pPr>
            <w:r w:rsidRPr="00191877">
              <w:rPr>
                <w:rFonts w:ascii="Arial" w:hAnsi="Arial" w:cs="Arial"/>
                <w:sz w:val="20"/>
                <w:szCs w:val="20"/>
                <w:lang w:val="pl-PL"/>
              </w:rPr>
              <w:t>Mieszkańcy mają co najmniej 10 m² zamkniętej przestrzeni mieszkalnej na osobę, w przypadku standardowego mieszkania jest to 12 m².</w:t>
            </w:r>
          </w:p>
        </w:tc>
        <w:tc>
          <w:tcPr>
            <w:tcW w:w="1417" w:type="dxa"/>
          </w:tcPr>
          <w:p w:rsidR="00CE369F" w:rsidRPr="00191877" w:rsidP="00CE369F" w14:paraId="06346A85" w14:textId="77777777">
            <w:pPr>
              <w:rPr>
                <w:rFonts w:ascii="Arial" w:hAnsi="Arial" w:cs="Arial"/>
                <w:sz w:val="20"/>
                <w:szCs w:val="20"/>
                <w:lang w:val="pl-PL"/>
              </w:rPr>
            </w:pPr>
            <w:r w:rsidRPr="00191877">
              <w:rPr>
                <w:rFonts w:ascii="Arial" w:hAnsi="Arial" w:cs="Arial"/>
                <w:sz w:val="20"/>
                <w:szCs w:val="20"/>
                <w:lang w:val="pl-PL"/>
              </w:rPr>
              <w:t>Układ zbiorowy pracy</w:t>
            </w:r>
          </w:p>
        </w:tc>
      </w:tr>
      <w:tr w14:paraId="447F922E" w14:textId="77777777" w:rsidTr="00CE369F">
        <w:tblPrEx>
          <w:tblW w:w="9214" w:type="dxa"/>
          <w:tblInd w:w="-5" w:type="dxa"/>
          <w:tblLayout w:type="fixed"/>
          <w:tblLook w:val="04A0"/>
        </w:tblPrEx>
        <w:tc>
          <w:tcPr>
            <w:tcW w:w="709" w:type="dxa"/>
          </w:tcPr>
          <w:p w:rsidR="00CE369F" w:rsidRPr="00191877" w:rsidP="00CE369F" w14:paraId="7515B743" w14:textId="77777777">
            <w:pPr>
              <w:rPr>
                <w:rFonts w:ascii="Arial" w:hAnsi="Arial" w:cs="Arial"/>
                <w:sz w:val="20"/>
                <w:szCs w:val="20"/>
                <w:lang w:val="pl-PL"/>
              </w:rPr>
            </w:pPr>
            <w:r w:rsidRPr="00191877">
              <w:rPr>
                <w:rFonts w:ascii="Arial" w:hAnsi="Arial" w:cs="Arial"/>
                <w:sz w:val="20"/>
                <w:szCs w:val="20"/>
                <w:lang w:val="pl-PL"/>
              </w:rPr>
              <w:t>1.4</w:t>
            </w:r>
          </w:p>
        </w:tc>
        <w:tc>
          <w:tcPr>
            <w:tcW w:w="7088" w:type="dxa"/>
          </w:tcPr>
          <w:p w:rsidR="00CE369F" w:rsidRPr="00191877" w:rsidP="00CE369F" w14:paraId="5D246CAA" w14:textId="77777777">
            <w:pPr>
              <w:rPr>
                <w:rFonts w:ascii="Arial" w:hAnsi="Arial" w:cs="Arial"/>
                <w:sz w:val="20"/>
                <w:szCs w:val="20"/>
                <w:lang w:val="pl-PL"/>
              </w:rPr>
            </w:pPr>
            <w:r w:rsidRPr="00191877">
              <w:rPr>
                <w:rFonts w:ascii="Arial" w:hAnsi="Arial" w:cs="Arial"/>
                <w:sz w:val="20"/>
                <w:szCs w:val="20"/>
                <w:lang w:val="pl-PL"/>
              </w:rPr>
              <w:t>Jeśli dany lokal jest chwilowo używany, to podczas kontroli sprawdza się, czy rzeczywista liczba mieszkańców pokrywa się z zapisami w admin</w:t>
            </w:r>
            <w:r>
              <w:rPr>
                <w:rFonts w:ascii="Arial" w:hAnsi="Arial" w:cs="Arial"/>
                <w:sz w:val="20"/>
                <w:szCs w:val="20"/>
                <w:lang w:val="pl-PL"/>
              </w:rPr>
              <w:t>i</w:t>
            </w:r>
            <w:r w:rsidRPr="00191877">
              <w:rPr>
                <w:rFonts w:ascii="Arial" w:hAnsi="Arial" w:cs="Arial"/>
                <w:sz w:val="20"/>
                <w:szCs w:val="20"/>
                <w:lang w:val="pl-PL"/>
              </w:rPr>
              <w:t>stracji.</w:t>
            </w:r>
          </w:p>
        </w:tc>
        <w:tc>
          <w:tcPr>
            <w:tcW w:w="1417" w:type="dxa"/>
          </w:tcPr>
          <w:p w:rsidR="00CE369F" w:rsidRPr="00191877" w:rsidP="00CE369F" w14:paraId="5969A22E" w14:textId="77777777">
            <w:pPr>
              <w:rPr>
                <w:rFonts w:ascii="Arial" w:hAnsi="Arial" w:cs="Arial"/>
                <w:sz w:val="20"/>
                <w:szCs w:val="20"/>
                <w:lang w:val="pl-PL"/>
              </w:rPr>
            </w:pPr>
            <w:r w:rsidRPr="00191877">
              <w:rPr>
                <w:rFonts w:ascii="Arial" w:hAnsi="Arial" w:cs="Arial"/>
                <w:sz w:val="20"/>
                <w:szCs w:val="20"/>
                <w:lang w:val="pl-PL"/>
              </w:rPr>
              <w:t>Układ zbiorowy pracy</w:t>
            </w:r>
          </w:p>
        </w:tc>
      </w:tr>
      <w:tr w14:paraId="3F991272" w14:textId="77777777" w:rsidTr="00CE369F">
        <w:tblPrEx>
          <w:tblW w:w="9214" w:type="dxa"/>
          <w:tblInd w:w="-5" w:type="dxa"/>
          <w:tblLayout w:type="fixed"/>
          <w:tblLook w:val="04A0"/>
        </w:tblPrEx>
        <w:tc>
          <w:tcPr>
            <w:tcW w:w="709" w:type="dxa"/>
          </w:tcPr>
          <w:p w:rsidR="00CE369F" w:rsidRPr="00191877" w:rsidP="00CE369F" w14:paraId="6D17D5E3" w14:textId="77777777">
            <w:pPr>
              <w:rPr>
                <w:rFonts w:ascii="Arial" w:hAnsi="Arial" w:cs="Arial"/>
                <w:sz w:val="20"/>
                <w:szCs w:val="20"/>
                <w:lang w:val="pl-PL"/>
              </w:rPr>
            </w:pPr>
            <w:r w:rsidRPr="00191877">
              <w:rPr>
                <w:rFonts w:ascii="Arial" w:hAnsi="Arial" w:cs="Arial"/>
                <w:sz w:val="20"/>
                <w:szCs w:val="20"/>
                <w:lang w:val="pl-PL"/>
              </w:rPr>
              <w:t>1.5</w:t>
            </w:r>
          </w:p>
        </w:tc>
        <w:tc>
          <w:tcPr>
            <w:tcW w:w="7088" w:type="dxa"/>
          </w:tcPr>
          <w:p w:rsidR="00CE369F" w:rsidRPr="00191877" w:rsidP="00CE369F" w14:paraId="467543E0" w14:textId="77777777">
            <w:pPr>
              <w:rPr>
                <w:rFonts w:ascii="Arial" w:hAnsi="Arial" w:cs="Arial"/>
                <w:sz w:val="20"/>
                <w:szCs w:val="20"/>
                <w:lang w:val="pl-PL"/>
              </w:rPr>
            </w:pPr>
            <w:r w:rsidRPr="00191877">
              <w:rPr>
                <w:rFonts w:ascii="Arial" w:hAnsi="Arial" w:cs="Arial"/>
                <w:sz w:val="20"/>
                <w:szCs w:val="20"/>
                <w:lang w:val="pl-PL"/>
              </w:rPr>
              <w:t>Mieszkańcy są zatrudnieni przez samego pracodawcę, nie przez agencję pracy tymczasowej czy też firmę payrollingową. Pracownicy zatrudnieni przez agencję pracy tymczasowej czy też firmę payrollingową są objęci systemem SNF.</w:t>
            </w:r>
          </w:p>
        </w:tc>
        <w:tc>
          <w:tcPr>
            <w:tcW w:w="1417" w:type="dxa"/>
          </w:tcPr>
          <w:p w:rsidR="00CE369F" w:rsidRPr="00191877" w:rsidP="00CE369F" w14:paraId="1BB9BD1F" w14:textId="77777777">
            <w:pPr>
              <w:rPr>
                <w:rFonts w:ascii="Arial" w:hAnsi="Arial" w:cs="Arial"/>
                <w:sz w:val="20"/>
                <w:szCs w:val="20"/>
                <w:lang w:val="pl-PL"/>
              </w:rPr>
            </w:pPr>
            <w:r w:rsidRPr="00191877">
              <w:rPr>
                <w:rFonts w:ascii="Arial" w:hAnsi="Arial" w:cs="Arial"/>
                <w:sz w:val="20"/>
                <w:szCs w:val="20"/>
                <w:lang w:val="pl-PL"/>
              </w:rPr>
              <w:t>Układ zbiorowy pracy i certyfikat</w:t>
            </w:r>
          </w:p>
        </w:tc>
      </w:tr>
      <w:tr w14:paraId="302D6049" w14:textId="77777777" w:rsidTr="00CE369F">
        <w:tblPrEx>
          <w:tblW w:w="9214" w:type="dxa"/>
          <w:tblInd w:w="-5" w:type="dxa"/>
          <w:tblLayout w:type="fixed"/>
          <w:tblLook w:val="04A0"/>
        </w:tblPrEx>
        <w:tc>
          <w:tcPr>
            <w:tcW w:w="709" w:type="dxa"/>
          </w:tcPr>
          <w:p w:rsidR="00CE369F" w:rsidRPr="00191877" w:rsidP="00CE369F" w14:paraId="6E65847D" w14:textId="77777777">
            <w:pPr>
              <w:rPr>
                <w:rFonts w:ascii="Arial" w:hAnsi="Arial" w:cs="Arial"/>
                <w:sz w:val="20"/>
                <w:szCs w:val="20"/>
                <w:lang w:val="pl-PL"/>
              </w:rPr>
            </w:pPr>
            <w:r w:rsidRPr="00191877">
              <w:rPr>
                <w:rFonts w:ascii="Arial" w:hAnsi="Arial" w:cs="Arial"/>
                <w:sz w:val="20"/>
                <w:szCs w:val="20"/>
                <w:lang w:val="pl-PL"/>
              </w:rPr>
              <w:t xml:space="preserve">1.6 </w:t>
            </w:r>
          </w:p>
        </w:tc>
        <w:tc>
          <w:tcPr>
            <w:tcW w:w="7088" w:type="dxa"/>
          </w:tcPr>
          <w:p w:rsidR="00CE369F" w:rsidRPr="00191877" w:rsidP="00CE369F" w14:paraId="4798B0E3" w14:textId="6D79ABC9">
            <w:pPr>
              <w:rPr>
                <w:rFonts w:ascii="Arial" w:hAnsi="Arial" w:cs="Arial"/>
                <w:sz w:val="20"/>
                <w:szCs w:val="20"/>
                <w:lang w:val="pl-PL"/>
              </w:rPr>
            </w:pPr>
            <w:r w:rsidRPr="00191877">
              <w:rPr>
                <w:rFonts w:ascii="Arial" w:hAnsi="Arial" w:cs="Arial"/>
                <w:sz w:val="20"/>
                <w:szCs w:val="20"/>
                <w:lang w:val="pl-PL"/>
              </w:rPr>
              <w:t>Lokale muszą być utrzymane w odpowiednim stanie</w:t>
            </w:r>
            <w:r w:rsidR="00D0159C">
              <w:rPr>
                <w:rFonts w:ascii="Arial" w:hAnsi="Arial" w:cs="Arial"/>
                <w:sz w:val="20"/>
                <w:szCs w:val="20"/>
                <w:lang w:val="pl-PL"/>
              </w:rPr>
              <w:t xml:space="preserve">. </w:t>
            </w:r>
            <w:r w:rsidRPr="00191877" w:rsidR="00D0159C">
              <w:rPr>
                <w:rFonts w:ascii="Arial" w:hAnsi="Arial" w:cs="Arial"/>
                <w:sz w:val="20"/>
                <w:szCs w:val="20"/>
                <w:lang w:val="pl-PL"/>
              </w:rPr>
              <w:t>Audytor ocenia stan lokali, biorąc pod uwagę wodoszczelność, równość posadzek, stan izolacji.</w:t>
            </w:r>
          </w:p>
        </w:tc>
        <w:tc>
          <w:tcPr>
            <w:tcW w:w="1417" w:type="dxa"/>
          </w:tcPr>
          <w:p w:rsidR="00CE369F" w:rsidRPr="00191877" w:rsidP="00CE369F" w14:paraId="47C6C982" w14:textId="77777777">
            <w:pPr>
              <w:rPr>
                <w:rFonts w:ascii="Arial" w:hAnsi="Arial" w:cs="Arial"/>
                <w:sz w:val="20"/>
                <w:szCs w:val="20"/>
                <w:lang w:val="pl-PL"/>
              </w:rPr>
            </w:pPr>
            <w:r w:rsidRPr="00191877">
              <w:rPr>
                <w:rFonts w:ascii="Arial" w:hAnsi="Arial" w:cs="Arial"/>
                <w:sz w:val="20"/>
                <w:szCs w:val="20"/>
                <w:lang w:val="pl-PL"/>
              </w:rPr>
              <w:t>Układ zbiorowy pracy i certyfikat</w:t>
            </w:r>
          </w:p>
        </w:tc>
      </w:tr>
      <w:tr w14:paraId="4A3719B4" w14:textId="77777777" w:rsidTr="00CE369F">
        <w:tblPrEx>
          <w:tblW w:w="9214" w:type="dxa"/>
          <w:tblInd w:w="-5" w:type="dxa"/>
          <w:tblLayout w:type="fixed"/>
          <w:tblLook w:val="04A0"/>
        </w:tblPrEx>
        <w:tc>
          <w:tcPr>
            <w:tcW w:w="709" w:type="dxa"/>
          </w:tcPr>
          <w:p w:rsidR="00CE369F" w:rsidRPr="00191877" w:rsidP="00CE369F" w14:paraId="57D3A51D" w14:textId="77777777">
            <w:pPr>
              <w:tabs>
                <w:tab w:val="left" w:pos="709"/>
              </w:tabs>
              <w:ind w:right="-144"/>
              <w:rPr>
                <w:rFonts w:ascii="Arial" w:hAnsi="Arial" w:cs="Arial"/>
                <w:sz w:val="20"/>
                <w:szCs w:val="20"/>
                <w:lang w:val="pl-PL"/>
              </w:rPr>
            </w:pPr>
            <w:r w:rsidRPr="00191877">
              <w:rPr>
                <w:rFonts w:ascii="Arial" w:hAnsi="Arial" w:cs="Arial"/>
                <w:sz w:val="20"/>
                <w:szCs w:val="20"/>
                <w:lang w:val="pl-PL"/>
              </w:rPr>
              <w:t>1.7</w:t>
            </w:r>
          </w:p>
        </w:tc>
        <w:tc>
          <w:tcPr>
            <w:tcW w:w="7088" w:type="dxa"/>
          </w:tcPr>
          <w:p w:rsidR="00CE369F" w:rsidRPr="00191877" w:rsidP="00CE369F" w14:paraId="6D722625" w14:textId="0FA462A6">
            <w:pPr>
              <w:tabs>
                <w:tab w:val="left" w:pos="709"/>
              </w:tabs>
              <w:ind w:right="-144"/>
              <w:rPr>
                <w:rFonts w:ascii="Arial" w:hAnsi="Arial" w:cs="Arial"/>
                <w:sz w:val="20"/>
                <w:szCs w:val="20"/>
                <w:lang w:val="pl-PL"/>
              </w:rPr>
            </w:pPr>
            <w:r w:rsidRPr="00191877">
              <w:rPr>
                <w:rFonts w:ascii="Arial" w:hAnsi="Arial" w:cs="Arial"/>
                <w:sz w:val="20"/>
                <w:szCs w:val="20"/>
                <w:lang w:val="pl-PL"/>
              </w:rPr>
              <w:t xml:space="preserve">Wymogi dla kategorii </w:t>
            </w:r>
            <w:r w:rsidR="00D0159C">
              <w:rPr>
                <w:rFonts w:ascii="Arial" w:hAnsi="Arial" w:cs="Arial"/>
                <w:sz w:val="20"/>
                <w:szCs w:val="20"/>
                <w:lang w:val="pl-PL"/>
              </w:rPr>
              <w:t>d, e i f</w:t>
            </w:r>
            <w:r w:rsidRPr="00191877">
              <w:rPr>
                <w:rFonts w:ascii="Arial" w:hAnsi="Arial" w:cs="Arial"/>
                <w:sz w:val="20"/>
                <w:szCs w:val="20"/>
                <w:lang w:val="pl-PL"/>
              </w:rPr>
              <w:t>:</w:t>
            </w:r>
          </w:p>
          <w:p w:rsidR="00CE369F" w:rsidRPr="00191877" w:rsidP="00112672" w14:paraId="4F2E46C3" w14:textId="77777777">
            <w:pPr>
              <w:pStyle w:val="ListParagraph"/>
              <w:numPr>
                <w:ilvl w:val="0"/>
                <w:numId w:val="24"/>
              </w:numPr>
              <w:rPr>
                <w:rFonts w:ascii="Arial" w:hAnsi="Arial" w:cs="Arial"/>
                <w:sz w:val="20"/>
                <w:szCs w:val="20"/>
                <w:lang w:val="pl-PL"/>
              </w:rPr>
            </w:pPr>
            <w:r w:rsidRPr="00191877">
              <w:rPr>
                <w:rFonts w:ascii="Arial" w:hAnsi="Arial" w:cs="Arial"/>
                <w:sz w:val="20"/>
                <w:szCs w:val="20"/>
                <w:lang w:val="pl-PL"/>
              </w:rPr>
              <w:t>Lokale są podłączone do prądu, dostępna jest woda.</w:t>
            </w:r>
          </w:p>
          <w:p w:rsidR="00CE369F" w:rsidRPr="00191877" w:rsidP="00112672" w14:paraId="3D5D8147" w14:textId="77777777">
            <w:pPr>
              <w:pStyle w:val="ListParagraph"/>
              <w:numPr>
                <w:ilvl w:val="0"/>
                <w:numId w:val="24"/>
              </w:numPr>
              <w:rPr>
                <w:rFonts w:ascii="Arial" w:hAnsi="Arial" w:cs="Arial"/>
                <w:sz w:val="20"/>
                <w:szCs w:val="20"/>
                <w:lang w:val="pl-PL"/>
              </w:rPr>
            </w:pPr>
            <w:r w:rsidRPr="00191877">
              <w:rPr>
                <w:rFonts w:ascii="Arial" w:hAnsi="Arial" w:cs="Arial"/>
                <w:sz w:val="20"/>
                <w:szCs w:val="20"/>
                <w:lang w:val="pl-PL"/>
              </w:rPr>
              <w:t>Lokale znajdują się w odstępie co najmniej 5 metrów od siebie i od innych zabudowań.</w:t>
            </w:r>
          </w:p>
          <w:p w:rsidR="00CE369F" w:rsidRPr="00191877" w:rsidP="00112672" w14:paraId="473563D9" w14:textId="783CED47">
            <w:pPr>
              <w:pStyle w:val="ListParagraph"/>
              <w:numPr>
                <w:ilvl w:val="0"/>
                <w:numId w:val="24"/>
              </w:numPr>
              <w:rPr>
                <w:rFonts w:ascii="Arial" w:hAnsi="Arial" w:cs="Arial"/>
                <w:sz w:val="20"/>
                <w:szCs w:val="20"/>
                <w:lang w:val="pl-PL"/>
              </w:rPr>
            </w:pPr>
            <w:r>
              <w:rPr>
                <w:rFonts w:ascii="Arial" w:hAnsi="Arial" w:cs="Arial"/>
                <w:sz w:val="20"/>
                <w:szCs w:val="20"/>
                <w:lang w:val="pl-PL"/>
              </w:rPr>
              <w:t>Dla kategorii f: d</w:t>
            </w:r>
            <w:r w:rsidRPr="00191877">
              <w:rPr>
                <w:rFonts w:ascii="Arial" w:hAnsi="Arial" w:cs="Arial"/>
                <w:sz w:val="20"/>
                <w:szCs w:val="20"/>
                <w:lang w:val="pl-PL"/>
              </w:rPr>
              <w:t>ostępna jest ogrzewana stołówka firmowa służąca do spożywania posiłków i rozrywki lub porównywalne z nią pomieszczenie.</w:t>
            </w:r>
          </w:p>
          <w:p w:rsidR="00CE369F" w:rsidRPr="00191877" w:rsidP="00CE369F" w14:paraId="66445A9D" w14:textId="2BE9C774">
            <w:pPr>
              <w:tabs>
                <w:tab w:val="left" w:pos="709"/>
              </w:tabs>
              <w:ind w:right="-144"/>
              <w:rPr>
                <w:rFonts w:ascii="Arial" w:hAnsi="Arial" w:cs="Arial"/>
                <w:sz w:val="20"/>
                <w:szCs w:val="20"/>
                <w:lang w:val="pl-PL"/>
              </w:rPr>
            </w:pPr>
          </w:p>
        </w:tc>
        <w:tc>
          <w:tcPr>
            <w:tcW w:w="1417" w:type="dxa"/>
          </w:tcPr>
          <w:p w:rsidR="00CE369F" w:rsidRPr="00191877" w:rsidP="00CE369F" w14:paraId="6755309E" w14:textId="77777777">
            <w:pPr>
              <w:rPr>
                <w:rFonts w:ascii="Arial" w:hAnsi="Arial" w:cs="Arial"/>
                <w:sz w:val="20"/>
                <w:szCs w:val="20"/>
                <w:lang w:val="pl-PL"/>
              </w:rPr>
            </w:pPr>
            <w:r w:rsidRPr="00191877">
              <w:rPr>
                <w:rFonts w:ascii="Arial" w:hAnsi="Arial" w:cs="Arial"/>
                <w:sz w:val="20"/>
                <w:szCs w:val="20"/>
                <w:lang w:val="pl-PL"/>
              </w:rPr>
              <w:t>Układ zbiorowy pracy i certyfikat</w:t>
            </w:r>
          </w:p>
        </w:tc>
      </w:tr>
      <w:tr w14:paraId="7BD0B03C" w14:textId="77777777" w:rsidTr="00CE369F">
        <w:tblPrEx>
          <w:tblW w:w="9214" w:type="dxa"/>
          <w:tblInd w:w="-5" w:type="dxa"/>
          <w:tblLayout w:type="fixed"/>
          <w:tblLook w:val="04A0"/>
        </w:tblPrEx>
        <w:trPr>
          <w:trHeight w:hRule="exact" w:val="170"/>
        </w:trPr>
        <w:tc>
          <w:tcPr>
            <w:tcW w:w="709" w:type="dxa"/>
          </w:tcPr>
          <w:p w:rsidR="00CE369F" w:rsidRPr="00191877" w:rsidP="00CE369F" w14:paraId="3EE1F558" w14:textId="77777777">
            <w:pPr>
              <w:tabs>
                <w:tab w:val="left" w:pos="709"/>
              </w:tabs>
              <w:ind w:right="-144"/>
              <w:rPr>
                <w:rFonts w:ascii="Arial" w:hAnsi="Arial" w:cs="Arial"/>
                <w:sz w:val="20"/>
                <w:szCs w:val="20"/>
                <w:lang w:val="pl-PL"/>
              </w:rPr>
            </w:pPr>
          </w:p>
        </w:tc>
        <w:tc>
          <w:tcPr>
            <w:tcW w:w="7088" w:type="dxa"/>
          </w:tcPr>
          <w:p w:rsidR="00CE369F" w:rsidRPr="00191877" w:rsidP="00CE369F" w14:paraId="7D8DFA78" w14:textId="77777777">
            <w:pPr>
              <w:tabs>
                <w:tab w:val="left" w:pos="709"/>
              </w:tabs>
              <w:ind w:right="-144"/>
              <w:rPr>
                <w:rFonts w:ascii="Arial" w:hAnsi="Arial" w:cs="Arial"/>
                <w:sz w:val="20"/>
                <w:szCs w:val="20"/>
                <w:lang w:val="pl-PL"/>
              </w:rPr>
            </w:pPr>
          </w:p>
        </w:tc>
        <w:tc>
          <w:tcPr>
            <w:tcW w:w="1417" w:type="dxa"/>
          </w:tcPr>
          <w:p w:rsidR="00CE369F" w:rsidRPr="00191877" w:rsidP="00CE369F" w14:paraId="4ACED510" w14:textId="77777777">
            <w:pPr>
              <w:rPr>
                <w:rFonts w:ascii="Arial" w:hAnsi="Arial" w:cs="Arial"/>
                <w:sz w:val="20"/>
                <w:szCs w:val="20"/>
                <w:lang w:val="pl-PL"/>
              </w:rPr>
            </w:pPr>
          </w:p>
        </w:tc>
      </w:tr>
      <w:tr w14:paraId="75E67891" w14:textId="77777777" w:rsidTr="00CE369F">
        <w:tblPrEx>
          <w:tblW w:w="9214" w:type="dxa"/>
          <w:tblInd w:w="-5" w:type="dxa"/>
          <w:tblLayout w:type="fixed"/>
          <w:tblLook w:val="04A0"/>
        </w:tblPrEx>
        <w:tc>
          <w:tcPr>
            <w:tcW w:w="709" w:type="dxa"/>
          </w:tcPr>
          <w:p w:rsidR="00CE369F" w:rsidRPr="00191877" w:rsidP="00CE369F" w14:paraId="1005DD71" w14:textId="77777777">
            <w:pPr>
              <w:tabs>
                <w:tab w:val="left" w:pos="489"/>
              </w:tabs>
              <w:rPr>
                <w:rFonts w:ascii="Arial" w:hAnsi="Arial" w:cs="Arial"/>
                <w:b/>
                <w:sz w:val="20"/>
                <w:szCs w:val="20"/>
                <w:lang w:val="pl-PL"/>
              </w:rPr>
            </w:pPr>
            <w:r w:rsidRPr="00191877">
              <w:rPr>
                <w:rFonts w:ascii="Arial" w:hAnsi="Arial" w:cs="Arial"/>
                <w:b/>
                <w:sz w:val="20"/>
                <w:szCs w:val="20"/>
                <w:lang w:val="pl-PL"/>
              </w:rPr>
              <w:t>2</w:t>
            </w:r>
          </w:p>
        </w:tc>
        <w:tc>
          <w:tcPr>
            <w:tcW w:w="7088" w:type="dxa"/>
          </w:tcPr>
          <w:p w:rsidR="00CE369F" w:rsidRPr="00191877" w:rsidP="00CE369F" w14:paraId="4C0D0467" w14:textId="77777777">
            <w:pPr>
              <w:tabs>
                <w:tab w:val="left" w:pos="709"/>
              </w:tabs>
              <w:ind w:right="283"/>
              <w:rPr>
                <w:rFonts w:ascii="Arial" w:hAnsi="Arial" w:cs="Arial"/>
                <w:b/>
                <w:sz w:val="20"/>
                <w:szCs w:val="20"/>
                <w:lang w:val="pl-PL"/>
              </w:rPr>
            </w:pPr>
            <w:r w:rsidRPr="00191877">
              <w:rPr>
                <w:rFonts w:ascii="Arial" w:hAnsi="Arial" w:cs="Arial"/>
                <w:b/>
                <w:sz w:val="20"/>
                <w:szCs w:val="20"/>
                <w:lang w:val="pl-PL"/>
              </w:rPr>
              <w:t>Zaplecze sanitarne, bezpieczeństwo i higiena</w:t>
            </w:r>
          </w:p>
        </w:tc>
        <w:tc>
          <w:tcPr>
            <w:tcW w:w="1417" w:type="dxa"/>
          </w:tcPr>
          <w:p w:rsidR="00CE369F" w:rsidRPr="00191877" w:rsidP="00CE369F" w14:paraId="2A6EC0C8" w14:textId="77777777">
            <w:pPr>
              <w:ind w:right="30"/>
              <w:rPr>
                <w:rFonts w:ascii="Arial" w:hAnsi="Arial" w:cs="Arial"/>
                <w:b/>
                <w:sz w:val="20"/>
                <w:szCs w:val="20"/>
                <w:lang w:val="pl-PL"/>
              </w:rPr>
            </w:pPr>
            <w:r w:rsidRPr="00191877">
              <w:rPr>
                <w:rFonts w:ascii="Arial" w:hAnsi="Arial" w:cs="Arial"/>
                <w:b/>
                <w:sz w:val="20"/>
                <w:szCs w:val="20"/>
                <w:lang w:val="pl-PL"/>
              </w:rPr>
              <w:t>Standard oparty o</w:t>
            </w:r>
          </w:p>
        </w:tc>
      </w:tr>
      <w:tr w14:paraId="287FEBB6" w14:textId="77777777" w:rsidTr="00CE369F">
        <w:tblPrEx>
          <w:tblW w:w="9214" w:type="dxa"/>
          <w:tblInd w:w="-5" w:type="dxa"/>
          <w:tblLayout w:type="fixed"/>
          <w:tblLook w:val="04A0"/>
        </w:tblPrEx>
        <w:tc>
          <w:tcPr>
            <w:tcW w:w="709" w:type="dxa"/>
          </w:tcPr>
          <w:p w:rsidR="00CE369F" w:rsidRPr="00191877" w:rsidP="00CE369F" w14:paraId="25AC508F" w14:textId="77777777">
            <w:pPr>
              <w:ind w:right="31"/>
              <w:rPr>
                <w:rFonts w:ascii="Arial" w:hAnsi="Arial" w:cs="Arial"/>
                <w:sz w:val="20"/>
                <w:szCs w:val="20"/>
                <w:lang w:val="pl-PL"/>
              </w:rPr>
            </w:pPr>
            <w:r w:rsidRPr="00191877">
              <w:rPr>
                <w:rFonts w:ascii="Arial" w:hAnsi="Arial" w:cs="Arial"/>
                <w:sz w:val="20"/>
                <w:szCs w:val="20"/>
                <w:lang w:val="pl-PL"/>
              </w:rPr>
              <w:t>2.1</w:t>
            </w:r>
          </w:p>
        </w:tc>
        <w:tc>
          <w:tcPr>
            <w:tcW w:w="7088" w:type="dxa"/>
          </w:tcPr>
          <w:p w:rsidR="00CE369F" w:rsidRPr="00191877" w:rsidP="00CE369F" w14:paraId="5E9B376B" w14:textId="03BA2D6E">
            <w:pPr>
              <w:tabs>
                <w:tab w:val="left" w:pos="709"/>
              </w:tabs>
              <w:ind w:right="283"/>
              <w:rPr>
                <w:rFonts w:ascii="Arial" w:hAnsi="Arial" w:cs="Arial"/>
                <w:sz w:val="20"/>
                <w:szCs w:val="20"/>
                <w:lang w:val="pl-PL"/>
              </w:rPr>
            </w:pPr>
            <w:r w:rsidRPr="00191877">
              <w:rPr>
                <w:rFonts w:ascii="Arial" w:hAnsi="Arial" w:cs="Arial"/>
                <w:sz w:val="20"/>
                <w:szCs w:val="20"/>
                <w:lang w:val="pl-PL"/>
              </w:rPr>
              <w:t>Jest co najmniej 1 toaleta na 8 osób, a ewentualne dodatkowe toalety muszą spełniać wymogi bezpieczeństwa (pożarowego) i higieny.</w:t>
            </w:r>
            <w:r w:rsidR="00DF6E17">
              <w:rPr>
                <w:rFonts w:ascii="Arial" w:hAnsi="Arial" w:cs="Arial"/>
                <w:sz w:val="20"/>
                <w:szCs w:val="20"/>
                <w:lang w:val="pl-PL"/>
              </w:rPr>
              <w:t xml:space="preserve"> Musi być możliwość zamknięcia toalety.</w:t>
            </w:r>
          </w:p>
        </w:tc>
        <w:tc>
          <w:tcPr>
            <w:tcW w:w="1417" w:type="dxa"/>
          </w:tcPr>
          <w:p w:rsidR="00CE369F" w:rsidRPr="00191877" w:rsidP="00CE369F" w14:paraId="03A9E9ED" w14:textId="77777777">
            <w:pPr>
              <w:ind w:right="30"/>
              <w:rPr>
                <w:rFonts w:ascii="Arial" w:hAnsi="Arial" w:cs="Arial"/>
                <w:sz w:val="20"/>
                <w:szCs w:val="20"/>
                <w:lang w:val="pl-PL"/>
              </w:rPr>
            </w:pPr>
            <w:r w:rsidRPr="00191877">
              <w:rPr>
                <w:rFonts w:ascii="Arial" w:hAnsi="Arial" w:cs="Arial"/>
                <w:sz w:val="20"/>
                <w:szCs w:val="20"/>
                <w:lang w:val="pl-PL"/>
              </w:rPr>
              <w:t>Układ zbiorowy pracy i certyfikat</w:t>
            </w:r>
          </w:p>
        </w:tc>
      </w:tr>
      <w:tr w14:paraId="01407867" w14:textId="77777777" w:rsidTr="00CE369F">
        <w:tblPrEx>
          <w:tblW w:w="9214" w:type="dxa"/>
          <w:tblInd w:w="-5" w:type="dxa"/>
          <w:tblLayout w:type="fixed"/>
          <w:tblLook w:val="04A0"/>
        </w:tblPrEx>
        <w:tc>
          <w:tcPr>
            <w:tcW w:w="709" w:type="dxa"/>
          </w:tcPr>
          <w:p w:rsidR="00CE369F" w:rsidRPr="00191877" w:rsidP="00CE369F" w14:paraId="4E826AF3" w14:textId="77777777">
            <w:pPr>
              <w:ind w:right="31"/>
              <w:rPr>
                <w:rFonts w:ascii="Arial" w:hAnsi="Arial" w:cs="Arial"/>
                <w:sz w:val="20"/>
                <w:szCs w:val="20"/>
                <w:lang w:val="pl-PL"/>
              </w:rPr>
            </w:pPr>
            <w:r w:rsidRPr="00191877">
              <w:rPr>
                <w:rFonts w:ascii="Arial" w:hAnsi="Arial" w:cs="Arial"/>
                <w:sz w:val="20"/>
                <w:szCs w:val="20"/>
                <w:lang w:val="pl-PL"/>
              </w:rPr>
              <w:t>2.2</w:t>
            </w:r>
          </w:p>
        </w:tc>
        <w:tc>
          <w:tcPr>
            <w:tcW w:w="7088" w:type="dxa"/>
          </w:tcPr>
          <w:p w:rsidR="00CE369F" w:rsidRPr="00191877" w:rsidP="00CE369F" w14:paraId="7C4DD134" w14:textId="6B75A770">
            <w:pPr>
              <w:tabs>
                <w:tab w:val="left" w:pos="709"/>
              </w:tabs>
              <w:ind w:right="283"/>
              <w:rPr>
                <w:rFonts w:ascii="Arial" w:hAnsi="Arial" w:cs="Arial"/>
                <w:sz w:val="20"/>
                <w:szCs w:val="20"/>
                <w:lang w:val="pl-PL"/>
              </w:rPr>
            </w:pPr>
            <w:r w:rsidRPr="00191877">
              <w:rPr>
                <w:rFonts w:ascii="Arial" w:hAnsi="Arial" w:cs="Arial"/>
                <w:sz w:val="20"/>
                <w:szCs w:val="20"/>
                <w:lang w:val="pl-PL"/>
              </w:rPr>
              <w:t>Jest co najmniej 1 prysznic na 8 osób, a ewentualne dodatkowe prysznice muszą spełniać wymogi bezpieczeństwa (pożarowego) i higieny.</w:t>
            </w:r>
            <w:r w:rsidR="00DF6E17">
              <w:rPr>
                <w:rFonts w:ascii="Arial" w:hAnsi="Arial" w:cs="Arial"/>
                <w:sz w:val="20"/>
                <w:szCs w:val="20"/>
                <w:lang w:val="pl-PL"/>
              </w:rPr>
              <w:t xml:space="preserve"> Musi być możliwość zamknięcia prysznica.</w:t>
            </w:r>
          </w:p>
        </w:tc>
        <w:tc>
          <w:tcPr>
            <w:tcW w:w="1417" w:type="dxa"/>
          </w:tcPr>
          <w:p w:rsidR="00CE369F" w:rsidRPr="00191877" w:rsidP="00CE369F" w14:paraId="505FAB6E" w14:textId="77777777">
            <w:pPr>
              <w:ind w:right="30"/>
              <w:rPr>
                <w:rFonts w:ascii="Arial" w:hAnsi="Arial" w:cs="Arial"/>
                <w:sz w:val="20"/>
                <w:szCs w:val="20"/>
                <w:lang w:val="pl-PL"/>
              </w:rPr>
            </w:pPr>
            <w:r w:rsidRPr="00191877">
              <w:rPr>
                <w:rFonts w:ascii="Arial" w:hAnsi="Arial" w:cs="Arial"/>
                <w:sz w:val="20"/>
                <w:szCs w:val="20"/>
                <w:lang w:val="pl-PL"/>
              </w:rPr>
              <w:t>Układ zbiorowy pracy i certyfikat</w:t>
            </w:r>
          </w:p>
        </w:tc>
      </w:tr>
      <w:tr w14:paraId="357481DA" w14:textId="77777777" w:rsidTr="00CE369F">
        <w:tblPrEx>
          <w:tblW w:w="9214" w:type="dxa"/>
          <w:tblInd w:w="-5" w:type="dxa"/>
          <w:tblLayout w:type="fixed"/>
          <w:tblLook w:val="04A0"/>
        </w:tblPrEx>
        <w:tc>
          <w:tcPr>
            <w:tcW w:w="709" w:type="dxa"/>
          </w:tcPr>
          <w:p w:rsidR="00CE369F" w:rsidRPr="00191877" w:rsidP="00CE369F" w14:paraId="2157A7F0" w14:textId="77777777">
            <w:pPr>
              <w:tabs>
                <w:tab w:val="left" w:pos="709"/>
              </w:tabs>
              <w:rPr>
                <w:rFonts w:ascii="Arial" w:hAnsi="Arial" w:cs="Arial"/>
                <w:sz w:val="20"/>
                <w:szCs w:val="20"/>
                <w:lang w:val="pl-PL"/>
              </w:rPr>
            </w:pPr>
            <w:r w:rsidRPr="00191877">
              <w:rPr>
                <w:rFonts w:ascii="Arial" w:hAnsi="Arial" w:cs="Arial"/>
                <w:sz w:val="20"/>
                <w:szCs w:val="20"/>
                <w:lang w:val="pl-PL"/>
              </w:rPr>
              <w:t>2.3</w:t>
            </w:r>
          </w:p>
        </w:tc>
        <w:tc>
          <w:tcPr>
            <w:tcW w:w="7088" w:type="dxa"/>
          </w:tcPr>
          <w:p w:rsidR="00CE369F" w:rsidRPr="00191877" w:rsidP="00CE369F" w14:paraId="3AD27596" w14:textId="77777777">
            <w:pPr>
              <w:tabs>
                <w:tab w:val="left" w:pos="709"/>
              </w:tabs>
              <w:ind w:right="283"/>
              <w:rPr>
                <w:rFonts w:ascii="Arial" w:hAnsi="Arial" w:cs="Arial"/>
                <w:sz w:val="20"/>
                <w:szCs w:val="20"/>
                <w:lang w:val="pl-PL"/>
              </w:rPr>
            </w:pPr>
            <w:r w:rsidRPr="00191877">
              <w:rPr>
                <w:rFonts w:ascii="Arial" w:hAnsi="Arial" w:cs="Arial"/>
                <w:sz w:val="20"/>
                <w:szCs w:val="20"/>
                <w:lang w:val="pl-PL"/>
              </w:rPr>
              <w:t>Bezpieczeństwo i higiena:</w:t>
            </w:r>
          </w:p>
          <w:p w:rsidR="00CE369F" w:rsidRPr="00191877" w:rsidP="00112672" w14:paraId="36F5C0D7" w14:textId="77777777">
            <w:pPr>
              <w:pStyle w:val="ListParagraph"/>
              <w:numPr>
                <w:ilvl w:val="0"/>
                <w:numId w:val="24"/>
              </w:numPr>
              <w:rPr>
                <w:rFonts w:ascii="Arial" w:hAnsi="Arial" w:cs="Arial"/>
                <w:sz w:val="20"/>
                <w:szCs w:val="20"/>
                <w:lang w:val="pl-PL"/>
              </w:rPr>
            </w:pPr>
            <w:r w:rsidRPr="00191877">
              <w:rPr>
                <w:rFonts w:ascii="Arial" w:hAnsi="Arial" w:cs="Arial"/>
                <w:sz w:val="20"/>
                <w:szCs w:val="20"/>
                <w:lang w:val="pl-PL"/>
              </w:rPr>
              <w:t>Brak widocznego przeciążenia sieci elektrycznej (rozdzielacze, kuchenki, przedłużacze etc</w:t>
            </w:r>
            <w:r>
              <w:rPr>
                <w:rFonts w:ascii="Arial" w:hAnsi="Arial" w:cs="Arial"/>
                <w:sz w:val="20"/>
                <w:szCs w:val="20"/>
                <w:lang w:val="pl-PL"/>
              </w:rPr>
              <w:t>.</w:t>
            </w:r>
            <w:r w:rsidRPr="00191877">
              <w:rPr>
                <w:rFonts w:ascii="Arial" w:hAnsi="Arial" w:cs="Arial"/>
                <w:sz w:val="20"/>
                <w:szCs w:val="20"/>
                <w:lang w:val="pl-PL"/>
              </w:rPr>
              <w:t>).</w:t>
            </w:r>
          </w:p>
          <w:p w:rsidR="00CE369F" w:rsidRPr="00191877" w:rsidP="00112672" w14:paraId="0CF3C2E3" w14:textId="77777777">
            <w:pPr>
              <w:pStyle w:val="ListParagraph"/>
              <w:numPr>
                <w:ilvl w:val="0"/>
                <w:numId w:val="24"/>
              </w:numPr>
              <w:rPr>
                <w:rFonts w:ascii="Arial" w:hAnsi="Arial" w:cs="Arial"/>
                <w:sz w:val="20"/>
                <w:szCs w:val="20"/>
                <w:lang w:val="pl-PL"/>
              </w:rPr>
            </w:pPr>
            <w:r w:rsidRPr="00191877">
              <w:rPr>
                <w:rFonts w:ascii="Arial" w:hAnsi="Arial" w:cs="Arial"/>
                <w:sz w:val="20"/>
                <w:szCs w:val="20"/>
                <w:lang w:val="pl-PL"/>
              </w:rPr>
              <w:t>W wilgotnych pomieszczeniach należy zapewnić dobrą wentylację.</w:t>
            </w:r>
          </w:p>
          <w:p w:rsidR="00CE369F" w:rsidP="00112672" w14:paraId="7E883C94" w14:textId="62E10FBB">
            <w:pPr>
              <w:pStyle w:val="ListParagraph"/>
              <w:numPr>
                <w:ilvl w:val="0"/>
                <w:numId w:val="24"/>
              </w:numPr>
              <w:rPr>
                <w:rFonts w:ascii="Arial" w:hAnsi="Arial" w:cs="Arial"/>
                <w:sz w:val="20"/>
                <w:szCs w:val="20"/>
                <w:lang w:val="pl-PL"/>
              </w:rPr>
            </w:pPr>
            <w:r w:rsidRPr="00191877">
              <w:rPr>
                <w:rFonts w:ascii="Arial" w:hAnsi="Arial" w:cs="Arial"/>
                <w:sz w:val="20"/>
                <w:szCs w:val="20"/>
                <w:lang w:val="pl-PL"/>
              </w:rPr>
              <w:t>Brak grzyba na murach i ścianach.</w:t>
            </w:r>
          </w:p>
          <w:p w:rsidR="00AB244D" w:rsidP="00112672" w14:paraId="6F25778F" w14:textId="574A96CD">
            <w:pPr>
              <w:pStyle w:val="ListParagraph"/>
              <w:numPr>
                <w:ilvl w:val="0"/>
                <w:numId w:val="24"/>
              </w:numPr>
              <w:rPr>
                <w:rFonts w:ascii="Arial" w:hAnsi="Arial" w:cs="Arial"/>
                <w:sz w:val="20"/>
                <w:szCs w:val="20"/>
                <w:lang w:val="pl-PL"/>
              </w:rPr>
            </w:pPr>
            <w:r>
              <w:rPr>
                <w:rFonts w:ascii="Arial" w:hAnsi="Arial" w:cs="Arial"/>
                <w:sz w:val="20"/>
                <w:szCs w:val="20"/>
                <w:lang w:val="pl-PL"/>
              </w:rPr>
              <w:t>Niedopuszczalne jest występowanie uszkodzonych przełączników i gniazd elektrycznych.</w:t>
            </w:r>
          </w:p>
          <w:p w:rsidR="00AB244D" w:rsidP="00112672" w14:paraId="63882B95" w14:textId="5D1FC96F">
            <w:pPr>
              <w:pStyle w:val="ListParagraph"/>
              <w:numPr>
                <w:ilvl w:val="0"/>
                <w:numId w:val="24"/>
              </w:numPr>
              <w:rPr>
                <w:rFonts w:ascii="Arial" w:hAnsi="Arial" w:cs="Arial"/>
                <w:sz w:val="20"/>
                <w:szCs w:val="20"/>
                <w:lang w:val="pl-PL"/>
              </w:rPr>
            </w:pPr>
            <w:r>
              <w:rPr>
                <w:rFonts w:ascii="Arial" w:hAnsi="Arial" w:cs="Arial"/>
                <w:sz w:val="20"/>
                <w:szCs w:val="20"/>
                <w:lang w:val="pl-PL"/>
              </w:rPr>
              <w:t>Każdy lokator musi mieć do dyspozycji co najmniej 1 ścienne gniazdo elektryczne.</w:t>
            </w:r>
          </w:p>
          <w:p w:rsidR="00AB244D" w:rsidRPr="00191877" w:rsidP="00112672" w14:paraId="277F8B81" w14:textId="3FB7FB2D">
            <w:pPr>
              <w:pStyle w:val="ListParagraph"/>
              <w:numPr>
                <w:ilvl w:val="0"/>
                <w:numId w:val="24"/>
              </w:numPr>
              <w:rPr>
                <w:rFonts w:ascii="Arial" w:hAnsi="Arial" w:cs="Arial"/>
                <w:sz w:val="20"/>
                <w:szCs w:val="20"/>
                <w:lang w:val="pl-PL"/>
              </w:rPr>
            </w:pPr>
            <w:r>
              <w:rPr>
                <w:rFonts w:ascii="Arial" w:hAnsi="Arial" w:cs="Arial"/>
                <w:sz w:val="20"/>
                <w:szCs w:val="20"/>
                <w:lang w:val="pl-PL"/>
              </w:rPr>
              <w:t>W szafce z licznikami musi znajdować się wyłącznik różnicowoprądowy i bezpieczniki automatyczne albo topikowe.</w:t>
            </w:r>
          </w:p>
          <w:p w:rsidR="00CE369F" w:rsidP="00112672" w14:paraId="4B88E9DC" w14:textId="626B6F32">
            <w:pPr>
              <w:pStyle w:val="ListParagraph"/>
              <w:numPr>
                <w:ilvl w:val="0"/>
                <w:numId w:val="24"/>
              </w:numPr>
              <w:rPr>
                <w:rFonts w:ascii="Arial" w:hAnsi="Arial" w:cs="Arial"/>
                <w:sz w:val="20"/>
                <w:szCs w:val="20"/>
                <w:lang w:val="pl-PL"/>
              </w:rPr>
            </w:pPr>
            <w:r w:rsidRPr="00191877">
              <w:rPr>
                <w:rFonts w:ascii="Arial" w:hAnsi="Arial" w:cs="Arial"/>
                <w:sz w:val="20"/>
                <w:szCs w:val="20"/>
                <w:lang w:val="pl-PL"/>
              </w:rPr>
              <w:t xml:space="preserve">W wilgotnych pomieszczeniach </w:t>
            </w:r>
            <w:r w:rsidR="00AB244D">
              <w:rPr>
                <w:rFonts w:ascii="Arial" w:hAnsi="Arial" w:cs="Arial"/>
                <w:sz w:val="20"/>
                <w:szCs w:val="20"/>
                <w:lang w:val="pl-PL"/>
              </w:rPr>
              <w:t xml:space="preserve">ścienne gniazda elektryczne i </w:t>
            </w:r>
            <w:r w:rsidRPr="00191877">
              <w:rPr>
                <w:rFonts w:ascii="Arial" w:hAnsi="Arial" w:cs="Arial"/>
                <w:sz w:val="20"/>
                <w:szCs w:val="20"/>
                <w:lang w:val="pl-PL"/>
              </w:rPr>
              <w:t>opraw</w:t>
            </w:r>
            <w:r w:rsidR="00AB244D">
              <w:rPr>
                <w:rFonts w:ascii="Arial" w:hAnsi="Arial" w:cs="Arial"/>
                <w:sz w:val="20"/>
                <w:szCs w:val="20"/>
                <w:lang w:val="pl-PL"/>
              </w:rPr>
              <w:t>y</w:t>
            </w:r>
            <w:r w:rsidRPr="00191877">
              <w:rPr>
                <w:rFonts w:ascii="Arial" w:hAnsi="Arial" w:cs="Arial"/>
                <w:sz w:val="20"/>
                <w:szCs w:val="20"/>
                <w:lang w:val="pl-PL"/>
              </w:rPr>
              <w:t xml:space="preserve"> oświetleniow</w:t>
            </w:r>
            <w:r w:rsidR="00AB244D">
              <w:rPr>
                <w:rFonts w:ascii="Arial" w:hAnsi="Arial" w:cs="Arial"/>
                <w:sz w:val="20"/>
                <w:szCs w:val="20"/>
                <w:lang w:val="pl-PL"/>
              </w:rPr>
              <w:t>e muszą być uziemione i spełniać wymogi uchwały budowlanej (NEN 1010)</w:t>
            </w:r>
            <w:r w:rsidRPr="00191877">
              <w:rPr>
                <w:rFonts w:ascii="Arial" w:hAnsi="Arial" w:cs="Arial"/>
                <w:sz w:val="20"/>
                <w:szCs w:val="20"/>
                <w:lang w:val="pl-PL"/>
              </w:rPr>
              <w:t>.</w:t>
            </w:r>
          </w:p>
          <w:p w:rsidR="00AB244D" w:rsidP="00112672" w14:paraId="4E95CAD9" w14:textId="79C8127A">
            <w:pPr>
              <w:pStyle w:val="ListParagraph"/>
              <w:numPr>
                <w:ilvl w:val="0"/>
                <w:numId w:val="24"/>
              </w:numPr>
              <w:rPr>
                <w:rFonts w:ascii="Arial" w:hAnsi="Arial" w:cs="Arial"/>
                <w:sz w:val="20"/>
                <w:szCs w:val="20"/>
                <w:lang w:val="pl-PL"/>
              </w:rPr>
            </w:pPr>
            <w:r>
              <w:rPr>
                <w:rFonts w:ascii="Arial" w:hAnsi="Arial" w:cs="Arial"/>
                <w:sz w:val="20"/>
                <w:szCs w:val="20"/>
                <w:lang w:val="pl-PL"/>
              </w:rPr>
              <w:t>Ponadto budynek musi być bezpieczny dla użytkowników.</w:t>
            </w:r>
          </w:p>
          <w:p w:rsidR="00AB244D" w:rsidRPr="00191877" w:rsidP="00112672" w14:paraId="0B79D200" w14:textId="22A39D91">
            <w:pPr>
              <w:pStyle w:val="ListParagraph"/>
              <w:numPr>
                <w:ilvl w:val="0"/>
                <w:numId w:val="24"/>
              </w:numPr>
              <w:rPr>
                <w:rFonts w:ascii="Arial" w:hAnsi="Arial" w:cs="Arial"/>
                <w:sz w:val="20"/>
                <w:szCs w:val="20"/>
                <w:lang w:val="pl-PL"/>
              </w:rPr>
            </w:pPr>
            <w:r>
              <w:rPr>
                <w:rFonts w:ascii="Arial" w:hAnsi="Arial" w:cs="Arial"/>
                <w:sz w:val="20"/>
                <w:szCs w:val="20"/>
                <w:lang w:val="pl-PL"/>
              </w:rPr>
              <w:t>Muszą istnieć zasady dotyczące sprzątania/grafik sprzątania z informacjami o tym, co musi być czyszczone i jak często ma to mieć miejsce. Musi być widoczne, że sprzątanie odbywa się regularnie.</w:t>
            </w:r>
          </w:p>
          <w:p w:rsidR="00CE369F" w:rsidRPr="00191877" w:rsidP="00CE369F" w14:paraId="5E806C92" w14:textId="77777777">
            <w:pPr>
              <w:tabs>
                <w:tab w:val="left" w:pos="709"/>
              </w:tabs>
              <w:ind w:right="283"/>
              <w:rPr>
                <w:rFonts w:ascii="Arial" w:hAnsi="Arial" w:cs="Arial"/>
                <w:sz w:val="20"/>
                <w:szCs w:val="20"/>
                <w:lang w:val="pl-PL"/>
              </w:rPr>
            </w:pPr>
            <w:r w:rsidRPr="00191877">
              <w:rPr>
                <w:rFonts w:ascii="Arial" w:hAnsi="Arial" w:cs="Arial"/>
                <w:sz w:val="20"/>
                <w:szCs w:val="20"/>
                <w:lang w:val="pl-PL"/>
              </w:rPr>
              <w:t>Niedopuszczalne jest występowanie warunków, które mogłyby spowodować niebezpieczeństwo lub obrażenia.</w:t>
            </w:r>
          </w:p>
        </w:tc>
        <w:tc>
          <w:tcPr>
            <w:tcW w:w="1417" w:type="dxa"/>
          </w:tcPr>
          <w:p w:rsidR="00CE369F" w:rsidRPr="00191877" w:rsidP="00CE369F" w14:paraId="7FD1FA19" w14:textId="77777777">
            <w:pPr>
              <w:ind w:right="30"/>
              <w:rPr>
                <w:rFonts w:ascii="Arial" w:hAnsi="Arial" w:cs="Arial"/>
                <w:sz w:val="20"/>
                <w:szCs w:val="20"/>
                <w:lang w:val="pl-PL"/>
              </w:rPr>
            </w:pPr>
            <w:r w:rsidRPr="00191877">
              <w:rPr>
                <w:rFonts w:ascii="Arial" w:hAnsi="Arial" w:cs="Arial"/>
                <w:sz w:val="20"/>
                <w:szCs w:val="20"/>
                <w:lang w:val="pl-PL"/>
              </w:rPr>
              <w:t>Układ zbiorowy pracy i certyfikat</w:t>
            </w:r>
          </w:p>
        </w:tc>
      </w:tr>
      <w:tr w14:paraId="7E724C8E" w14:textId="77777777" w:rsidTr="00CE369F">
        <w:tblPrEx>
          <w:tblW w:w="9214" w:type="dxa"/>
          <w:tblInd w:w="-5" w:type="dxa"/>
          <w:tblLayout w:type="fixed"/>
          <w:tblLook w:val="04A0"/>
        </w:tblPrEx>
        <w:tc>
          <w:tcPr>
            <w:tcW w:w="709" w:type="dxa"/>
          </w:tcPr>
          <w:p w:rsidR="00CE369F" w:rsidRPr="00191877" w:rsidP="00CE369F" w14:paraId="51A649E8" w14:textId="77777777">
            <w:pPr>
              <w:ind w:right="31"/>
              <w:rPr>
                <w:rFonts w:ascii="Arial" w:hAnsi="Arial" w:cs="Arial"/>
                <w:sz w:val="20"/>
                <w:szCs w:val="20"/>
                <w:lang w:val="pl-PL"/>
              </w:rPr>
            </w:pPr>
            <w:r w:rsidRPr="00191877">
              <w:rPr>
                <w:rFonts w:ascii="Arial" w:hAnsi="Arial" w:cs="Arial"/>
                <w:sz w:val="20"/>
                <w:szCs w:val="20"/>
                <w:lang w:val="pl-PL"/>
              </w:rPr>
              <w:t>2.4</w:t>
            </w:r>
          </w:p>
        </w:tc>
        <w:tc>
          <w:tcPr>
            <w:tcW w:w="7088" w:type="dxa"/>
          </w:tcPr>
          <w:p w:rsidR="00CE369F" w:rsidRPr="00191877" w:rsidP="00CE369F" w14:paraId="736E2E95" w14:textId="77777777">
            <w:pPr>
              <w:ind w:right="283"/>
              <w:rPr>
                <w:rFonts w:ascii="Arial" w:hAnsi="Arial" w:cs="Arial"/>
                <w:sz w:val="20"/>
                <w:szCs w:val="20"/>
                <w:lang w:val="pl-PL"/>
              </w:rPr>
            </w:pPr>
            <w:r w:rsidRPr="00191877">
              <w:rPr>
                <w:rFonts w:ascii="Arial" w:hAnsi="Arial" w:cs="Arial"/>
                <w:sz w:val="20"/>
                <w:szCs w:val="20"/>
                <w:lang w:val="pl-PL"/>
              </w:rPr>
              <w:t xml:space="preserve">Ogrzewanie centralne, kuchenka gazowa i bojler muszą być kontrolowane </w:t>
            </w:r>
            <w:r>
              <w:rPr>
                <w:rFonts w:ascii="Arial" w:hAnsi="Arial" w:cs="Arial"/>
                <w:sz w:val="20"/>
                <w:szCs w:val="20"/>
                <w:lang w:val="pl-PL"/>
              </w:rPr>
              <w:t>raz na dwa lata</w:t>
            </w:r>
            <w:r w:rsidRPr="00191877">
              <w:rPr>
                <w:rFonts w:ascii="Arial" w:hAnsi="Arial" w:cs="Arial"/>
                <w:sz w:val="20"/>
                <w:szCs w:val="20"/>
                <w:lang w:val="pl-PL"/>
              </w:rPr>
              <w:t>, a kontrola musi zostać udokumentowana. Kontrolę musi przeprowadzać firma lub osoba posiadająca certyfikat OK-CV.</w:t>
            </w:r>
          </w:p>
        </w:tc>
        <w:tc>
          <w:tcPr>
            <w:tcW w:w="1417" w:type="dxa"/>
          </w:tcPr>
          <w:p w:rsidR="00CE369F" w:rsidRPr="00191877" w:rsidP="00CE369F" w14:paraId="64FDFA25" w14:textId="77777777">
            <w:pPr>
              <w:ind w:left="30" w:right="30"/>
              <w:rPr>
                <w:rFonts w:ascii="Arial" w:hAnsi="Arial" w:cs="Arial"/>
                <w:sz w:val="20"/>
                <w:szCs w:val="20"/>
                <w:lang w:val="pl-PL"/>
              </w:rPr>
            </w:pPr>
            <w:r w:rsidRPr="00191877">
              <w:rPr>
                <w:rFonts w:ascii="Arial" w:hAnsi="Arial" w:cs="Arial"/>
                <w:sz w:val="20"/>
                <w:szCs w:val="20"/>
                <w:lang w:val="pl-PL"/>
              </w:rPr>
              <w:t>Układ zbiorowy pracy</w:t>
            </w:r>
          </w:p>
        </w:tc>
      </w:tr>
      <w:tr w14:paraId="53CD4022" w14:textId="77777777" w:rsidTr="00CE369F">
        <w:tblPrEx>
          <w:tblW w:w="9214" w:type="dxa"/>
          <w:tblInd w:w="-5" w:type="dxa"/>
          <w:tblLayout w:type="fixed"/>
          <w:tblLook w:val="04A0"/>
        </w:tblPrEx>
        <w:trPr>
          <w:trHeight w:hRule="exact" w:val="170"/>
        </w:trPr>
        <w:tc>
          <w:tcPr>
            <w:tcW w:w="709" w:type="dxa"/>
          </w:tcPr>
          <w:p w:rsidR="00CE369F" w:rsidRPr="00191877" w:rsidP="00CE369F" w14:paraId="01EFF21B" w14:textId="77777777">
            <w:pPr>
              <w:ind w:right="31"/>
              <w:rPr>
                <w:rFonts w:ascii="Arial" w:hAnsi="Arial" w:cs="Arial"/>
                <w:sz w:val="20"/>
                <w:szCs w:val="20"/>
                <w:lang w:val="pl-PL"/>
              </w:rPr>
            </w:pPr>
          </w:p>
        </w:tc>
        <w:tc>
          <w:tcPr>
            <w:tcW w:w="7088" w:type="dxa"/>
          </w:tcPr>
          <w:p w:rsidR="00CE369F" w:rsidRPr="00191877" w:rsidP="00CE369F" w14:paraId="6D279580" w14:textId="77777777">
            <w:pPr>
              <w:ind w:right="283"/>
              <w:rPr>
                <w:rFonts w:ascii="Arial" w:hAnsi="Arial" w:cs="Arial"/>
                <w:sz w:val="20"/>
                <w:szCs w:val="20"/>
                <w:lang w:val="pl-PL"/>
              </w:rPr>
            </w:pPr>
          </w:p>
        </w:tc>
        <w:tc>
          <w:tcPr>
            <w:tcW w:w="1417" w:type="dxa"/>
          </w:tcPr>
          <w:p w:rsidR="00CE369F" w:rsidRPr="00191877" w:rsidP="00CE369F" w14:paraId="229F4956" w14:textId="77777777">
            <w:pPr>
              <w:ind w:left="30" w:right="30"/>
              <w:rPr>
                <w:rFonts w:ascii="Arial" w:hAnsi="Arial" w:cs="Arial"/>
                <w:sz w:val="20"/>
                <w:szCs w:val="20"/>
                <w:lang w:val="pl-PL"/>
              </w:rPr>
            </w:pP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6"/>
        <w:gridCol w:w="7091"/>
        <w:gridCol w:w="1417"/>
      </w:tblGrid>
      <w:tr w14:paraId="3947D540" w14:textId="77777777" w:rsidTr="00CE369F">
        <w:tblPrEx>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50"/>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042234AB" w14:textId="77777777">
            <w:pPr>
              <w:ind w:right="-2"/>
              <w:rPr>
                <w:rFonts w:ascii="Arial" w:hAnsi="Arial" w:cs="Arial"/>
                <w:b/>
                <w:sz w:val="20"/>
                <w:szCs w:val="20"/>
                <w:lang w:val="pl-PL"/>
              </w:rPr>
            </w:pPr>
            <w:r w:rsidRPr="00191877">
              <w:rPr>
                <w:rFonts w:ascii="Arial" w:hAnsi="Arial" w:cs="Arial"/>
                <w:b/>
                <w:sz w:val="20"/>
                <w:szCs w:val="20"/>
                <w:lang w:val="pl-PL"/>
              </w:rPr>
              <w:t>3</w:t>
            </w: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2F4B2F35" w14:textId="77777777">
            <w:pPr>
              <w:ind w:right="-2"/>
              <w:rPr>
                <w:rFonts w:ascii="Arial" w:hAnsi="Arial" w:cs="Arial"/>
                <w:b/>
                <w:sz w:val="20"/>
                <w:szCs w:val="20"/>
                <w:lang w:val="pl-PL"/>
              </w:rPr>
            </w:pPr>
            <w:r w:rsidRPr="00191877">
              <w:rPr>
                <w:rFonts w:ascii="Arial" w:hAnsi="Arial" w:cs="Arial"/>
                <w:b/>
                <w:sz w:val="20"/>
                <w:szCs w:val="20"/>
                <w:lang w:val="pl-PL"/>
              </w:rPr>
              <w:t>Wyposażenie</w:t>
            </w: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725EC8BC" w14:textId="77777777">
            <w:pPr>
              <w:ind w:right="-2"/>
              <w:rPr>
                <w:rFonts w:ascii="Arial" w:hAnsi="Arial" w:cs="Arial"/>
                <w:b/>
                <w:sz w:val="20"/>
                <w:szCs w:val="20"/>
                <w:lang w:val="pl-PL"/>
              </w:rPr>
            </w:pPr>
            <w:r w:rsidRPr="00191877">
              <w:rPr>
                <w:rFonts w:ascii="Arial" w:hAnsi="Arial" w:cs="Arial"/>
                <w:b/>
                <w:sz w:val="20"/>
                <w:szCs w:val="20"/>
                <w:lang w:val="pl-PL"/>
              </w:rPr>
              <w:t>Standard oparty o</w:t>
            </w:r>
          </w:p>
        </w:tc>
      </w:tr>
      <w:tr w14:paraId="600D0517" w14:textId="77777777" w:rsidTr="00CE369F">
        <w:tblPrEx>
          <w:tblW w:w="9214" w:type="dxa"/>
          <w:tblInd w:w="-5" w:type="dxa"/>
          <w:tblCellMar>
            <w:left w:w="70" w:type="dxa"/>
            <w:right w:w="70" w:type="dxa"/>
          </w:tblCellMar>
          <w:tblLook w:val="0000"/>
        </w:tblPrEx>
        <w:trPr>
          <w:trHeight w:val="256"/>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13CCC2F5" w14:textId="77777777">
            <w:pPr>
              <w:ind w:right="-2"/>
              <w:rPr>
                <w:rFonts w:ascii="Arial" w:hAnsi="Arial" w:cs="Arial"/>
                <w:sz w:val="20"/>
                <w:szCs w:val="20"/>
                <w:lang w:val="pl-PL"/>
              </w:rPr>
            </w:pPr>
            <w:r w:rsidRPr="00191877">
              <w:rPr>
                <w:rFonts w:ascii="Arial" w:hAnsi="Arial" w:cs="Arial"/>
                <w:sz w:val="20"/>
                <w:szCs w:val="20"/>
                <w:lang w:val="pl-PL"/>
              </w:rPr>
              <w:t>3.1</w:t>
            </w: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315FE827" w14:textId="77777777">
            <w:pPr>
              <w:ind w:right="-2"/>
              <w:rPr>
                <w:rFonts w:ascii="Arial" w:hAnsi="Arial" w:cs="Arial"/>
                <w:sz w:val="20"/>
                <w:szCs w:val="20"/>
                <w:lang w:val="pl-PL"/>
              </w:rPr>
            </w:pPr>
            <w:r w:rsidRPr="00191877">
              <w:rPr>
                <w:rFonts w:ascii="Arial" w:hAnsi="Arial" w:cs="Arial"/>
                <w:sz w:val="20"/>
                <w:szCs w:val="20"/>
                <w:lang w:val="pl-PL"/>
              </w:rPr>
              <w:t>Lodówka/lodówki, 30 litrów w chłodziarce/zamrażarce na osobę. Ewentualne dodatkowe litry także muszą spełniać wymogi bezpieczeństwa (pożarowego) i higieny.</w:t>
            </w: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4759EE05" w14:textId="77777777">
            <w:pPr>
              <w:ind w:right="-2"/>
              <w:rPr>
                <w:rFonts w:ascii="Arial" w:hAnsi="Arial" w:cs="Arial"/>
                <w:sz w:val="20"/>
                <w:szCs w:val="20"/>
                <w:lang w:val="pl-PL"/>
              </w:rPr>
            </w:pPr>
            <w:r w:rsidRPr="00191877">
              <w:rPr>
                <w:rFonts w:ascii="Arial" w:hAnsi="Arial" w:cs="Arial"/>
                <w:sz w:val="20"/>
                <w:szCs w:val="20"/>
                <w:lang w:val="pl-PL"/>
              </w:rPr>
              <w:t>Układ zbiorowy pracy</w:t>
            </w:r>
          </w:p>
        </w:tc>
      </w:tr>
      <w:tr w14:paraId="4A1E9C09" w14:textId="77777777" w:rsidTr="00CE369F">
        <w:tblPrEx>
          <w:tblW w:w="9214" w:type="dxa"/>
          <w:tblInd w:w="-5" w:type="dxa"/>
          <w:tblCellMar>
            <w:left w:w="70" w:type="dxa"/>
            <w:right w:w="70" w:type="dxa"/>
          </w:tblCellMar>
          <w:tblLook w:val="0000"/>
        </w:tblPrEx>
        <w:trPr>
          <w:trHeight w:val="256"/>
        </w:trPr>
        <w:tc>
          <w:tcPr>
            <w:tcW w:w="706" w:type="dxa"/>
            <w:tcBorders>
              <w:top w:val="single" w:sz="4" w:space="0" w:color="auto"/>
              <w:left w:val="single" w:sz="4" w:space="0" w:color="auto"/>
              <w:bottom w:val="single" w:sz="4" w:space="0" w:color="auto"/>
              <w:right w:val="single" w:sz="4" w:space="0" w:color="auto"/>
            </w:tcBorders>
          </w:tcPr>
          <w:p w:rsidR="00E32B80" w:rsidRPr="00191877" w:rsidP="00CE369F" w14:paraId="4D6F9142" w14:textId="3A47E39C">
            <w:pPr>
              <w:ind w:right="-2"/>
              <w:rPr>
                <w:rFonts w:ascii="Arial" w:hAnsi="Arial" w:cs="Arial"/>
                <w:sz w:val="20"/>
                <w:szCs w:val="20"/>
                <w:lang w:val="pl-PL"/>
              </w:rPr>
            </w:pPr>
            <w:r w:rsidRPr="00191877">
              <w:rPr>
                <w:rFonts w:ascii="Arial" w:hAnsi="Arial" w:cs="Arial"/>
                <w:sz w:val="20"/>
                <w:szCs w:val="20"/>
                <w:lang w:val="pl-PL"/>
              </w:rPr>
              <w:t>3.2</w:t>
            </w:r>
          </w:p>
        </w:tc>
        <w:tc>
          <w:tcPr>
            <w:tcW w:w="7091" w:type="dxa"/>
            <w:tcBorders>
              <w:top w:val="single" w:sz="4" w:space="0" w:color="auto"/>
              <w:left w:val="single" w:sz="4" w:space="0" w:color="auto"/>
              <w:bottom w:val="single" w:sz="4" w:space="0" w:color="auto"/>
              <w:right w:val="single" w:sz="4" w:space="0" w:color="auto"/>
            </w:tcBorders>
          </w:tcPr>
          <w:p w:rsidR="00E32B80" w:rsidRPr="00191877" w:rsidP="00CE369F" w14:paraId="4C246D83" w14:textId="4882D32B">
            <w:pPr>
              <w:ind w:right="-2"/>
              <w:rPr>
                <w:rFonts w:ascii="Arial" w:hAnsi="Arial" w:cs="Arial"/>
                <w:sz w:val="20"/>
                <w:szCs w:val="20"/>
                <w:lang w:val="pl-PL"/>
              </w:rPr>
            </w:pPr>
            <w:r>
              <w:rPr>
                <w:rFonts w:ascii="Arial" w:hAnsi="Arial" w:cs="Arial"/>
                <w:sz w:val="20"/>
                <w:szCs w:val="20"/>
                <w:lang w:val="pl-PL"/>
              </w:rPr>
              <w:t>Lokatorzy muszą mieć do dyspozycji prywatny, zamykany schowek.</w:t>
            </w:r>
          </w:p>
        </w:tc>
        <w:tc>
          <w:tcPr>
            <w:tcW w:w="1417" w:type="dxa"/>
            <w:tcBorders>
              <w:top w:val="single" w:sz="4" w:space="0" w:color="auto"/>
              <w:left w:val="single" w:sz="4" w:space="0" w:color="auto"/>
              <w:bottom w:val="single" w:sz="4" w:space="0" w:color="auto"/>
              <w:right w:val="single" w:sz="4" w:space="0" w:color="auto"/>
            </w:tcBorders>
          </w:tcPr>
          <w:p w:rsidR="00E32B80" w:rsidRPr="00191877" w:rsidP="00CE369F" w14:paraId="2C8A20F2" w14:textId="4FC57393">
            <w:pPr>
              <w:ind w:right="-2"/>
              <w:rPr>
                <w:rFonts w:ascii="Arial" w:hAnsi="Arial" w:cs="Arial"/>
                <w:sz w:val="20"/>
                <w:szCs w:val="20"/>
                <w:lang w:val="pl-PL"/>
              </w:rPr>
            </w:pPr>
            <w:r w:rsidRPr="00191877">
              <w:rPr>
                <w:rFonts w:ascii="Arial" w:hAnsi="Arial" w:cs="Arial"/>
                <w:sz w:val="20"/>
                <w:szCs w:val="20"/>
                <w:lang w:val="pl-PL"/>
              </w:rPr>
              <w:t>Układ zbiorowy pracy i certyfikat</w:t>
            </w:r>
          </w:p>
        </w:tc>
      </w:tr>
      <w:tr w14:paraId="2EB40FD4" w14:textId="77777777" w:rsidTr="00CE369F">
        <w:tblPrEx>
          <w:tblW w:w="9214" w:type="dxa"/>
          <w:tblInd w:w="-5" w:type="dxa"/>
          <w:tblCellMar>
            <w:left w:w="70" w:type="dxa"/>
            <w:right w:w="70" w:type="dxa"/>
          </w:tblCellMar>
          <w:tblLook w:val="0000"/>
        </w:tblPrEx>
        <w:trPr>
          <w:trHeight w:val="593"/>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6E8923EF" w14:textId="0BAB4C38">
            <w:pPr>
              <w:ind w:right="-2"/>
              <w:rPr>
                <w:rFonts w:ascii="Arial" w:hAnsi="Arial" w:cs="Arial"/>
                <w:sz w:val="20"/>
                <w:szCs w:val="20"/>
                <w:lang w:val="pl-PL"/>
              </w:rPr>
            </w:pPr>
            <w:r w:rsidRPr="00191877">
              <w:rPr>
                <w:rFonts w:ascii="Arial" w:hAnsi="Arial" w:cs="Arial"/>
                <w:sz w:val="20"/>
                <w:szCs w:val="20"/>
                <w:lang w:val="pl-PL"/>
              </w:rPr>
              <w:t>3.</w:t>
            </w:r>
            <w:r w:rsidR="00E32B80">
              <w:rPr>
                <w:rFonts w:ascii="Arial" w:hAnsi="Arial" w:cs="Arial"/>
                <w:sz w:val="20"/>
                <w:szCs w:val="20"/>
                <w:lang w:val="pl-PL"/>
              </w:rPr>
              <w:t>3</w:t>
            </w: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1E348D33" w14:textId="77777777">
            <w:pPr>
              <w:ind w:right="-2"/>
              <w:rPr>
                <w:rFonts w:ascii="Arial" w:hAnsi="Arial" w:cs="Arial"/>
                <w:sz w:val="20"/>
                <w:szCs w:val="20"/>
                <w:lang w:val="pl-PL"/>
              </w:rPr>
            </w:pPr>
            <w:r w:rsidRPr="00191877">
              <w:rPr>
                <w:rFonts w:ascii="Arial" w:hAnsi="Arial" w:cs="Arial"/>
                <w:sz w:val="20"/>
                <w:szCs w:val="20"/>
                <w:lang w:val="pl-PL"/>
              </w:rPr>
              <w:t>Kuchenka/kuchenki, co najmniej 4 palniki. Dla więcej niż 8 osób 1 palnik na 2 osoby, dla więcej niż 30 osób co najmniej 16 palników.</w:t>
            </w: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61199D4A" w14:textId="77777777">
            <w:pPr>
              <w:ind w:right="-2"/>
              <w:rPr>
                <w:rFonts w:ascii="Arial" w:hAnsi="Arial" w:cs="Arial"/>
                <w:sz w:val="20"/>
                <w:szCs w:val="20"/>
                <w:lang w:val="pl-PL"/>
              </w:rPr>
            </w:pPr>
            <w:r w:rsidRPr="00191877">
              <w:rPr>
                <w:rFonts w:ascii="Arial" w:hAnsi="Arial" w:cs="Arial"/>
                <w:sz w:val="20"/>
                <w:szCs w:val="20"/>
                <w:lang w:val="pl-PL"/>
              </w:rPr>
              <w:t>Układ zbiorowy pracy</w:t>
            </w:r>
          </w:p>
        </w:tc>
      </w:tr>
      <w:tr w14:paraId="39B4CB96" w14:textId="77777777" w:rsidTr="00CE369F">
        <w:tblPrEx>
          <w:tblW w:w="9214" w:type="dxa"/>
          <w:tblInd w:w="-5" w:type="dxa"/>
          <w:tblCellMar>
            <w:left w:w="70" w:type="dxa"/>
            <w:right w:w="70" w:type="dxa"/>
          </w:tblCellMar>
          <w:tblLook w:val="0000"/>
        </w:tblPrEx>
        <w:trPr>
          <w:trHeight w:hRule="exact" w:val="170"/>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4CCFF9BA" w14:textId="77777777">
            <w:pPr>
              <w:ind w:right="-2"/>
              <w:rPr>
                <w:rFonts w:ascii="Arial" w:hAnsi="Arial" w:cs="Arial"/>
                <w:sz w:val="20"/>
                <w:szCs w:val="20"/>
                <w:lang w:val="pl-PL"/>
              </w:rPr>
            </w:pP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61AC39DF" w14:textId="77777777">
            <w:pPr>
              <w:ind w:right="-2"/>
              <w:rPr>
                <w:rFonts w:ascii="Arial" w:hAnsi="Arial" w:cs="Arial"/>
                <w:sz w:val="20"/>
                <w:szCs w:val="20"/>
                <w:lang w:val="pl-PL"/>
              </w:rPr>
            </w:pP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27351008" w14:textId="77777777">
            <w:pPr>
              <w:ind w:right="-2"/>
              <w:rPr>
                <w:rFonts w:ascii="Arial" w:hAnsi="Arial" w:cs="Arial"/>
                <w:sz w:val="20"/>
                <w:szCs w:val="20"/>
                <w:lang w:val="pl-PL"/>
              </w:rPr>
            </w:pPr>
          </w:p>
        </w:tc>
      </w:tr>
      <w:tr w14:paraId="734CB834" w14:textId="77777777" w:rsidTr="00CE369F">
        <w:tblPrEx>
          <w:tblW w:w="9214" w:type="dxa"/>
          <w:tblInd w:w="-5" w:type="dxa"/>
          <w:tblCellMar>
            <w:left w:w="70" w:type="dxa"/>
            <w:right w:w="70" w:type="dxa"/>
          </w:tblCellMar>
          <w:tblLook w:val="0000"/>
        </w:tblPrEx>
        <w:trPr>
          <w:trHeight w:val="256"/>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67F31AAC" w14:textId="77777777">
            <w:pPr>
              <w:ind w:right="-2"/>
              <w:rPr>
                <w:rFonts w:ascii="Arial" w:hAnsi="Arial" w:cs="Arial"/>
                <w:b/>
                <w:sz w:val="20"/>
                <w:szCs w:val="20"/>
                <w:lang w:val="pl-PL"/>
              </w:rPr>
            </w:pPr>
            <w:r w:rsidRPr="00191877">
              <w:rPr>
                <w:rFonts w:ascii="Arial" w:hAnsi="Arial" w:cs="Arial"/>
                <w:b/>
                <w:sz w:val="20"/>
                <w:szCs w:val="20"/>
                <w:lang w:val="pl-PL"/>
              </w:rPr>
              <w:t>4</w:t>
            </w: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745328E0" w14:textId="77777777">
            <w:pPr>
              <w:ind w:right="-2"/>
              <w:rPr>
                <w:rFonts w:ascii="Arial" w:hAnsi="Arial" w:cs="Arial"/>
                <w:b/>
                <w:sz w:val="20"/>
                <w:szCs w:val="20"/>
                <w:lang w:val="pl-PL"/>
              </w:rPr>
            </w:pPr>
            <w:r w:rsidRPr="00191877">
              <w:rPr>
                <w:rFonts w:ascii="Arial" w:hAnsi="Arial" w:cs="Arial"/>
                <w:b/>
                <w:sz w:val="20"/>
                <w:szCs w:val="20"/>
                <w:lang w:val="pl-PL"/>
              </w:rPr>
              <w:t>Udzielanie informacji i pozostałe wymogi</w:t>
            </w: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355404E6" w14:textId="77777777">
            <w:pPr>
              <w:ind w:right="-2"/>
              <w:rPr>
                <w:rFonts w:ascii="Arial" w:hAnsi="Arial" w:cs="Arial"/>
                <w:b/>
                <w:sz w:val="20"/>
                <w:szCs w:val="20"/>
                <w:lang w:val="pl-PL"/>
              </w:rPr>
            </w:pPr>
            <w:r w:rsidRPr="00191877">
              <w:rPr>
                <w:rFonts w:ascii="Arial" w:hAnsi="Arial" w:cs="Arial"/>
                <w:b/>
                <w:sz w:val="20"/>
                <w:szCs w:val="20"/>
                <w:lang w:val="pl-PL"/>
              </w:rPr>
              <w:t>Standard oparty o</w:t>
            </w:r>
          </w:p>
        </w:tc>
      </w:tr>
      <w:tr w14:paraId="210D3B17" w14:textId="77777777" w:rsidTr="00CE369F">
        <w:tblPrEx>
          <w:tblW w:w="9214" w:type="dxa"/>
          <w:tblInd w:w="-5" w:type="dxa"/>
          <w:tblCellMar>
            <w:left w:w="70" w:type="dxa"/>
            <w:right w:w="70" w:type="dxa"/>
          </w:tblCellMar>
          <w:tblLook w:val="0000"/>
        </w:tblPrEx>
        <w:trPr>
          <w:trHeight w:val="1313"/>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61439C1F" w14:textId="77777777">
            <w:pPr>
              <w:ind w:right="-2"/>
              <w:rPr>
                <w:rFonts w:ascii="Arial" w:hAnsi="Arial" w:cs="Arial"/>
                <w:sz w:val="20"/>
                <w:szCs w:val="20"/>
                <w:lang w:val="pl-PL"/>
              </w:rPr>
            </w:pPr>
            <w:r w:rsidRPr="00191877">
              <w:rPr>
                <w:rFonts w:ascii="Arial" w:hAnsi="Arial" w:cs="Arial"/>
                <w:sz w:val="20"/>
                <w:szCs w:val="20"/>
                <w:lang w:val="pl-PL"/>
              </w:rPr>
              <w:t>4.1</w:t>
            </w: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79C94D91" w14:textId="77777777">
            <w:pPr>
              <w:ind w:right="-2"/>
              <w:rPr>
                <w:rFonts w:ascii="Arial" w:hAnsi="Arial" w:cs="Arial"/>
                <w:sz w:val="20"/>
                <w:szCs w:val="20"/>
                <w:lang w:val="pl-PL"/>
              </w:rPr>
            </w:pPr>
            <w:r w:rsidRPr="00191877">
              <w:rPr>
                <w:rFonts w:ascii="Arial" w:hAnsi="Arial" w:cs="Arial"/>
                <w:sz w:val="20"/>
                <w:szCs w:val="20"/>
                <w:lang w:val="pl-PL"/>
              </w:rPr>
              <w:t>Napisana w języku mieszkańców i umieszczona w centralnym miejscu karta informacyjna o sposobie postępowania w razie sytuacji awaryjnej zawiera co najmniej następujące numery telefonów:</w:t>
            </w:r>
          </w:p>
          <w:p w:rsidR="00CE369F" w:rsidRPr="00191877" w:rsidP="00112672" w14:paraId="3AB19AA1" w14:textId="77777777">
            <w:pPr>
              <w:pStyle w:val="ListParagraph"/>
              <w:numPr>
                <w:ilvl w:val="0"/>
                <w:numId w:val="24"/>
              </w:numPr>
              <w:rPr>
                <w:rFonts w:ascii="Arial" w:hAnsi="Arial" w:cs="Arial"/>
                <w:sz w:val="20"/>
                <w:szCs w:val="20"/>
                <w:lang w:val="pl-PL"/>
              </w:rPr>
            </w:pPr>
            <w:r w:rsidRPr="00191877">
              <w:rPr>
                <w:rFonts w:ascii="Arial" w:hAnsi="Arial" w:cs="Arial"/>
                <w:sz w:val="20"/>
                <w:szCs w:val="20"/>
                <w:lang w:val="pl-PL"/>
              </w:rPr>
              <w:t>własny zarządca/ratownik</w:t>
            </w:r>
          </w:p>
          <w:p w:rsidR="00CE369F" w:rsidRPr="00191877" w:rsidP="00112672" w14:paraId="4A85DC24" w14:textId="77777777">
            <w:pPr>
              <w:pStyle w:val="ListParagraph"/>
              <w:numPr>
                <w:ilvl w:val="0"/>
                <w:numId w:val="24"/>
              </w:numPr>
              <w:rPr>
                <w:rFonts w:ascii="Arial" w:hAnsi="Arial" w:cs="Arial"/>
                <w:sz w:val="20"/>
                <w:szCs w:val="20"/>
                <w:lang w:val="pl-PL"/>
              </w:rPr>
            </w:pPr>
            <w:r w:rsidRPr="00191877">
              <w:rPr>
                <w:rFonts w:ascii="Arial" w:hAnsi="Arial" w:cs="Arial"/>
                <w:sz w:val="20"/>
                <w:szCs w:val="20"/>
                <w:lang w:val="pl-PL"/>
              </w:rPr>
              <w:t>policja lokalna</w:t>
            </w:r>
          </w:p>
          <w:p w:rsidR="00CE369F" w:rsidRPr="00191877" w:rsidP="00112672" w14:paraId="0C5B4020" w14:textId="77777777">
            <w:pPr>
              <w:pStyle w:val="ListParagraph"/>
              <w:numPr>
                <w:ilvl w:val="0"/>
                <w:numId w:val="24"/>
              </w:numPr>
              <w:rPr>
                <w:rFonts w:ascii="Arial" w:hAnsi="Arial" w:cs="Arial"/>
                <w:sz w:val="20"/>
                <w:szCs w:val="20"/>
                <w:lang w:val="pl-PL"/>
              </w:rPr>
            </w:pPr>
            <w:r w:rsidRPr="00191877">
              <w:rPr>
                <w:rFonts w:ascii="Arial" w:hAnsi="Arial" w:cs="Arial"/>
                <w:sz w:val="20"/>
                <w:szCs w:val="20"/>
                <w:lang w:val="pl-PL"/>
              </w:rPr>
              <w:t>straż pożarna</w:t>
            </w:r>
          </w:p>
          <w:p w:rsidR="00CE369F" w:rsidRPr="00191877" w:rsidP="00112672" w14:paraId="23B7C672" w14:textId="77777777">
            <w:pPr>
              <w:pStyle w:val="ListParagraph"/>
              <w:numPr>
                <w:ilvl w:val="0"/>
                <w:numId w:val="24"/>
              </w:numPr>
              <w:rPr>
                <w:rFonts w:ascii="Arial" w:hAnsi="Arial" w:cs="Arial"/>
                <w:sz w:val="20"/>
                <w:szCs w:val="20"/>
                <w:lang w:val="pl-PL"/>
              </w:rPr>
            </w:pPr>
            <w:r w:rsidRPr="00191877">
              <w:rPr>
                <w:rFonts w:ascii="Arial" w:hAnsi="Arial" w:cs="Arial"/>
                <w:sz w:val="20"/>
                <w:szCs w:val="20"/>
                <w:lang w:val="pl-PL"/>
              </w:rPr>
              <w:t>112 (w sytuacji zagrożenia życia)</w:t>
            </w:r>
          </w:p>
          <w:p w:rsidR="00CE369F" w:rsidRPr="00191877" w:rsidP="00112672" w14:paraId="5C44CD71" w14:textId="77777777">
            <w:pPr>
              <w:pStyle w:val="ListParagraph"/>
              <w:numPr>
                <w:ilvl w:val="0"/>
                <w:numId w:val="24"/>
              </w:numPr>
              <w:rPr>
                <w:rFonts w:ascii="Arial" w:hAnsi="Arial" w:cs="Arial"/>
                <w:sz w:val="20"/>
                <w:szCs w:val="20"/>
                <w:lang w:val="pl-PL"/>
              </w:rPr>
            </w:pPr>
            <w:r w:rsidRPr="00191877">
              <w:rPr>
                <w:rFonts w:ascii="Arial" w:hAnsi="Arial" w:cs="Arial"/>
                <w:sz w:val="20"/>
                <w:szCs w:val="20"/>
                <w:lang w:val="pl-PL"/>
              </w:rPr>
              <w:t>skrócony regulamin domu w języku danego kraju</w:t>
            </w:r>
          </w:p>
          <w:p w:rsidR="00CE369F" w:rsidRPr="00191877" w:rsidP="00112672" w14:paraId="568A5392" w14:textId="77777777">
            <w:pPr>
              <w:pStyle w:val="ListParagraph"/>
              <w:numPr>
                <w:ilvl w:val="0"/>
                <w:numId w:val="24"/>
              </w:numPr>
              <w:rPr>
                <w:rFonts w:ascii="Arial" w:hAnsi="Arial" w:cs="Arial"/>
                <w:sz w:val="20"/>
                <w:szCs w:val="20"/>
                <w:lang w:val="pl-PL"/>
              </w:rPr>
            </w:pPr>
            <w:r w:rsidRPr="00191877">
              <w:rPr>
                <w:rFonts w:ascii="Arial" w:hAnsi="Arial" w:cs="Arial"/>
                <w:sz w:val="20"/>
                <w:szCs w:val="20"/>
                <w:lang w:val="pl-PL"/>
              </w:rPr>
              <w:t>plan ewakuacji i procedura alarmowa</w:t>
            </w: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13B4FAFB" w14:textId="77777777">
            <w:pPr>
              <w:ind w:right="-2"/>
              <w:rPr>
                <w:rFonts w:ascii="Arial" w:hAnsi="Arial" w:cs="Arial"/>
                <w:sz w:val="20"/>
                <w:szCs w:val="20"/>
                <w:lang w:val="pl-PL"/>
              </w:rPr>
            </w:pPr>
            <w:r w:rsidRPr="00191877">
              <w:rPr>
                <w:rFonts w:ascii="Arial" w:hAnsi="Arial" w:cs="Arial"/>
                <w:sz w:val="20"/>
                <w:szCs w:val="20"/>
                <w:lang w:val="pl-PL"/>
              </w:rPr>
              <w:t>Układ zbiorowy pracy i certyfikat</w:t>
            </w:r>
          </w:p>
        </w:tc>
      </w:tr>
      <w:tr w14:paraId="5771DBF6" w14:textId="77777777" w:rsidTr="00CE369F">
        <w:tblPrEx>
          <w:tblW w:w="9214" w:type="dxa"/>
          <w:tblInd w:w="-5" w:type="dxa"/>
          <w:tblCellMar>
            <w:left w:w="70" w:type="dxa"/>
            <w:right w:w="70" w:type="dxa"/>
          </w:tblCellMar>
          <w:tblLook w:val="0000"/>
        </w:tblPrEx>
        <w:trPr>
          <w:trHeight w:val="368"/>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13A094E9" w14:textId="77777777">
            <w:pPr>
              <w:ind w:right="-2"/>
              <w:rPr>
                <w:rFonts w:ascii="Arial" w:hAnsi="Arial" w:cs="Arial"/>
                <w:sz w:val="20"/>
                <w:szCs w:val="20"/>
                <w:lang w:val="pl-PL"/>
              </w:rPr>
            </w:pPr>
            <w:r w:rsidRPr="00191877">
              <w:rPr>
                <w:rFonts w:ascii="Arial" w:hAnsi="Arial" w:cs="Arial"/>
                <w:sz w:val="20"/>
                <w:szCs w:val="20"/>
                <w:lang w:val="pl-PL"/>
              </w:rPr>
              <w:t>4.2</w:t>
            </w: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127D60ED" w14:textId="77777777">
            <w:pPr>
              <w:ind w:right="-2"/>
              <w:rPr>
                <w:rFonts w:ascii="Arial" w:hAnsi="Arial" w:cs="Arial"/>
                <w:sz w:val="20"/>
                <w:szCs w:val="20"/>
                <w:lang w:val="pl-PL"/>
              </w:rPr>
            </w:pPr>
            <w:r w:rsidRPr="00191877">
              <w:rPr>
                <w:rFonts w:ascii="Arial" w:hAnsi="Arial" w:cs="Arial"/>
                <w:sz w:val="20"/>
                <w:szCs w:val="20"/>
                <w:lang w:val="pl-PL"/>
              </w:rPr>
              <w:t>Audytor musi mieć dostęp do każdego pomieszczenia – z poszanowaniem obowiązujących zasad prywatności i dobrych obyczajów – aby móc uzyskać pełne informacje o całości danego zakwaterowania.</w:t>
            </w: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6EFC1300" w14:textId="77777777">
            <w:pPr>
              <w:ind w:right="-2"/>
              <w:rPr>
                <w:rFonts w:ascii="Arial" w:hAnsi="Arial" w:cs="Arial"/>
                <w:sz w:val="20"/>
                <w:szCs w:val="20"/>
                <w:lang w:val="pl-PL"/>
              </w:rPr>
            </w:pPr>
            <w:r w:rsidRPr="00191877">
              <w:rPr>
                <w:rFonts w:ascii="Arial" w:hAnsi="Arial" w:cs="Arial"/>
                <w:sz w:val="20"/>
                <w:szCs w:val="20"/>
                <w:lang w:val="pl-PL"/>
              </w:rPr>
              <w:t>Układ zbiorowy pracy i certyfikat</w:t>
            </w:r>
          </w:p>
        </w:tc>
      </w:tr>
      <w:tr w14:paraId="59E61B14" w14:textId="77777777" w:rsidTr="00CE369F">
        <w:tblPrEx>
          <w:tblW w:w="9214" w:type="dxa"/>
          <w:tblInd w:w="-5" w:type="dxa"/>
          <w:tblCellMar>
            <w:left w:w="70" w:type="dxa"/>
            <w:right w:w="70" w:type="dxa"/>
          </w:tblCellMar>
          <w:tblLook w:val="0000"/>
        </w:tblPrEx>
        <w:trPr>
          <w:trHeight w:hRule="exact" w:val="170"/>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46105B09" w14:textId="77777777">
            <w:pPr>
              <w:ind w:right="-2"/>
              <w:rPr>
                <w:rFonts w:ascii="Arial" w:hAnsi="Arial" w:cs="Arial"/>
                <w:sz w:val="20"/>
                <w:szCs w:val="20"/>
                <w:lang w:val="pl-PL"/>
              </w:rPr>
            </w:pP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7C814CF8" w14:textId="77777777">
            <w:pPr>
              <w:ind w:right="-2"/>
              <w:rPr>
                <w:rFonts w:ascii="Arial" w:hAnsi="Arial" w:cs="Arial"/>
                <w:sz w:val="20"/>
                <w:szCs w:val="20"/>
                <w:lang w:val="pl-PL"/>
              </w:rPr>
            </w:pP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0772CB18" w14:textId="77777777">
            <w:pPr>
              <w:ind w:right="-2"/>
              <w:rPr>
                <w:rFonts w:ascii="Arial" w:hAnsi="Arial" w:cs="Arial"/>
                <w:sz w:val="20"/>
                <w:szCs w:val="20"/>
                <w:lang w:val="pl-PL"/>
              </w:rPr>
            </w:pPr>
          </w:p>
        </w:tc>
      </w:tr>
      <w:tr w14:paraId="4019CA9E" w14:textId="77777777" w:rsidTr="00CE369F">
        <w:tblPrEx>
          <w:tblW w:w="9214" w:type="dxa"/>
          <w:tblInd w:w="-5" w:type="dxa"/>
          <w:tblCellMar>
            <w:left w:w="70" w:type="dxa"/>
            <w:right w:w="70" w:type="dxa"/>
          </w:tblCellMar>
          <w:tblLook w:val="0000"/>
        </w:tblPrEx>
        <w:trPr>
          <w:trHeight w:val="323"/>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6BA9B36B" w14:textId="77777777">
            <w:pPr>
              <w:ind w:right="-2"/>
              <w:rPr>
                <w:rFonts w:ascii="Arial" w:hAnsi="Arial" w:cs="Arial"/>
                <w:b/>
                <w:sz w:val="20"/>
                <w:szCs w:val="20"/>
                <w:lang w:val="pl-PL"/>
              </w:rPr>
            </w:pPr>
            <w:r w:rsidRPr="00191877">
              <w:rPr>
                <w:rFonts w:ascii="Arial" w:hAnsi="Arial" w:cs="Arial"/>
                <w:b/>
                <w:sz w:val="20"/>
                <w:szCs w:val="20"/>
                <w:lang w:val="pl-PL"/>
              </w:rPr>
              <w:t>5</w:t>
            </w: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6854F1F3" w14:textId="77777777">
            <w:pPr>
              <w:ind w:right="-2"/>
              <w:rPr>
                <w:rFonts w:ascii="Arial" w:hAnsi="Arial" w:cs="Arial"/>
                <w:b/>
                <w:sz w:val="20"/>
                <w:szCs w:val="20"/>
                <w:lang w:val="pl-PL"/>
              </w:rPr>
            </w:pPr>
            <w:r w:rsidRPr="00191877">
              <w:rPr>
                <w:rFonts w:ascii="Arial" w:hAnsi="Arial" w:cs="Arial"/>
                <w:b/>
                <w:sz w:val="20"/>
                <w:szCs w:val="20"/>
                <w:lang w:val="pl-PL"/>
              </w:rPr>
              <w:t>Bezpieczeństwo pożarowe</w:t>
            </w: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1DD2EEA4" w14:textId="77777777">
            <w:pPr>
              <w:ind w:right="-2"/>
              <w:rPr>
                <w:rFonts w:ascii="Arial" w:hAnsi="Arial" w:cs="Arial"/>
                <w:b/>
                <w:sz w:val="20"/>
                <w:szCs w:val="20"/>
                <w:lang w:val="pl-PL"/>
              </w:rPr>
            </w:pPr>
            <w:r w:rsidRPr="00191877">
              <w:rPr>
                <w:rFonts w:ascii="Arial" w:hAnsi="Arial" w:cs="Arial"/>
                <w:b/>
                <w:sz w:val="20"/>
                <w:szCs w:val="20"/>
                <w:lang w:val="pl-PL"/>
              </w:rPr>
              <w:t>Standard oparty o</w:t>
            </w:r>
          </w:p>
        </w:tc>
      </w:tr>
      <w:tr w14:paraId="4EA33154" w14:textId="77777777" w:rsidTr="00CE369F">
        <w:tblPrEx>
          <w:tblW w:w="9214" w:type="dxa"/>
          <w:tblInd w:w="-5" w:type="dxa"/>
          <w:tblCellMar>
            <w:left w:w="70" w:type="dxa"/>
            <w:right w:w="70" w:type="dxa"/>
          </w:tblCellMar>
          <w:tblLook w:val="0000"/>
        </w:tblPrEx>
        <w:trPr>
          <w:trHeight w:val="1000"/>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387EDC5A" w14:textId="77777777">
            <w:pPr>
              <w:ind w:right="-2"/>
              <w:rPr>
                <w:rFonts w:ascii="Arial" w:hAnsi="Arial" w:cs="Arial"/>
                <w:sz w:val="20"/>
                <w:szCs w:val="20"/>
                <w:lang w:val="pl-PL"/>
              </w:rPr>
            </w:pPr>
            <w:r w:rsidRPr="00191877">
              <w:rPr>
                <w:rFonts w:ascii="Arial" w:hAnsi="Arial" w:cs="Arial"/>
                <w:sz w:val="20"/>
                <w:szCs w:val="20"/>
                <w:lang w:val="pl-PL"/>
              </w:rPr>
              <w:t>5.1</w:t>
            </w: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75D83113" w14:textId="77777777">
            <w:pPr>
              <w:ind w:right="-2"/>
              <w:rPr>
                <w:rFonts w:ascii="Arial" w:hAnsi="Arial" w:cs="Arial"/>
                <w:sz w:val="20"/>
                <w:szCs w:val="20"/>
                <w:lang w:val="pl-PL"/>
              </w:rPr>
            </w:pPr>
            <w:r w:rsidRPr="00191877">
              <w:rPr>
                <w:rFonts w:ascii="Arial" w:hAnsi="Arial" w:cs="Arial"/>
                <w:sz w:val="20"/>
                <w:szCs w:val="20"/>
                <w:lang w:val="pl-PL"/>
              </w:rPr>
              <w:t>Gaśnica:</w:t>
            </w:r>
          </w:p>
          <w:p w:rsidR="00CE369F" w:rsidRPr="00191877" w:rsidP="00112672" w14:paraId="01DF9194" w14:textId="2DD45FAF">
            <w:pPr>
              <w:pStyle w:val="ListParagraph"/>
              <w:numPr>
                <w:ilvl w:val="0"/>
                <w:numId w:val="24"/>
              </w:numPr>
              <w:rPr>
                <w:rFonts w:ascii="Arial" w:hAnsi="Arial" w:cs="Arial"/>
                <w:sz w:val="20"/>
                <w:szCs w:val="20"/>
                <w:lang w:val="pl-PL"/>
              </w:rPr>
            </w:pPr>
            <w:r w:rsidRPr="00191877">
              <w:rPr>
                <w:rFonts w:ascii="Arial" w:hAnsi="Arial" w:cs="Arial"/>
                <w:sz w:val="20"/>
                <w:szCs w:val="20"/>
                <w:lang w:val="pl-PL"/>
              </w:rPr>
              <w:t>możliwe jest skontrolowanie daty ważności i daty przydatności, przegląd następuje co 2 lata</w:t>
            </w:r>
            <w:r w:rsidR="00027879">
              <w:rPr>
                <w:rFonts w:ascii="Arial" w:hAnsi="Arial" w:cs="Arial"/>
                <w:sz w:val="20"/>
                <w:szCs w:val="20"/>
                <w:lang w:val="pl-PL"/>
              </w:rPr>
              <w:t xml:space="preserve">. </w:t>
            </w:r>
            <w:r w:rsidRPr="00191877" w:rsidR="00027879">
              <w:rPr>
                <w:rFonts w:ascii="Arial" w:hAnsi="Arial" w:cs="Arial"/>
                <w:sz w:val="20"/>
                <w:szCs w:val="20"/>
                <w:lang w:val="pl-PL"/>
              </w:rPr>
              <w:t>Kontrolę musi przeprowadzać firma posiadająca certyfikat REOB</w:t>
            </w:r>
          </w:p>
          <w:p w:rsidR="00CE369F" w:rsidRPr="00191877" w:rsidP="00112672" w14:paraId="78E08EFD" w14:textId="77777777">
            <w:pPr>
              <w:pStyle w:val="ListParagraph"/>
              <w:numPr>
                <w:ilvl w:val="0"/>
                <w:numId w:val="24"/>
              </w:numPr>
              <w:rPr>
                <w:rFonts w:ascii="Arial" w:hAnsi="Arial" w:cs="Arial"/>
                <w:sz w:val="20"/>
                <w:szCs w:val="20"/>
                <w:lang w:val="pl-PL"/>
              </w:rPr>
            </w:pPr>
            <w:r w:rsidRPr="00191877">
              <w:rPr>
                <w:rFonts w:ascii="Arial" w:hAnsi="Arial" w:cs="Arial"/>
                <w:sz w:val="20"/>
                <w:szCs w:val="20"/>
                <w:lang w:val="pl-PL"/>
              </w:rPr>
              <w:t>gaśnica zawiera 6 litrów środka gaśniczego</w:t>
            </w:r>
          </w:p>
          <w:p w:rsidR="00CE369F" w:rsidRPr="00191877" w:rsidP="00112672" w14:paraId="59DA70E7" w14:textId="77777777">
            <w:pPr>
              <w:pStyle w:val="ListParagraph"/>
              <w:numPr>
                <w:ilvl w:val="0"/>
                <w:numId w:val="24"/>
              </w:numPr>
              <w:rPr>
                <w:rFonts w:ascii="Arial" w:hAnsi="Arial" w:cs="Arial"/>
                <w:sz w:val="20"/>
                <w:szCs w:val="20"/>
                <w:lang w:val="pl-PL"/>
              </w:rPr>
            </w:pPr>
            <w:r w:rsidRPr="00191877">
              <w:rPr>
                <w:rFonts w:ascii="Arial" w:hAnsi="Arial" w:cs="Arial"/>
                <w:sz w:val="20"/>
                <w:szCs w:val="20"/>
                <w:lang w:val="pl-PL"/>
              </w:rPr>
              <w:t>na gaśnicy znajduje się instrukcja użycia</w:t>
            </w:r>
          </w:p>
          <w:p w:rsidR="00CE369F" w:rsidRPr="00191877" w:rsidP="00112672" w14:paraId="2C2A3B8A" w14:textId="4935BDD2">
            <w:pPr>
              <w:pStyle w:val="ListParagraph"/>
              <w:numPr>
                <w:ilvl w:val="0"/>
                <w:numId w:val="24"/>
              </w:numPr>
              <w:rPr>
                <w:rFonts w:ascii="Arial" w:hAnsi="Arial" w:cs="Arial"/>
                <w:sz w:val="20"/>
                <w:szCs w:val="20"/>
                <w:lang w:val="pl-PL"/>
              </w:rPr>
            </w:pPr>
            <w:r w:rsidRPr="00191877">
              <w:rPr>
                <w:rFonts w:ascii="Arial" w:hAnsi="Arial" w:cs="Arial"/>
                <w:sz w:val="20"/>
                <w:szCs w:val="20"/>
                <w:lang w:val="pl-PL"/>
              </w:rPr>
              <w:t>w obrębie 5 metrów od miejsca gotowania obecna jest co najmniej 2-kilogramowa gaśnica.</w:t>
            </w: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6B3AED01" w14:textId="77777777">
            <w:pPr>
              <w:ind w:right="-2"/>
              <w:rPr>
                <w:rFonts w:ascii="Arial" w:hAnsi="Arial" w:cs="Arial"/>
                <w:sz w:val="20"/>
                <w:szCs w:val="20"/>
                <w:lang w:val="pl-PL"/>
              </w:rPr>
            </w:pPr>
            <w:r w:rsidRPr="00191877">
              <w:rPr>
                <w:rFonts w:ascii="Arial" w:hAnsi="Arial" w:cs="Arial"/>
                <w:sz w:val="20"/>
                <w:szCs w:val="20"/>
                <w:lang w:val="pl-PL"/>
              </w:rPr>
              <w:t>Układ zbiorowy pracy i certyfikat</w:t>
            </w:r>
          </w:p>
        </w:tc>
      </w:tr>
      <w:tr w14:paraId="6CBB032B" w14:textId="77777777" w:rsidTr="00CE369F">
        <w:tblPrEx>
          <w:tblW w:w="9214" w:type="dxa"/>
          <w:tblInd w:w="-5" w:type="dxa"/>
          <w:tblCellMar>
            <w:left w:w="70" w:type="dxa"/>
            <w:right w:w="70" w:type="dxa"/>
          </w:tblCellMar>
          <w:tblLook w:val="0000"/>
        </w:tblPrEx>
        <w:trPr>
          <w:trHeight w:val="283"/>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65A847FE" w14:textId="77777777">
            <w:pPr>
              <w:ind w:right="-2"/>
              <w:rPr>
                <w:rFonts w:ascii="Arial" w:hAnsi="Arial" w:cs="Arial"/>
                <w:sz w:val="20"/>
                <w:szCs w:val="20"/>
                <w:lang w:val="pl-PL"/>
              </w:rPr>
            </w:pPr>
            <w:r w:rsidRPr="00191877">
              <w:rPr>
                <w:rFonts w:ascii="Arial" w:hAnsi="Arial" w:cs="Arial"/>
                <w:sz w:val="20"/>
                <w:szCs w:val="20"/>
                <w:lang w:val="pl-PL"/>
              </w:rPr>
              <w:t>5.2</w:t>
            </w: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03DECB5F" w14:textId="77777777">
            <w:pPr>
              <w:ind w:right="-2"/>
              <w:rPr>
                <w:rFonts w:ascii="Arial" w:hAnsi="Arial" w:cs="Arial"/>
                <w:sz w:val="20"/>
                <w:szCs w:val="20"/>
                <w:lang w:val="pl-PL"/>
              </w:rPr>
            </w:pPr>
            <w:r w:rsidRPr="00191877">
              <w:rPr>
                <w:rFonts w:ascii="Arial" w:hAnsi="Arial" w:cs="Arial"/>
                <w:sz w:val="20"/>
                <w:szCs w:val="20"/>
                <w:lang w:val="pl-PL"/>
              </w:rPr>
              <w:t>Koc przeciwpożarowy (w miejscu służącym do gotowania).</w:t>
            </w: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152CA4CD" w14:textId="77777777">
            <w:pPr>
              <w:ind w:left="-28" w:right="-2"/>
              <w:rPr>
                <w:rFonts w:ascii="Arial" w:hAnsi="Arial" w:cs="Arial"/>
                <w:sz w:val="20"/>
                <w:szCs w:val="20"/>
                <w:lang w:val="pl-PL"/>
              </w:rPr>
            </w:pPr>
            <w:r w:rsidRPr="00191877">
              <w:rPr>
                <w:rFonts w:ascii="Arial" w:hAnsi="Arial" w:cs="Arial"/>
                <w:sz w:val="20"/>
                <w:szCs w:val="20"/>
                <w:lang w:val="pl-PL"/>
              </w:rPr>
              <w:t>Układ zbiorowy pracy</w:t>
            </w:r>
          </w:p>
        </w:tc>
      </w:tr>
      <w:tr w14:paraId="0A6A74F0" w14:textId="77777777" w:rsidTr="00CE369F">
        <w:tblPrEx>
          <w:tblW w:w="9214" w:type="dxa"/>
          <w:tblInd w:w="-5" w:type="dxa"/>
          <w:tblCellMar>
            <w:left w:w="70" w:type="dxa"/>
            <w:right w:w="70" w:type="dxa"/>
          </w:tblCellMar>
          <w:tblLook w:val="0000"/>
        </w:tblPrEx>
        <w:trPr>
          <w:trHeight w:val="332"/>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5D757963" w14:textId="77777777">
            <w:pPr>
              <w:ind w:right="-2"/>
              <w:rPr>
                <w:rFonts w:ascii="Arial" w:hAnsi="Arial" w:cs="Arial"/>
                <w:sz w:val="20"/>
                <w:szCs w:val="20"/>
                <w:lang w:val="pl-PL"/>
              </w:rPr>
            </w:pPr>
            <w:r w:rsidRPr="00191877">
              <w:rPr>
                <w:rFonts w:ascii="Arial" w:hAnsi="Arial" w:cs="Arial"/>
                <w:sz w:val="20"/>
                <w:szCs w:val="20"/>
                <w:lang w:val="pl-PL"/>
              </w:rPr>
              <w:t>5.3</w:t>
            </w: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7EBEB309" w14:textId="77777777">
            <w:pPr>
              <w:ind w:right="-2"/>
              <w:rPr>
                <w:rFonts w:ascii="Arial" w:hAnsi="Arial" w:cs="Arial"/>
                <w:sz w:val="20"/>
                <w:szCs w:val="20"/>
                <w:lang w:val="pl-PL"/>
              </w:rPr>
            </w:pPr>
            <w:r w:rsidRPr="00191877">
              <w:rPr>
                <w:rFonts w:ascii="Arial" w:hAnsi="Arial" w:cs="Arial"/>
                <w:sz w:val="20"/>
                <w:szCs w:val="20"/>
                <w:lang w:val="pl-PL"/>
              </w:rPr>
              <w:t>We wskazanych miejscach zamontowane są działające czujniki dymu i czadu.</w:t>
            </w:r>
          </w:p>
          <w:p w:rsidR="00CE369F" w:rsidRPr="00191877" w:rsidP="00CE369F" w14:paraId="74E76BEF" w14:textId="77777777">
            <w:pPr>
              <w:ind w:right="-2"/>
              <w:rPr>
                <w:rFonts w:ascii="Arial" w:hAnsi="Arial" w:cs="Arial"/>
                <w:sz w:val="20"/>
                <w:szCs w:val="20"/>
                <w:lang w:val="pl-PL"/>
              </w:rPr>
            </w:pPr>
            <w:r w:rsidRPr="00191877">
              <w:rPr>
                <w:rFonts w:ascii="Arial" w:hAnsi="Arial" w:cs="Arial"/>
                <w:sz w:val="20"/>
                <w:szCs w:val="20"/>
                <w:lang w:val="pl-PL"/>
              </w:rPr>
              <w:t>Na każdą kondygnację przypada co najmniej 1 działający (sprawdzić) czujnik dymu.</w:t>
            </w:r>
          </w:p>
          <w:p w:rsidR="00CE369F" w:rsidRPr="00191877" w:rsidP="00CE369F" w14:paraId="6D249FD7" w14:textId="77777777">
            <w:pPr>
              <w:ind w:right="-2"/>
              <w:rPr>
                <w:rFonts w:ascii="Arial" w:hAnsi="Arial" w:cs="Arial"/>
                <w:sz w:val="20"/>
                <w:szCs w:val="20"/>
                <w:lang w:val="pl-PL"/>
              </w:rPr>
            </w:pPr>
            <w:r w:rsidRPr="00191877">
              <w:rPr>
                <w:rFonts w:ascii="Arial" w:hAnsi="Arial" w:cs="Arial"/>
                <w:sz w:val="20"/>
                <w:szCs w:val="20"/>
                <w:lang w:val="pl-PL"/>
              </w:rPr>
              <w:t>Montaż w odległości co najmniej 50 cm od ściany, w najwyższym punkcie sufitu; jeśli sufit ma skos, to 90 cm od najwyższego punktu.</w:t>
            </w: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3114EA3A" w14:textId="77777777">
            <w:pPr>
              <w:ind w:right="-2"/>
              <w:rPr>
                <w:rFonts w:ascii="Arial" w:hAnsi="Arial" w:cs="Arial"/>
                <w:sz w:val="20"/>
                <w:szCs w:val="20"/>
                <w:lang w:val="pl-PL"/>
              </w:rPr>
            </w:pPr>
            <w:r w:rsidRPr="00191877">
              <w:rPr>
                <w:rFonts w:ascii="Arial" w:hAnsi="Arial" w:cs="Arial"/>
                <w:sz w:val="20"/>
                <w:szCs w:val="20"/>
                <w:lang w:val="pl-PL"/>
              </w:rPr>
              <w:t>Układ zbiorowy pracy i certyfikat</w:t>
            </w:r>
          </w:p>
        </w:tc>
      </w:tr>
      <w:tr w14:paraId="2095E1D8" w14:textId="77777777" w:rsidTr="00CE369F">
        <w:tblPrEx>
          <w:tblW w:w="9214" w:type="dxa"/>
          <w:tblInd w:w="-5" w:type="dxa"/>
          <w:tblCellMar>
            <w:left w:w="70" w:type="dxa"/>
            <w:right w:w="70" w:type="dxa"/>
          </w:tblCellMar>
          <w:tblLook w:val="0000"/>
        </w:tblPrEx>
        <w:trPr>
          <w:trHeight w:hRule="exact" w:val="170"/>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3114C1B4" w14:textId="77777777">
            <w:pPr>
              <w:ind w:right="-2"/>
              <w:rPr>
                <w:rFonts w:ascii="Arial" w:hAnsi="Arial" w:cs="Arial"/>
                <w:b/>
                <w:sz w:val="22"/>
                <w:szCs w:val="22"/>
                <w:lang w:val="pl-PL"/>
              </w:rPr>
            </w:pP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0457D7CF" w14:textId="77777777">
            <w:pPr>
              <w:ind w:right="-2"/>
              <w:rPr>
                <w:rFonts w:ascii="Arial" w:hAnsi="Arial" w:cs="Arial"/>
                <w:b/>
                <w:sz w:val="22"/>
                <w:szCs w:val="22"/>
                <w:lang w:val="pl-PL"/>
              </w:rPr>
            </w:pP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38FEC344" w14:textId="77777777">
            <w:pPr>
              <w:ind w:right="-2"/>
              <w:rPr>
                <w:rFonts w:ascii="Arial" w:hAnsi="Arial" w:cs="Arial"/>
                <w:b/>
                <w:sz w:val="22"/>
                <w:szCs w:val="22"/>
                <w:lang w:val="pl-PL"/>
              </w:rPr>
            </w:pPr>
          </w:p>
        </w:tc>
      </w:tr>
      <w:tr w14:paraId="21D3BBA8" w14:textId="77777777" w:rsidTr="00CE369F">
        <w:tblPrEx>
          <w:tblW w:w="9214" w:type="dxa"/>
          <w:tblInd w:w="-5" w:type="dxa"/>
          <w:tblCellMar>
            <w:left w:w="70" w:type="dxa"/>
            <w:right w:w="70" w:type="dxa"/>
          </w:tblCellMar>
          <w:tblLook w:val="0000"/>
        </w:tblPrEx>
        <w:trPr>
          <w:trHeight w:val="323"/>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3105E2A7" w14:textId="77777777">
            <w:pPr>
              <w:ind w:right="-2"/>
              <w:rPr>
                <w:rFonts w:ascii="Arial" w:hAnsi="Arial" w:cs="Arial"/>
                <w:b/>
                <w:sz w:val="20"/>
                <w:szCs w:val="20"/>
                <w:lang w:val="pl-PL"/>
              </w:rPr>
            </w:pPr>
            <w:r w:rsidRPr="00191877">
              <w:rPr>
                <w:rFonts w:ascii="Arial" w:hAnsi="Arial" w:cs="Arial"/>
                <w:b/>
                <w:sz w:val="20"/>
                <w:szCs w:val="20"/>
                <w:lang w:val="pl-PL"/>
              </w:rPr>
              <w:t>6</w:t>
            </w: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49D4E993" w14:textId="77777777">
            <w:pPr>
              <w:ind w:right="-2"/>
              <w:rPr>
                <w:rFonts w:ascii="Arial" w:hAnsi="Arial" w:cs="Arial"/>
                <w:b/>
                <w:sz w:val="20"/>
                <w:szCs w:val="20"/>
                <w:lang w:val="pl-PL"/>
              </w:rPr>
            </w:pPr>
            <w:r w:rsidRPr="00191877">
              <w:rPr>
                <w:rFonts w:ascii="Arial" w:hAnsi="Arial" w:cs="Arial"/>
                <w:b/>
                <w:sz w:val="20"/>
                <w:szCs w:val="20"/>
                <w:lang w:val="pl-PL"/>
              </w:rPr>
              <w:t>Wymogi gminne</w:t>
            </w: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08117C21" w14:textId="77777777">
            <w:pPr>
              <w:ind w:right="-2"/>
              <w:rPr>
                <w:rFonts w:ascii="Arial" w:hAnsi="Arial" w:cs="Arial"/>
                <w:b/>
                <w:sz w:val="20"/>
                <w:szCs w:val="20"/>
                <w:lang w:val="pl-PL"/>
              </w:rPr>
            </w:pPr>
            <w:r w:rsidRPr="00191877">
              <w:rPr>
                <w:rFonts w:ascii="Arial" w:hAnsi="Arial" w:cs="Arial"/>
                <w:b/>
                <w:sz w:val="20"/>
                <w:szCs w:val="20"/>
                <w:lang w:val="pl-PL"/>
              </w:rPr>
              <w:t>Standard oparty o</w:t>
            </w:r>
          </w:p>
        </w:tc>
      </w:tr>
      <w:tr w14:paraId="02617C0A" w14:textId="77777777" w:rsidTr="00CE369F">
        <w:tblPrEx>
          <w:tblW w:w="9214" w:type="dxa"/>
          <w:tblInd w:w="-5" w:type="dxa"/>
          <w:tblCellMar>
            <w:left w:w="70" w:type="dxa"/>
            <w:right w:w="70" w:type="dxa"/>
          </w:tblCellMar>
          <w:tblLook w:val="0000"/>
        </w:tblPrEx>
        <w:trPr>
          <w:trHeight w:val="1000"/>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52D2E250" w14:textId="77777777">
            <w:pPr>
              <w:ind w:right="-2"/>
              <w:rPr>
                <w:rFonts w:ascii="Arial" w:hAnsi="Arial" w:cs="Arial"/>
                <w:sz w:val="20"/>
                <w:szCs w:val="20"/>
                <w:lang w:val="pl-PL"/>
              </w:rPr>
            </w:pPr>
            <w:r w:rsidRPr="00191877">
              <w:rPr>
                <w:rFonts w:ascii="Arial" w:hAnsi="Arial" w:cs="Arial"/>
                <w:sz w:val="20"/>
                <w:szCs w:val="20"/>
                <w:lang w:val="pl-PL"/>
              </w:rPr>
              <w:t>6.1</w:t>
            </w: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7F40FF6F" w14:textId="77777777">
            <w:pPr>
              <w:ind w:right="-2"/>
              <w:rPr>
                <w:rFonts w:ascii="Arial" w:hAnsi="Arial" w:cs="Arial"/>
                <w:sz w:val="20"/>
                <w:szCs w:val="20"/>
                <w:lang w:val="pl-PL"/>
              </w:rPr>
            </w:pPr>
            <w:r w:rsidRPr="00191877">
              <w:rPr>
                <w:rFonts w:ascii="Arial" w:hAnsi="Arial" w:cs="Arial"/>
                <w:sz w:val="20"/>
                <w:szCs w:val="20"/>
                <w:lang w:val="pl-PL"/>
              </w:rPr>
              <w:t>Jeśli gmina wydała zezwolenie na zakwaterowanie, to zakwaterowanie musi spełniać co najmniej wymogi opisane w tym zezwoleniu.</w:t>
            </w: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7B94467F" w14:textId="77777777">
            <w:pPr>
              <w:ind w:right="-2"/>
              <w:rPr>
                <w:rFonts w:ascii="Arial" w:hAnsi="Arial" w:cs="Arial"/>
                <w:sz w:val="20"/>
                <w:szCs w:val="20"/>
                <w:lang w:val="pl-PL"/>
              </w:rPr>
            </w:pPr>
            <w:r w:rsidRPr="00191877">
              <w:rPr>
                <w:rFonts w:ascii="Arial" w:hAnsi="Arial" w:cs="Arial"/>
                <w:sz w:val="20"/>
                <w:szCs w:val="20"/>
                <w:lang w:val="pl-PL"/>
              </w:rPr>
              <w:t>Układ zbiorowy pracy i certyfikat</w:t>
            </w:r>
          </w:p>
        </w:tc>
      </w:tr>
      <w:tr w14:paraId="65648523" w14:textId="77777777" w:rsidTr="00CE369F">
        <w:tblPrEx>
          <w:tblW w:w="9214" w:type="dxa"/>
          <w:tblInd w:w="-5" w:type="dxa"/>
          <w:tblCellMar>
            <w:left w:w="70" w:type="dxa"/>
            <w:right w:w="70" w:type="dxa"/>
          </w:tblCellMar>
          <w:tblLook w:val="0000"/>
        </w:tblPrEx>
        <w:trPr>
          <w:trHeight w:hRule="exact" w:val="170"/>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70E02F85" w14:textId="77777777">
            <w:pPr>
              <w:ind w:right="-2"/>
              <w:rPr>
                <w:rFonts w:ascii="Arial" w:hAnsi="Arial" w:cs="Arial"/>
                <w:sz w:val="20"/>
                <w:szCs w:val="20"/>
                <w:lang w:val="pl-PL"/>
              </w:rPr>
            </w:pP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638C01BE" w14:textId="77777777">
            <w:pPr>
              <w:ind w:right="-2"/>
              <w:rPr>
                <w:rFonts w:ascii="Arial" w:hAnsi="Arial" w:cs="Arial"/>
                <w:sz w:val="20"/>
                <w:szCs w:val="20"/>
                <w:lang w:val="pl-PL"/>
              </w:rPr>
            </w:pP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0D2BD3AE" w14:textId="77777777">
            <w:pPr>
              <w:ind w:right="-2"/>
              <w:rPr>
                <w:rFonts w:ascii="Arial" w:hAnsi="Arial" w:cs="Arial"/>
                <w:sz w:val="20"/>
                <w:szCs w:val="20"/>
                <w:lang w:val="pl-PL"/>
              </w:rPr>
            </w:pPr>
          </w:p>
        </w:tc>
      </w:tr>
      <w:tr w14:paraId="781AFDE1" w14:textId="77777777" w:rsidTr="00CE369F">
        <w:tblPrEx>
          <w:tblW w:w="9214" w:type="dxa"/>
          <w:tblInd w:w="-5" w:type="dxa"/>
          <w:tblCellMar>
            <w:left w:w="70" w:type="dxa"/>
            <w:right w:w="70" w:type="dxa"/>
          </w:tblCellMar>
          <w:tblLook w:val="0000"/>
        </w:tblPrEx>
        <w:trPr>
          <w:trHeight w:val="323"/>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5C548221" w14:textId="77777777">
            <w:pPr>
              <w:ind w:right="-2"/>
              <w:rPr>
                <w:rFonts w:ascii="Arial" w:hAnsi="Arial" w:cs="Arial"/>
                <w:b/>
                <w:sz w:val="20"/>
                <w:szCs w:val="20"/>
                <w:lang w:val="pl-PL"/>
              </w:rPr>
            </w:pPr>
            <w:r w:rsidRPr="00191877">
              <w:rPr>
                <w:rFonts w:ascii="Arial" w:hAnsi="Arial" w:cs="Arial"/>
                <w:b/>
                <w:sz w:val="20"/>
                <w:szCs w:val="20"/>
                <w:lang w:val="pl-PL"/>
              </w:rPr>
              <w:t>7</w:t>
            </w: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311113D7" w14:textId="77777777">
            <w:pPr>
              <w:ind w:right="-2"/>
              <w:rPr>
                <w:rFonts w:ascii="Arial" w:hAnsi="Arial" w:cs="Arial"/>
                <w:b/>
                <w:sz w:val="20"/>
                <w:szCs w:val="20"/>
                <w:lang w:val="pl-PL"/>
              </w:rPr>
            </w:pPr>
            <w:r w:rsidRPr="00191877">
              <w:rPr>
                <w:rFonts w:ascii="Arial" w:hAnsi="Arial" w:cs="Arial"/>
                <w:b/>
                <w:sz w:val="20"/>
                <w:szCs w:val="20"/>
                <w:lang w:val="pl-PL"/>
              </w:rPr>
              <w:t>Dobry pracodawca</w:t>
            </w: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7732EF80" w14:textId="77777777">
            <w:pPr>
              <w:ind w:right="-2"/>
              <w:rPr>
                <w:rFonts w:ascii="Arial" w:hAnsi="Arial" w:cs="Arial"/>
                <w:b/>
                <w:sz w:val="20"/>
                <w:szCs w:val="20"/>
                <w:lang w:val="pl-PL"/>
              </w:rPr>
            </w:pPr>
            <w:r w:rsidRPr="00191877">
              <w:rPr>
                <w:rFonts w:ascii="Arial" w:hAnsi="Arial" w:cs="Arial"/>
                <w:b/>
                <w:sz w:val="20"/>
                <w:szCs w:val="20"/>
                <w:lang w:val="pl-PL"/>
              </w:rPr>
              <w:t>Standard oparty o</w:t>
            </w:r>
          </w:p>
        </w:tc>
      </w:tr>
      <w:tr w14:paraId="18CBA0BA" w14:textId="77777777" w:rsidTr="00CE369F">
        <w:tblPrEx>
          <w:tblW w:w="9214" w:type="dxa"/>
          <w:tblInd w:w="-5" w:type="dxa"/>
          <w:tblCellMar>
            <w:left w:w="70" w:type="dxa"/>
            <w:right w:w="70" w:type="dxa"/>
          </w:tblCellMar>
          <w:tblLook w:val="0000"/>
        </w:tblPrEx>
        <w:trPr>
          <w:trHeight w:val="1000"/>
        </w:trPr>
        <w:tc>
          <w:tcPr>
            <w:tcW w:w="706" w:type="dxa"/>
            <w:tcBorders>
              <w:top w:val="single" w:sz="4" w:space="0" w:color="auto"/>
              <w:left w:val="single" w:sz="4" w:space="0" w:color="auto"/>
              <w:bottom w:val="single" w:sz="4" w:space="0" w:color="auto"/>
              <w:right w:val="single" w:sz="4" w:space="0" w:color="auto"/>
            </w:tcBorders>
          </w:tcPr>
          <w:p w:rsidR="00CE369F" w:rsidRPr="00191877" w:rsidP="00CE369F" w14:paraId="3E8A8EA9" w14:textId="77777777">
            <w:pPr>
              <w:ind w:right="-2"/>
              <w:rPr>
                <w:rFonts w:ascii="Arial" w:hAnsi="Arial" w:cs="Arial"/>
                <w:sz w:val="20"/>
                <w:szCs w:val="20"/>
                <w:lang w:val="pl-PL"/>
              </w:rPr>
            </w:pPr>
            <w:r w:rsidRPr="00191877">
              <w:rPr>
                <w:rFonts w:ascii="Arial" w:hAnsi="Arial" w:cs="Arial"/>
                <w:sz w:val="20"/>
                <w:szCs w:val="20"/>
                <w:lang w:val="pl-PL"/>
              </w:rPr>
              <w:t>7.1</w:t>
            </w:r>
          </w:p>
        </w:tc>
        <w:tc>
          <w:tcPr>
            <w:tcW w:w="7091" w:type="dxa"/>
            <w:tcBorders>
              <w:top w:val="single" w:sz="4" w:space="0" w:color="auto"/>
              <w:left w:val="single" w:sz="4" w:space="0" w:color="auto"/>
              <w:bottom w:val="single" w:sz="4" w:space="0" w:color="auto"/>
              <w:right w:val="single" w:sz="4" w:space="0" w:color="auto"/>
            </w:tcBorders>
          </w:tcPr>
          <w:p w:rsidR="00CE369F" w:rsidRPr="00191877" w:rsidP="00CE369F" w14:paraId="648FAEDA" w14:textId="77777777">
            <w:pPr>
              <w:ind w:right="-2"/>
              <w:rPr>
                <w:rFonts w:ascii="Arial" w:hAnsi="Arial" w:cs="Arial"/>
                <w:sz w:val="20"/>
                <w:szCs w:val="20"/>
                <w:lang w:val="pl-PL"/>
              </w:rPr>
            </w:pPr>
            <w:r w:rsidRPr="00191877">
              <w:rPr>
                <w:rFonts w:ascii="Arial" w:hAnsi="Arial" w:cs="Arial"/>
                <w:sz w:val="20"/>
                <w:szCs w:val="20"/>
                <w:lang w:val="pl-PL"/>
              </w:rPr>
              <w:t xml:space="preserve">Pracodawca oświadcza, że będzie postępować jak dobry pracodawca i będzie w pełni stosować się do postanowień układu zbiorowego pracy dla ogrodnictwa szklarniowego. Pracodawca potwierdza to poprzez podpisanie oświadczenia własnego (patrz załącznik 15). Kopia tego oświadczenia musi znajdować się w aktach u instytucji certyfikującej. Format oświadczenia </w:t>
            </w:r>
            <w:r w:rsidRPr="00191877">
              <w:rPr>
                <w:rFonts w:ascii="Arial" w:hAnsi="Arial" w:cs="Arial"/>
                <w:sz w:val="20"/>
                <w:szCs w:val="20"/>
                <w:lang w:val="pl-PL"/>
              </w:rPr>
              <w:t>własnego można uzyskać od linii dla pracodawców w rolnictwie i ogrodnictwie (</w:t>
            </w:r>
            <w:r w:rsidRPr="00191877">
              <w:rPr>
                <w:rFonts w:ascii="Arial" w:hAnsi="Arial" w:cs="Arial"/>
                <w:i/>
                <w:sz w:val="20"/>
                <w:szCs w:val="20"/>
                <w:lang w:val="pl-PL"/>
              </w:rPr>
              <w:t>de Werkgeverslijn land- en tuinbouw</w:t>
            </w:r>
            <w:r w:rsidRPr="00191877">
              <w:rPr>
                <w:rFonts w:ascii="Arial" w:hAnsi="Arial" w:cs="Arial"/>
                <w:sz w:val="20"/>
                <w:szCs w:val="20"/>
                <w:lang w:val="pl-PL"/>
              </w:rPr>
              <w:t>).</w:t>
            </w:r>
          </w:p>
        </w:tc>
        <w:tc>
          <w:tcPr>
            <w:tcW w:w="1417" w:type="dxa"/>
            <w:tcBorders>
              <w:top w:val="single" w:sz="4" w:space="0" w:color="auto"/>
              <w:left w:val="single" w:sz="4" w:space="0" w:color="auto"/>
              <w:bottom w:val="single" w:sz="4" w:space="0" w:color="auto"/>
              <w:right w:val="single" w:sz="4" w:space="0" w:color="auto"/>
            </w:tcBorders>
          </w:tcPr>
          <w:p w:rsidR="00CE369F" w:rsidRPr="00191877" w:rsidP="00CE369F" w14:paraId="7733C9A4" w14:textId="77777777">
            <w:pPr>
              <w:ind w:right="-2"/>
              <w:rPr>
                <w:rFonts w:ascii="Arial" w:hAnsi="Arial" w:cs="Arial"/>
                <w:sz w:val="20"/>
                <w:szCs w:val="20"/>
                <w:lang w:val="pl-PL"/>
              </w:rPr>
            </w:pPr>
            <w:r w:rsidRPr="00191877">
              <w:rPr>
                <w:rFonts w:ascii="Arial" w:hAnsi="Arial" w:cs="Arial"/>
                <w:sz w:val="20"/>
                <w:szCs w:val="20"/>
                <w:lang w:val="pl-PL"/>
              </w:rPr>
              <w:t>Certyfikat</w:t>
            </w:r>
          </w:p>
        </w:tc>
      </w:tr>
      <w:tr w14:paraId="16C3A38D" w14:textId="77777777" w:rsidTr="00027879">
        <w:tblPrEx>
          <w:tblW w:w="9214" w:type="dxa"/>
          <w:tblInd w:w="-5" w:type="dxa"/>
          <w:tblCellMar>
            <w:left w:w="70" w:type="dxa"/>
            <w:right w:w="70" w:type="dxa"/>
          </w:tblCellMar>
          <w:tblLook w:val="0000"/>
        </w:tblPrEx>
        <w:trPr>
          <w:trHeight w:val="362"/>
        </w:trPr>
        <w:tc>
          <w:tcPr>
            <w:tcW w:w="706" w:type="dxa"/>
            <w:tcBorders>
              <w:top w:val="single" w:sz="4" w:space="0" w:color="auto"/>
              <w:left w:val="single" w:sz="4" w:space="0" w:color="auto"/>
              <w:bottom w:val="single" w:sz="4" w:space="0" w:color="auto"/>
              <w:right w:val="single" w:sz="4" w:space="0" w:color="auto"/>
            </w:tcBorders>
          </w:tcPr>
          <w:p w:rsidR="00027879" w:rsidRPr="00191877" w:rsidP="00CE369F" w14:paraId="29F154DA" w14:textId="77777777">
            <w:pPr>
              <w:ind w:right="-2"/>
              <w:rPr>
                <w:rFonts w:ascii="Arial" w:hAnsi="Arial" w:cs="Arial"/>
                <w:sz w:val="20"/>
                <w:szCs w:val="20"/>
                <w:lang w:val="pl-PL"/>
              </w:rPr>
            </w:pPr>
          </w:p>
        </w:tc>
        <w:tc>
          <w:tcPr>
            <w:tcW w:w="7091" w:type="dxa"/>
            <w:tcBorders>
              <w:top w:val="single" w:sz="4" w:space="0" w:color="auto"/>
              <w:left w:val="single" w:sz="4" w:space="0" w:color="auto"/>
              <w:bottom w:val="single" w:sz="4" w:space="0" w:color="auto"/>
              <w:right w:val="single" w:sz="4" w:space="0" w:color="auto"/>
            </w:tcBorders>
          </w:tcPr>
          <w:p w:rsidR="00027879" w:rsidRPr="00191877" w:rsidP="00CE369F" w14:paraId="2A510690" w14:textId="77777777">
            <w:pPr>
              <w:ind w:right="-2"/>
              <w:rPr>
                <w:rFonts w:ascii="Arial" w:hAnsi="Arial" w:cs="Arial"/>
                <w:sz w:val="20"/>
                <w:szCs w:val="20"/>
                <w:lang w:val="pl-PL"/>
              </w:rPr>
            </w:pPr>
          </w:p>
        </w:tc>
        <w:tc>
          <w:tcPr>
            <w:tcW w:w="1417" w:type="dxa"/>
            <w:tcBorders>
              <w:top w:val="single" w:sz="4" w:space="0" w:color="auto"/>
              <w:left w:val="single" w:sz="4" w:space="0" w:color="auto"/>
              <w:bottom w:val="single" w:sz="4" w:space="0" w:color="auto"/>
              <w:right w:val="single" w:sz="4" w:space="0" w:color="auto"/>
            </w:tcBorders>
          </w:tcPr>
          <w:p w:rsidR="00027879" w:rsidRPr="00191877" w:rsidP="00CE369F" w14:paraId="01759437" w14:textId="77777777">
            <w:pPr>
              <w:ind w:right="-2"/>
              <w:rPr>
                <w:rFonts w:ascii="Arial" w:hAnsi="Arial" w:cs="Arial"/>
                <w:sz w:val="20"/>
                <w:szCs w:val="20"/>
                <w:lang w:val="pl-PL"/>
              </w:rPr>
            </w:pPr>
          </w:p>
        </w:tc>
      </w:tr>
      <w:tr w14:paraId="66DB6CD5" w14:textId="77777777" w:rsidTr="00CE369F">
        <w:tblPrEx>
          <w:tblW w:w="9214" w:type="dxa"/>
          <w:tblInd w:w="-5" w:type="dxa"/>
          <w:tblCellMar>
            <w:left w:w="70" w:type="dxa"/>
            <w:right w:w="70" w:type="dxa"/>
          </w:tblCellMar>
          <w:tblLook w:val="0000"/>
        </w:tblPrEx>
        <w:trPr>
          <w:trHeight w:val="1000"/>
        </w:trPr>
        <w:tc>
          <w:tcPr>
            <w:tcW w:w="706" w:type="dxa"/>
            <w:tcBorders>
              <w:top w:val="single" w:sz="4" w:space="0" w:color="auto"/>
              <w:left w:val="single" w:sz="4" w:space="0" w:color="auto"/>
              <w:bottom w:val="single" w:sz="4" w:space="0" w:color="auto"/>
              <w:right w:val="single" w:sz="4" w:space="0" w:color="auto"/>
            </w:tcBorders>
          </w:tcPr>
          <w:p w:rsidR="00027879" w:rsidRPr="00027879" w:rsidP="00CE369F" w14:paraId="444B834F" w14:textId="4790DF85">
            <w:pPr>
              <w:ind w:right="-2"/>
              <w:rPr>
                <w:rFonts w:ascii="Arial" w:hAnsi="Arial" w:cs="Arial"/>
                <w:b/>
                <w:sz w:val="20"/>
                <w:szCs w:val="20"/>
                <w:lang w:val="pl-PL"/>
              </w:rPr>
            </w:pPr>
            <w:r w:rsidRPr="00027879">
              <w:rPr>
                <w:rFonts w:ascii="Arial" w:hAnsi="Arial" w:cs="Arial"/>
                <w:b/>
                <w:sz w:val="20"/>
                <w:szCs w:val="20"/>
                <w:lang w:val="pl-PL"/>
              </w:rPr>
              <w:t>8.</w:t>
            </w:r>
          </w:p>
        </w:tc>
        <w:tc>
          <w:tcPr>
            <w:tcW w:w="7091" w:type="dxa"/>
            <w:tcBorders>
              <w:top w:val="single" w:sz="4" w:space="0" w:color="auto"/>
              <w:left w:val="single" w:sz="4" w:space="0" w:color="auto"/>
              <w:bottom w:val="single" w:sz="4" w:space="0" w:color="auto"/>
              <w:right w:val="single" w:sz="4" w:space="0" w:color="auto"/>
            </w:tcBorders>
          </w:tcPr>
          <w:p w:rsidR="00027879" w:rsidP="00CE369F" w14:paraId="7D2C4193" w14:textId="77777777">
            <w:pPr>
              <w:ind w:right="-2"/>
              <w:rPr>
                <w:rFonts w:ascii="Arial" w:hAnsi="Arial" w:cs="Arial"/>
                <w:b/>
                <w:sz w:val="20"/>
                <w:szCs w:val="20"/>
                <w:lang w:val="pl-PL"/>
              </w:rPr>
            </w:pPr>
            <w:r w:rsidRPr="00027879">
              <w:rPr>
                <w:rFonts w:ascii="Arial" w:hAnsi="Arial" w:cs="Arial"/>
                <w:b/>
                <w:sz w:val="20"/>
                <w:szCs w:val="20"/>
                <w:lang w:val="pl-PL"/>
              </w:rPr>
              <w:t>Procedura składania skarg</w:t>
            </w:r>
          </w:p>
          <w:p w:rsidR="00027879" w:rsidP="00027879" w14:paraId="1BF727D1" w14:textId="77777777">
            <w:pPr>
              <w:rPr>
                <w:rFonts w:ascii="Arial" w:hAnsi="Arial" w:cs="Arial"/>
                <w:b/>
                <w:sz w:val="20"/>
                <w:szCs w:val="20"/>
                <w:lang w:val="pl-PL"/>
              </w:rPr>
            </w:pPr>
          </w:p>
          <w:p w:rsidR="00027879" w:rsidRPr="00027879" w:rsidP="00027879" w14:paraId="1FF949DD" w14:textId="25DCA01C">
            <w:pPr>
              <w:rPr>
                <w:rFonts w:ascii="Arial" w:hAnsi="Arial" w:cs="Arial"/>
                <w:sz w:val="20"/>
                <w:szCs w:val="20"/>
                <w:lang w:val="pl-PL"/>
              </w:rPr>
            </w:pPr>
          </w:p>
        </w:tc>
        <w:tc>
          <w:tcPr>
            <w:tcW w:w="1417" w:type="dxa"/>
            <w:tcBorders>
              <w:top w:val="single" w:sz="4" w:space="0" w:color="auto"/>
              <w:left w:val="single" w:sz="4" w:space="0" w:color="auto"/>
              <w:bottom w:val="single" w:sz="4" w:space="0" w:color="auto"/>
              <w:right w:val="single" w:sz="4" w:space="0" w:color="auto"/>
            </w:tcBorders>
          </w:tcPr>
          <w:p w:rsidR="00027879" w:rsidRPr="00191877" w:rsidP="00CE369F" w14:paraId="399366CC" w14:textId="4643D7F4">
            <w:pPr>
              <w:ind w:right="-2"/>
              <w:rPr>
                <w:rFonts w:ascii="Arial" w:hAnsi="Arial" w:cs="Arial"/>
                <w:sz w:val="20"/>
                <w:szCs w:val="20"/>
                <w:lang w:val="pl-PL"/>
              </w:rPr>
            </w:pPr>
            <w:r w:rsidRPr="00191877">
              <w:rPr>
                <w:rFonts w:ascii="Arial" w:hAnsi="Arial" w:cs="Arial"/>
                <w:b/>
                <w:sz w:val="20"/>
                <w:szCs w:val="20"/>
                <w:lang w:val="pl-PL"/>
              </w:rPr>
              <w:t>Standard oparty o</w:t>
            </w:r>
          </w:p>
        </w:tc>
      </w:tr>
      <w:tr w14:paraId="11C9A2BB" w14:textId="77777777" w:rsidTr="00CE369F">
        <w:tblPrEx>
          <w:tblW w:w="9214" w:type="dxa"/>
          <w:tblInd w:w="-5" w:type="dxa"/>
          <w:tblCellMar>
            <w:left w:w="70" w:type="dxa"/>
            <w:right w:w="70" w:type="dxa"/>
          </w:tblCellMar>
          <w:tblLook w:val="0000"/>
        </w:tblPrEx>
        <w:trPr>
          <w:trHeight w:val="1000"/>
        </w:trPr>
        <w:tc>
          <w:tcPr>
            <w:tcW w:w="706" w:type="dxa"/>
            <w:tcBorders>
              <w:top w:val="single" w:sz="4" w:space="0" w:color="auto"/>
              <w:left w:val="single" w:sz="4" w:space="0" w:color="auto"/>
              <w:bottom w:val="single" w:sz="4" w:space="0" w:color="auto"/>
              <w:right w:val="single" w:sz="4" w:space="0" w:color="auto"/>
            </w:tcBorders>
          </w:tcPr>
          <w:p w:rsidR="00027879" w:rsidRPr="00027879" w:rsidP="00CE369F" w14:paraId="4C519FAC" w14:textId="7F749A60">
            <w:pPr>
              <w:ind w:right="-2"/>
              <w:rPr>
                <w:rFonts w:ascii="Arial" w:hAnsi="Arial" w:cs="Arial"/>
                <w:sz w:val="20"/>
                <w:szCs w:val="20"/>
                <w:lang w:val="pl-PL"/>
              </w:rPr>
            </w:pPr>
            <w:r w:rsidRPr="00027879">
              <w:rPr>
                <w:rFonts w:ascii="Arial" w:hAnsi="Arial" w:cs="Arial"/>
                <w:sz w:val="20"/>
                <w:szCs w:val="20"/>
                <w:lang w:val="pl-PL"/>
              </w:rPr>
              <w:t>8</w:t>
            </w:r>
          </w:p>
        </w:tc>
        <w:tc>
          <w:tcPr>
            <w:tcW w:w="7091" w:type="dxa"/>
            <w:tcBorders>
              <w:top w:val="single" w:sz="4" w:space="0" w:color="auto"/>
              <w:left w:val="single" w:sz="4" w:space="0" w:color="auto"/>
              <w:bottom w:val="single" w:sz="4" w:space="0" w:color="auto"/>
              <w:right w:val="single" w:sz="4" w:space="0" w:color="auto"/>
            </w:tcBorders>
          </w:tcPr>
          <w:p w:rsidR="00027879" w:rsidRPr="00027879" w:rsidP="00CE369F" w14:paraId="726765A5" w14:textId="5145B47A">
            <w:pPr>
              <w:ind w:right="-2"/>
              <w:rPr>
                <w:rFonts w:ascii="Arial" w:hAnsi="Arial" w:cs="Arial"/>
                <w:b/>
                <w:sz w:val="20"/>
                <w:szCs w:val="20"/>
                <w:lang w:val="pl-PL"/>
              </w:rPr>
            </w:pPr>
            <w:r w:rsidRPr="006A1BAB">
              <w:rPr>
                <w:rFonts w:ascii="Arial" w:hAnsi="Arial" w:cs="Arial"/>
                <w:sz w:val="20"/>
                <w:szCs w:val="20"/>
                <w:lang w:val="pl-PL"/>
              </w:rPr>
              <w:t>W firmie musi istnieć procedura składania skarg związanych z</w:t>
            </w:r>
            <w:r>
              <w:rPr>
                <w:rFonts w:ascii="Arial" w:hAnsi="Arial" w:cs="Arial"/>
                <w:b/>
                <w:sz w:val="20"/>
                <w:szCs w:val="20"/>
                <w:lang w:val="pl-PL"/>
              </w:rPr>
              <w:t xml:space="preserve"> </w:t>
            </w:r>
            <w:r w:rsidRPr="00191877">
              <w:rPr>
                <w:rFonts w:ascii="Arial" w:eastAsia="Calibri" w:hAnsi="Arial" w:cs="Arial"/>
                <w:sz w:val="20"/>
                <w:szCs w:val="20"/>
                <w:lang w:val="pl-PL"/>
              </w:rPr>
              <w:t>certyfikat</w:t>
            </w:r>
            <w:r>
              <w:rPr>
                <w:rFonts w:ascii="Arial" w:eastAsia="Calibri" w:hAnsi="Arial" w:cs="Arial"/>
                <w:sz w:val="20"/>
                <w:szCs w:val="20"/>
                <w:lang w:val="pl-PL"/>
              </w:rPr>
              <w:t>em</w:t>
            </w:r>
            <w:r w:rsidRPr="00191877">
              <w:rPr>
                <w:rFonts w:ascii="Arial" w:eastAsia="Calibri" w:hAnsi="Arial" w:cs="Arial"/>
                <w:sz w:val="20"/>
                <w:szCs w:val="20"/>
                <w:lang w:val="pl-PL"/>
              </w:rPr>
              <w:t xml:space="preserve"> Agrarisch Keurmerk Flexwonen</w:t>
            </w:r>
            <w:r>
              <w:rPr>
                <w:rFonts w:ascii="Arial" w:eastAsia="Calibri" w:hAnsi="Arial" w:cs="Arial"/>
                <w:sz w:val="20"/>
                <w:szCs w:val="20"/>
                <w:lang w:val="pl-PL"/>
              </w:rPr>
              <w:t>.</w:t>
            </w:r>
          </w:p>
        </w:tc>
        <w:tc>
          <w:tcPr>
            <w:tcW w:w="1417" w:type="dxa"/>
            <w:tcBorders>
              <w:top w:val="single" w:sz="4" w:space="0" w:color="auto"/>
              <w:left w:val="single" w:sz="4" w:space="0" w:color="auto"/>
              <w:bottom w:val="single" w:sz="4" w:space="0" w:color="auto"/>
              <w:right w:val="single" w:sz="4" w:space="0" w:color="auto"/>
            </w:tcBorders>
          </w:tcPr>
          <w:p w:rsidR="00027879" w:rsidRPr="00191877" w:rsidP="00CE369F" w14:paraId="03B354D2" w14:textId="413553CD">
            <w:pPr>
              <w:ind w:right="-2"/>
              <w:rPr>
                <w:rFonts w:ascii="Arial" w:hAnsi="Arial" w:cs="Arial"/>
                <w:b/>
                <w:sz w:val="20"/>
                <w:szCs w:val="20"/>
                <w:lang w:val="pl-PL"/>
              </w:rPr>
            </w:pPr>
            <w:r w:rsidRPr="00191877">
              <w:rPr>
                <w:rFonts w:ascii="Arial" w:hAnsi="Arial" w:cs="Arial"/>
                <w:sz w:val="20"/>
                <w:szCs w:val="20"/>
                <w:lang w:val="pl-PL"/>
              </w:rPr>
              <w:t>Certyfikat</w:t>
            </w:r>
          </w:p>
        </w:tc>
      </w:tr>
    </w:tbl>
    <w:p w:rsidR="00CE369F" w:rsidRPr="00191877" w:rsidP="00CE369F" w14:paraId="56E1B4B2" w14:textId="77777777">
      <w:pPr>
        <w:pStyle w:val="Tekst"/>
        <w:shd w:val="clear" w:color="auto" w:fill="FFFFFF"/>
        <w:tabs>
          <w:tab w:val="clear" w:pos="0"/>
          <w:tab w:val="clear" w:pos="397"/>
          <w:tab w:val="clear" w:pos="794"/>
          <w:tab w:val="clear" w:pos="1191"/>
          <w:tab w:val="clear" w:pos="1588"/>
        </w:tabs>
        <w:rPr>
          <w:rFonts w:cs="Arial"/>
          <w:szCs w:val="22"/>
          <w:lang w:val="pl-PL"/>
        </w:rPr>
      </w:pPr>
    </w:p>
    <w:p w:rsidR="00CE369F" w:rsidRPr="00191877" w:rsidP="00CE369F" w14:paraId="2BDDE230" w14:textId="77777777">
      <w:pPr>
        <w:pStyle w:val="Tekst"/>
        <w:shd w:val="clear" w:color="auto" w:fill="FFFFFF"/>
        <w:tabs>
          <w:tab w:val="clear" w:pos="0"/>
          <w:tab w:val="left" w:pos="8505"/>
        </w:tabs>
        <w:ind w:left="1588" w:hanging="1588"/>
        <w:rPr>
          <w:rFonts w:cs="Arial"/>
          <w:b/>
          <w:szCs w:val="22"/>
          <w:lang w:val="pl-PL"/>
        </w:rPr>
      </w:pPr>
      <w:r w:rsidRPr="00191877">
        <w:rPr>
          <w:lang w:val="pl-PL"/>
        </w:rPr>
        <w:br w:type="page"/>
      </w:r>
    </w:p>
    <w:p w:rsidR="00CE369F" w:rsidRPr="00191877" w:rsidP="00CE369F" w14:paraId="7A3B16E3" w14:textId="77777777">
      <w:pPr>
        <w:pStyle w:val="Heading1"/>
        <w:rPr>
          <w:szCs w:val="22"/>
          <w:lang w:val="pl-PL"/>
        </w:rPr>
      </w:pPr>
      <w:bookmarkStart w:id="158" w:name="_Toc19719183"/>
      <w:bookmarkStart w:id="159" w:name="_Toc132391389"/>
      <w:bookmarkEnd w:id="154"/>
      <w:bookmarkEnd w:id="155"/>
      <w:r w:rsidRPr="00191877">
        <w:rPr>
          <w:lang w:val="pl-PL"/>
        </w:rPr>
        <w:t>ROZDZIAŁ 10</w:t>
      </w:r>
      <w:r w:rsidRPr="00191877">
        <w:rPr>
          <w:lang w:val="pl-PL"/>
        </w:rPr>
        <w:tab/>
        <w:t>USTALENIA KOŃCOWE</w:t>
      </w:r>
      <w:bookmarkEnd w:id="158"/>
      <w:bookmarkEnd w:id="159"/>
      <w:r w:rsidRPr="00191877">
        <w:rPr>
          <w:lang w:val="pl-PL"/>
        </w:rPr>
        <w:t xml:space="preserve"> </w:t>
      </w:r>
    </w:p>
    <w:p w:rsidR="00CE369F" w:rsidRPr="00191877" w:rsidP="00CE369F" w14:paraId="47E9FF4C" w14:textId="77777777">
      <w:pPr>
        <w:pStyle w:val="KOPSUB-ARTIKEL"/>
        <w:rPr>
          <w:lang w:val="pl-PL"/>
        </w:rPr>
      </w:pPr>
    </w:p>
    <w:p w:rsidR="00CE369F" w:rsidRPr="00191877" w:rsidP="00CE369F" w14:paraId="76F3D1C2" w14:textId="77777777">
      <w:pPr>
        <w:pStyle w:val="KOPSUB-ARTIKEL"/>
        <w:rPr>
          <w:lang w:val="pl-PL"/>
        </w:rPr>
      </w:pPr>
    </w:p>
    <w:p w:rsidR="00CE369F" w:rsidRPr="00191877" w:rsidP="00CE369F" w14:paraId="02C306CD" w14:textId="77777777">
      <w:pPr>
        <w:pStyle w:val="Heading2"/>
        <w:ind w:left="1560" w:hanging="1560"/>
        <w:rPr>
          <w:lang w:val="pl-PL"/>
        </w:rPr>
      </w:pPr>
      <w:bookmarkStart w:id="160" w:name="_Toc19719184"/>
      <w:bookmarkStart w:id="161" w:name="_Toc132391390"/>
      <w:r w:rsidRPr="00191877">
        <w:rPr>
          <w:lang w:val="pl-PL"/>
        </w:rPr>
        <w:t>Artykuł 58</w:t>
      </w:r>
      <w:r w:rsidRPr="00191877">
        <w:rPr>
          <w:lang w:val="pl-PL"/>
        </w:rPr>
        <w:tab/>
      </w:r>
      <w:r w:rsidRPr="00191877">
        <w:rPr>
          <w:lang w:val="pl-PL"/>
        </w:rPr>
        <w:tab/>
        <w:t>Wspólna komisja organizacji pracodawców i pracowników w Ogrodnictwie Szklarniowym</w:t>
      </w:r>
      <w:bookmarkEnd w:id="160"/>
      <w:bookmarkEnd w:id="161"/>
    </w:p>
    <w:p w:rsidR="00CE369F" w:rsidRPr="00191877" w:rsidP="00112672" w14:paraId="0EE89BC0" w14:textId="77777777">
      <w:pPr>
        <w:pStyle w:val="Tekst"/>
        <w:numPr>
          <w:ilvl w:val="0"/>
          <w:numId w:val="84"/>
        </w:numPr>
        <w:shd w:val="clear" w:color="auto" w:fill="FFFFFF"/>
        <w:tabs>
          <w:tab w:val="clear" w:pos="794"/>
        </w:tabs>
        <w:spacing w:before="120" w:after="120"/>
        <w:rPr>
          <w:rFonts w:cs="Arial"/>
          <w:sz w:val="20"/>
          <w:lang w:val="pl-PL"/>
        </w:rPr>
      </w:pPr>
      <w:r w:rsidRPr="00191877">
        <w:rPr>
          <w:rFonts w:cs="Arial"/>
          <w:sz w:val="20"/>
          <w:lang w:val="pl-PL"/>
        </w:rPr>
        <w:t>Strony układu zbiorowego pracy powołują do życia wspólną komisję organizacji pracodawców i pracowników Ogrodnictwa Szklarniowego (dalej nazywaną: Komisja).</w:t>
      </w:r>
    </w:p>
    <w:p w:rsidR="00CE369F" w:rsidRPr="00191877" w:rsidP="00112672" w14:paraId="0CABCDDA" w14:textId="77777777">
      <w:pPr>
        <w:pStyle w:val="Tekst"/>
        <w:numPr>
          <w:ilvl w:val="0"/>
          <w:numId w:val="84"/>
        </w:numPr>
        <w:shd w:val="clear" w:color="auto" w:fill="FFFFFF"/>
        <w:tabs>
          <w:tab w:val="clear" w:pos="794"/>
        </w:tabs>
        <w:spacing w:before="120" w:after="120"/>
        <w:rPr>
          <w:rFonts w:cs="Arial"/>
          <w:sz w:val="20"/>
          <w:lang w:val="pl-PL"/>
        </w:rPr>
      </w:pPr>
      <w:r w:rsidRPr="00191877">
        <w:rPr>
          <w:rFonts w:cs="Arial"/>
          <w:sz w:val="20"/>
          <w:lang w:val="pl-PL"/>
        </w:rPr>
        <w:t>Komisja ma uprawnienia w następujących sprawach:</w:t>
      </w:r>
    </w:p>
    <w:p w:rsidR="00CE369F" w:rsidRPr="00191877" w:rsidP="00112672" w14:paraId="3604D80C" w14:textId="77777777">
      <w:pPr>
        <w:pStyle w:val="ListParagraph"/>
        <w:numPr>
          <w:ilvl w:val="0"/>
          <w:numId w:val="85"/>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rozpatrywanie wniosków dotyczących zastosowania </w:t>
      </w:r>
      <w:r>
        <w:rPr>
          <w:rFonts w:ascii="Arial" w:eastAsia="Calibri" w:hAnsi="Arial" w:cs="Arial"/>
          <w:sz w:val="20"/>
          <w:szCs w:val="20"/>
          <w:lang w:val="pl-PL"/>
        </w:rPr>
        <w:t>regularnej pracy w niedzielę</w:t>
      </w:r>
      <w:r w:rsidRPr="00191877">
        <w:rPr>
          <w:rFonts w:ascii="Arial" w:eastAsia="Calibri" w:hAnsi="Arial" w:cs="Arial"/>
          <w:sz w:val="20"/>
          <w:szCs w:val="20"/>
          <w:lang w:val="pl-PL"/>
        </w:rPr>
        <w:t>, jak to opisano w art. 23;</w:t>
      </w:r>
    </w:p>
    <w:p w:rsidR="00CE369F" w:rsidRPr="00191877" w:rsidP="00112672" w14:paraId="72E11282" w14:textId="77777777">
      <w:pPr>
        <w:pStyle w:val="ListParagraph"/>
        <w:numPr>
          <w:ilvl w:val="0"/>
          <w:numId w:val="85"/>
        </w:numPr>
        <w:spacing w:before="120" w:after="120"/>
        <w:rPr>
          <w:rFonts w:ascii="Arial" w:eastAsia="Calibri" w:hAnsi="Arial" w:cs="Arial"/>
          <w:sz w:val="20"/>
          <w:szCs w:val="20"/>
          <w:lang w:val="pl-PL"/>
        </w:rPr>
      </w:pPr>
      <w:r w:rsidRPr="00191877">
        <w:rPr>
          <w:rFonts w:ascii="Arial" w:eastAsia="Calibri" w:hAnsi="Arial" w:cs="Arial"/>
          <w:sz w:val="20"/>
          <w:szCs w:val="20"/>
          <w:lang w:val="pl-PL"/>
        </w:rPr>
        <w:t>zwrócenie się do pracodawcy o udostępnienie wykazu agencji pracy tymczasowej, z usług których korzystał w danym okresie, zgodnie z art. 54;</w:t>
      </w:r>
    </w:p>
    <w:p w:rsidR="00CE369F" w:rsidRPr="00191877" w:rsidP="00112672" w14:paraId="3F8FF060" w14:textId="77777777">
      <w:pPr>
        <w:pStyle w:val="ListParagraph"/>
        <w:numPr>
          <w:ilvl w:val="0"/>
          <w:numId w:val="85"/>
        </w:numPr>
        <w:spacing w:before="120" w:after="120"/>
        <w:rPr>
          <w:rFonts w:ascii="Arial" w:eastAsia="Calibri" w:hAnsi="Arial" w:cs="Arial"/>
          <w:sz w:val="20"/>
          <w:szCs w:val="20"/>
          <w:lang w:val="pl-PL"/>
        </w:rPr>
      </w:pPr>
      <w:r w:rsidRPr="00191877">
        <w:rPr>
          <w:rFonts w:ascii="Arial" w:eastAsia="Calibri" w:hAnsi="Arial" w:cs="Arial"/>
          <w:sz w:val="20"/>
          <w:szCs w:val="20"/>
          <w:lang w:val="pl-PL"/>
        </w:rPr>
        <w:t>rozpatrywanie odwołań wnoszonych przez organy przedstawicielskie, organizacje pracodawców i pracowników przeciwko stosowaniu w przedsiębiorstwie niniejszego układu zbiorowego pracy, zgodnie z art. 59;</w:t>
      </w:r>
    </w:p>
    <w:p w:rsidR="00CE369F" w:rsidRPr="00191877" w:rsidP="00112672" w14:paraId="10056320" w14:textId="77777777">
      <w:pPr>
        <w:pStyle w:val="ListParagraph"/>
        <w:numPr>
          <w:ilvl w:val="0"/>
          <w:numId w:val="85"/>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doradztwo, na prośbę pracodawcy bądź pracownika, w kwestii rozumienia i stosowania przepisów niniejszego układu zbiorowego pracy, zgodnie z art. </w:t>
      </w:r>
      <w:r>
        <w:rPr>
          <w:rFonts w:ascii="Arial" w:eastAsia="Calibri" w:hAnsi="Arial" w:cs="Arial"/>
          <w:sz w:val="20"/>
          <w:szCs w:val="20"/>
          <w:lang w:val="pl-PL"/>
        </w:rPr>
        <w:t>60</w:t>
      </w:r>
      <w:r w:rsidRPr="00191877">
        <w:rPr>
          <w:rFonts w:ascii="Arial" w:eastAsia="Calibri" w:hAnsi="Arial" w:cs="Arial"/>
          <w:sz w:val="20"/>
          <w:szCs w:val="20"/>
          <w:lang w:val="pl-PL"/>
        </w:rPr>
        <w:t>;</w:t>
      </w:r>
    </w:p>
    <w:p w:rsidR="00CE369F" w:rsidRPr="00191877" w:rsidP="00112672" w14:paraId="39B88AB5" w14:textId="77777777">
      <w:pPr>
        <w:pStyle w:val="ListParagraph"/>
        <w:numPr>
          <w:ilvl w:val="0"/>
          <w:numId w:val="85"/>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pośrednictwo w przypadku konfliktów dotyczących rozumienia i stosowania przepisów niniejszego układu zbiorowego pracy, zgodnie z art. 60;</w:t>
      </w:r>
    </w:p>
    <w:p w:rsidR="00CE369F" w:rsidRPr="00191877" w:rsidP="00112672" w14:paraId="77AE118D" w14:textId="77777777">
      <w:pPr>
        <w:pStyle w:val="ListParagraph"/>
        <w:numPr>
          <w:ilvl w:val="0"/>
          <w:numId w:val="85"/>
        </w:numPr>
        <w:spacing w:before="120" w:after="120"/>
        <w:rPr>
          <w:rFonts w:ascii="Arial" w:eastAsia="Calibri" w:hAnsi="Arial" w:cs="Arial"/>
          <w:sz w:val="20"/>
          <w:szCs w:val="20"/>
          <w:lang w:val="pl-PL"/>
        </w:rPr>
      </w:pPr>
      <w:r w:rsidRPr="00191877">
        <w:rPr>
          <w:rFonts w:ascii="Arial" w:eastAsia="Calibri" w:hAnsi="Arial" w:cs="Arial"/>
          <w:sz w:val="20"/>
          <w:szCs w:val="20"/>
          <w:lang w:val="pl-PL"/>
        </w:rPr>
        <w:t>na prośbę pracodawcy lub grupy pracodawców udzielenie zgody na zwolnienie od zastosowania jednego lub więcej przepisów niniejszego cao, zgodnie z art. 59;</w:t>
      </w:r>
    </w:p>
    <w:p w:rsidR="00CE369F" w:rsidRPr="00191877" w:rsidP="00112672" w14:paraId="6BE43938" w14:textId="77777777">
      <w:pPr>
        <w:pStyle w:val="Tekst"/>
        <w:numPr>
          <w:ilvl w:val="0"/>
          <w:numId w:val="84"/>
        </w:numPr>
        <w:shd w:val="clear" w:color="auto" w:fill="FFFFFF"/>
        <w:tabs>
          <w:tab w:val="clear" w:pos="794"/>
        </w:tabs>
        <w:spacing w:before="120" w:after="120"/>
        <w:rPr>
          <w:rFonts w:cs="Arial"/>
          <w:sz w:val="20"/>
          <w:lang w:val="pl-PL"/>
        </w:rPr>
      </w:pPr>
      <w:r w:rsidRPr="00191877">
        <w:rPr>
          <w:rFonts w:cs="Arial"/>
          <w:sz w:val="20"/>
          <w:lang w:val="pl-PL"/>
        </w:rPr>
        <w:t>Zasady pracy Komisji są opisane w regulaminie, zawartym w załączniku 9.</w:t>
      </w:r>
    </w:p>
    <w:p w:rsidR="00CE369F" w:rsidRPr="00191877" w:rsidP="00CE369F" w14:paraId="2D7401DF" w14:textId="77777777">
      <w:pPr>
        <w:pStyle w:val="Tekst"/>
        <w:shd w:val="clear" w:color="auto" w:fill="FFFFFF"/>
        <w:tabs>
          <w:tab w:val="clear" w:pos="0"/>
          <w:tab w:val="left" w:pos="8505"/>
        </w:tabs>
        <w:ind w:left="1440" w:hanging="1440"/>
        <w:rPr>
          <w:rFonts w:cs="Arial"/>
          <w:b/>
          <w:szCs w:val="22"/>
          <w:lang w:val="pl-PL"/>
        </w:rPr>
      </w:pPr>
    </w:p>
    <w:p w:rsidR="00CE369F" w:rsidRPr="00191877" w:rsidP="00CE369F" w14:paraId="56788A79" w14:textId="77777777">
      <w:pPr>
        <w:pStyle w:val="Heading2"/>
        <w:rPr>
          <w:lang w:val="pl-PL"/>
        </w:rPr>
      </w:pPr>
    </w:p>
    <w:p w:rsidR="00CE369F" w:rsidRPr="00191877" w:rsidP="00CE369F" w14:paraId="69652237" w14:textId="77777777">
      <w:pPr>
        <w:pStyle w:val="Heading2"/>
        <w:rPr>
          <w:lang w:val="pl-PL"/>
        </w:rPr>
      </w:pPr>
      <w:bookmarkStart w:id="162" w:name="_Toc19719185"/>
      <w:bookmarkStart w:id="163" w:name="_Toc132391391"/>
      <w:r w:rsidRPr="00191877">
        <w:rPr>
          <w:lang w:val="pl-PL"/>
        </w:rPr>
        <w:t>Artykuł 59</w:t>
      </w:r>
      <w:r>
        <w:rPr>
          <w:lang w:val="pl-PL"/>
        </w:rPr>
        <w:tab/>
      </w:r>
      <w:r>
        <w:rPr>
          <w:lang w:val="pl-PL"/>
        </w:rPr>
        <w:tab/>
      </w:r>
      <w:r w:rsidRPr="00191877">
        <w:rPr>
          <w:lang w:val="pl-PL"/>
        </w:rPr>
        <w:t>Odwołanie od przypisania do danego układu zbiorowego pracy oraz</w:t>
      </w:r>
      <w:bookmarkEnd w:id="162"/>
      <w:bookmarkEnd w:id="163"/>
      <w:r w:rsidRPr="00191877">
        <w:rPr>
          <w:lang w:val="pl-PL"/>
        </w:rPr>
        <w:t xml:space="preserve"> </w:t>
      </w:r>
    </w:p>
    <w:p w:rsidR="00CE369F" w:rsidRPr="00191877" w:rsidP="00CE369F" w14:paraId="67DE8526" w14:textId="77777777">
      <w:pPr>
        <w:pStyle w:val="Heading2"/>
        <w:tabs>
          <w:tab w:val="left" w:pos="1560"/>
          <w:tab w:val="clear" w:pos="1588"/>
        </w:tabs>
        <w:rPr>
          <w:lang w:val="pl-PL"/>
        </w:rPr>
      </w:pPr>
      <w:r w:rsidRPr="00191877">
        <w:rPr>
          <w:lang w:val="pl-PL"/>
        </w:rPr>
        <w:tab/>
      </w:r>
      <w:r w:rsidRPr="00191877">
        <w:rPr>
          <w:lang w:val="pl-PL"/>
        </w:rPr>
        <w:tab/>
      </w:r>
      <w:r w:rsidRPr="00191877">
        <w:rPr>
          <w:lang w:val="pl-PL"/>
        </w:rPr>
        <w:tab/>
      </w:r>
      <w:r w:rsidRPr="00191877">
        <w:rPr>
          <w:lang w:val="pl-PL"/>
        </w:rPr>
        <w:tab/>
      </w:r>
      <w:bookmarkStart w:id="164" w:name="_Toc19719186"/>
      <w:r>
        <w:rPr>
          <w:lang w:val="pl-PL"/>
        </w:rPr>
        <w:tab/>
      </w:r>
      <w:r>
        <w:rPr>
          <w:lang w:val="pl-PL"/>
        </w:rPr>
        <w:tab/>
      </w:r>
      <w:bookmarkStart w:id="165" w:name="_Toc132391392"/>
      <w:r w:rsidRPr="00191877">
        <w:rPr>
          <w:lang w:val="pl-PL"/>
        </w:rPr>
        <w:t>zwolnienie ze stosowania przepisów układu zbiorowego pracy</w:t>
      </w:r>
      <w:bookmarkEnd w:id="164"/>
      <w:bookmarkEnd w:id="165"/>
    </w:p>
    <w:p w:rsidR="00CE369F" w:rsidRPr="00191877" w:rsidP="00112672" w14:paraId="5EA6F598" w14:textId="77777777">
      <w:pPr>
        <w:pStyle w:val="Tekst"/>
        <w:numPr>
          <w:ilvl w:val="0"/>
          <w:numId w:val="86"/>
        </w:numPr>
        <w:shd w:val="clear" w:color="auto" w:fill="FFFFFF"/>
        <w:tabs>
          <w:tab w:val="clear" w:pos="794"/>
        </w:tabs>
        <w:spacing w:before="120" w:after="120"/>
        <w:rPr>
          <w:rFonts w:cs="Arial"/>
          <w:sz w:val="20"/>
          <w:lang w:val="pl-PL"/>
        </w:rPr>
      </w:pPr>
      <w:r w:rsidRPr="00191877">
        <w:rPr>
          <w:rFonts w:cs="Arial"/>
          <w:sz w:val="20"/>
          <w:lang w:val="pl-PL"/>
        </w:rPr>
        <w:t xml:space="preserve">Organ przedstawicielski pracowników lub – w przypadku braku takiego organu – większość pracowników oraz organizacje pracownicze i organizacje pracodawców będące stronami niniejszego układu mogą odwołać się do wspólnej Komisji, jak to ujęto w art. 58, w kwestii zakwalifikowania danego przedsiębiorstwa do niniejszego układu zbiorowego pracy. Odwołanie to można wnieść za każdym razem, kiedy pracodawca kwalifikuje przedsiębiorstwo do niniejszego układu zbiorowego pracy. </w:t>
      </w:r>
    </w:p>
    <w:p w:rsidR="00CE369F" w:rsidRPr="00191877" w:rsidP="00112672" w14:paraId="4628AC8C" w14:textId="77777777">
      <w:pPr>
        <w:pStyle w:val="Tekst"/>
        <w:numPr>
          <w:ilvl w:val="0"/>
          <w:numId w:val="86"/>
        </w:numPr>
        <w:shd w:val="clear" w:color="auto" w:fill="FFFFFF"/>
        <w:tabs>
          <w:tab w:val="clear" w:pos="794"/>
        </w:tabs>
        <w:spacing w:before="120" w:after="120"/>
        <w:rPr>
          <w:rFonts w:cs="Arial"/>
          <w:sz w:val="20"/>
          <w:lang w:val="pl-PL"/>
        </w:rPr>
      </w:pPr>
      <w:r w:rsidRPr="00191877">
        <w:rPr>
          <w:rFonts w:cs="Arial"/>
          <w:sz w:val="20"/>
          <w:lang w:val="pl-PL"/>
        </w:rPr>
        <w:t xml:space="preserve">Wspólna Komisja może na wniosek pracodawcy udzielić zgody na zwolnienie ze stosowania jednego lub więcej przepisów układu zbiorowego pracy dla ogrodnictwa szklarniowego. Komisja udziela zgody na takie zwolnienie w przypadku ważnych argumentów, na podstawie których nie można wymagać od wnioskodawcy, racjonalnie rzecz biorąc, stosowania przepisów układu. O ważnych argumentach mowa jest wtedy, gdy specyficzne cechy danego przedsiębiorstwa w istotnych kwestiach odróżniają je od przedsiębiorstw już zakwalifikowanych do tego układu pracy. Zwolnienia udziela się najwyżej na okres obowiązywania układu zbiorowego pracy. W chwili wprowadzenia nowego układu wnioskodawca powinien złożyć nowy wniosek o zwolnienie ze stosowania jego przepisów. </w:t>
      </w:r>
    </w:p>
    <w:p w:rsidR="00CE369F" w:rsidRPr="00191877" w:rsidP="00CE369F" w14:paraId="21705905" w14:textId="77777777">
      <w:pPr>
        <w:tabs>
          <w:tab w:val="left" w:pos="-1135"/>
          <w:tab w:val="left" w:pos="-568"/>
          <w:tab w:val="left" w:pos="0"/>
          <w:tab w:val="left" w:pos="9068"/>
        </w:tabs>
        <w:ind w:left="440" w:hanging="440"/>
        <w:rPr>
          <w:rFonts w:cs="Arial"/>
          <w:color w:val="FF0000"/>
          <w:sz w:val="22"/>
          <w:szCs w:val="22"/>
          <w:lang w:val="pl-PL"/>
        </w:rPr>
      </w:pPr>
    </w:p>
    <w:p w:rsidR="00CE369F" w:rsidRPr="00191877" w:rsidP="00CE369F" w14:paraId="6E13C657" w14:textId="77777777">
      <w:pPr>
        <w:pStyle w:val="KOPSUB-ARTIKEL"/>
        <w:rPr>
          <w:lang w:val="pl-PL"/>
        </w:rPr>
      </w:pPr>
    </w:p>
    <w:p w:rsidR="00CE369F" w:rsidRPr="00191877" w:rsidP="00CE369F" w14:paraId="07ACFA49" w14:textId="77777777">
      <w:pPr>
        <w:pStyle w:val="Heading2"/>
        <w:rPr>
          <w:rFonts w:cs="Arial"/>
          <w:lang w:val="pl-PL"/>
        </w:rPr>
      </w:pPr>
      <w:bookmarkStart w:id="166" w:name="_Toc19719187"/>
      <w:bookmarkStart w:id="167" w:name="_Toc132391393"/>
      <w:r w:rsidRPr="00191877">
        <w:rPr>
          <w:lang w:val="pl-PL"/>
        </w:rPr>
        <w:t>Artykuł 60</w:t>
      </w:r>
      <w:r w:rsidRPr="00191877">
        <w:rPr>
          <w:lang w:val="pl-PL"/>
        </w:rPr>
        <w:tab/>
      </w:r>
      <w:r>
        <w:rPr>
          <w:lang w:val="pl-PL"/>
        </w:rPr>
        <w:tab/>
      </w:r>
      <w:r w:rsidRPr="00191877">
        <w:rPr>
          <w:lang w:val="pl-PL"/>
        </w:rPr>
        <w:t xml:space="preserve">Wykładnia treści postanowień </w:t>
      </w:r>
      <w:r w:rsidRPr="00191877">
        <w:rPr>
          <w:rFonts w:cs="Arial"/>
          <w:lang w:val="pl-PL"/>
        </w:rPr>
        <w:t>układu zbiorowego pracy i spory</w:t>
      </w:r>
      <w:bookmarkEnd w:id="166"/>
      <w:bookmarkEnd w:id="167"/>
    </w:p>
    <w:p w:rsidR="00CE369F" w:rsidRPr="00191877" w:rsidP="00112672" w14:paraId="120A6D9B" w14:textId="77777777">
      <w:pPr>
        <w:pStyle w:val="Tekst"/>
        <w:numPr>
          <w:ilvl w:val="0"/>
          <w:numId w:val="87"/>
        </w:numPr>
        <w:shd w:val="clear" w:color="auto" w:fill="FFFFFF"/>
        <w:tabs>
          <w:tab w:val="clear" w:pos="794"/>
        </w:tabs>
        <w:spacing w:before="120" w:after="120"/>
        <w:rPr>
          <w:rFonts w:cs="Arial"/>
          <w:sz w:val="20"/>
          <w:lang w:val="pl-PL"/>
        </w:rPr>
      </w:pPr>
      <w:r w:rsidRPr="00191877">
        <w:rPr>
          <w:rFonts w:cs="Arial"/>
          <w:sz w:val="20"/>
          <w:lang w:val="pl-PL"/>
        </w:rPr>
        <w:t>Na prośbę pracodawcy i/lub pracownika Komisja doradza w kwestiach rozumienia i stosowania przepisów cao oraz wydaje orzeczenia w przypadku sporów odnośnie do ustaleń układu zbiorowego pracy.</w:t>
      </w:r>
    </w:p>
    <w:p w:rsidR="00CE369F" w:rsidRPr="00191877" w:rsidP="00112672" w14:paraId="351B97CB" w14:textId="77777777">
      <w:pPr>
        <w:pStyle w:val="Tekst"/>
        <w:numPr>
          <w:ilvl w:val="0"/>
          <w:numId w:val="87"/>
        </w:numPr>
        <w:shd w:val="clear" w:color="auto" w:fill="FFFFFF"/>
        <w:tabs>
          <w:tab w:val="clear" w:pos="794"/>
        </w:tabs>
        <w:spacing w:before="120" w:after="120"/>
        <w:rPr>
          <w:rFonts w:cs="Arial"/>
          <w:sz w:val="20"/>
          <w:lang w:val="pl-PL"/>
        </w:rPr>
      </w:pPr>
      <w:r w:rsidRPr="00191877">
        <w:rPr>
          <w:rFonts w:cs="Arial"/>
          <w:sz w:val="20"/>
          <w:lang w:val="pl-PL"/>
        </w:rPr>
        <w:t>Rozpatrywanie sporów przez Komisję nie wyklucza wszczęcia procedury sądowej.</w:t>
      </w:r>
    </w:p>
    <w:p w:rsidR="00CE369F" w:rsidRPr="00191877" w:rsidP="00CE369F" w14:paraId="7E9B2155" w14:textId="77777777">
      <w:pPr>
        <w:pStyle w:val="KOPSUB-ARTIKEL"/>
        <w:rPr>
          <w:rFonts w:cs="Arial"/>
          <w:b w:val="0"/>
          <w:lang w:val="pl-PL"/>
        </w:rPr>
      </w:pPr>
    </w:p>
    <w:p w:rsidR="00CE369F" w:rsidRPr="00191877" w:rsidP="00CE369F" w14:paraId="205AAADF" w14:textId="77777777">
      <w:pPr>
        <w:pStyle w:val="KOPSUB-ARTIKEL"/>
        <w:rPr>
          <w:rFonts w:cs="Arial"/>
          <w:b w:val="0"/>
          <w:lang w:val="pl-PL"/>
        </w:rPr>
      </w:pPr>
    </w:p>
    <w:p w:rsidR="00CE369F" w:rsidRPr="00191877" w:rsidP="00CE369F" w14:paraId="515A038E" w14:textId="77777777">
      <w:pPr>
        <w:pStyle w:val="Heading2"/>
        <w:rPr>
          <w:lang w:val="pl-PL"/>
        </w:rPr>
      </w:pPr>
      <w:bookmarkStart w:id="168" w:name="_Toc19719188"/>
      <w:bookmarkStart w:id="169" w:name="_Toc132391394"/>
      <w:r w:rsidRPr="00191877">
        <w:rPr>
          <w:lang w:val="pl-PL"/>
        </w:rPr>
        <w:t>Artykuł 61</w:t>
      </w:r>
      <w:r w:rsidRPr="00191877">
        <w:rPr>
          <w:lang w:val="pl-PL"/>
        </w:rPr>
        <w:tab/>
      </w:r>
      <w:r w:rsidRPr="00191877">
        <w:rPr>
          <w:lang w:val="pl-PL"/>
        </w:rPr>
        <w:tab/>
        <w:t>Osoba zaufania ds. równego traktowania</w:t>
      </w:r>
      <w:bookmarkEnd w:id="168"/>
      <w:bookmarkEnd w:id="169"/>
    </w:p>
    <w:p w:rsidR="00CE369F" w:rsidRPr="00191877" w:rsidP="00CE369F" w14:paraId="05473090" w14:textId="39EA9FB2">
      <w:pPr>
        <w:pStyle w:val="Tekst"/>
        <w:shd w:val="clear" w:color="auto" w:fill="FFFFFF"/>
        <w:tabs>
          <w:tab w:val="clear" w:pos="794"/>
        </w:tabs>
        <w:spacing w:before="120" w:after="120"/>
        <w:rPr>
          <w:rFonts w:cs="Arial"/>
          <w:sz w:val="20"/>
          <w:lang w:val="pl-PL"/>
        </w:rPr>
      </w:pPr>
      <w:r w:rsidRPr="00191877">
        <w:rPr>
          <w:rFonts w:cs="Arial"/>
          <w:sz w:val="20"/>
          <w:lang w:val="pl-PL"/>
        </w:rPr>
        <w:t xml:space="preserve">Ze skargami dotyczącymi dyskryminacji, molestowania seksualnego lub zastraszania, czy też innego rodzaju nierównego traktowania, pracownicy mogą się zwrócić do osoby zaufania. </w:t>
      </w:r>
      <w:r w:rsidR="00432706">
        <w:rPr>
          <w:rFonts w:cs="Arial"/>
          <w:sz w:val="20"/>
          <w:lang w:val="pl-PL"/>
        </w:rPr>
        <w:t xml:space="preserve">Osoba zaufania została przydzielona do Stigas i można się z nią skontaktować pod numerem telefonu </w:t>
      </w:r>
      <w:r w:rsidRPr="00432706" w:rsidR="00432706">
        <w:rPr>
          <w:rFonts w:cs="Arial"/>
          <w:sz w:val="20"/>
          <w:lang w:val="pl-PL"/>
        </w:rPr>
        <w:t xml:space="preserve">085 – 044 07 00 </w:t>
      </w:r>
      <w:r w:rsidR="00432706">
        <w:rPr>
          <w:rFonts w:cs="Arial"/>
          <w:sz w:val="20"/>
          <w:lang w:val="pl-PL"/>
        </w:rPr>
        <w:t>albo mailowo:</w:t>
      </w:r>
      <w:r w:rsidRPr="00432706" w:rsidR="00432706">
        <w:rPr>
          <w:rFonts w:cs="Arial"/>
          <w:sz w:val="20"/>
          <w:lang w:val="pl-PL"/>
        </w:rPr>
        <w:t xml:space="preserve"> vertrouwenspersoon@stigas.nl. </w:t>
      </w:r>
      <w:r w:rsidRPr="00191877">
        <w:rPr>
          <w:rFonts w:cs="Arial"/>
          <w:sz w:val="20"/>
          <w:lang w:val="pl-PL"/>
        </w:rPr>
        <w:t xml:space="preserve"> </w:t>
      </w:r>
    </w:p>
    <w:p w:rsidR="00CE369F" w:rsidRPr="00191877" w:rsidP="00CE369F" w14:paraId="171EACDA" w14:textId="77777777">
      <w:pPr>
        <w:pStyle w:val="Tekst"/>
        <w:shd w:val="clear" w:color="auto" w:fill="FFFFFF"/>
        <w:rPr>
          <w:rFonts w:cs="Arial"/>
          <w:szCs w:val="22"/>
          <w:lang w:val="pl-PL"/>
        </w:rPr>
      </w:pPr>
    </w:p>
    <w:p w:rsidR="00CE369F" w:rsidRPr="00191877" w:rsidP="00CE369F" w14:paraId="0ED9E4F1" w14:textId="77777777">
      <w:pPr>
        <w:pStyle w:val="Tekst"/>
        <w:shd w:val="clear" w:color="auto" w:fill="FFFFFF"/>
        <w:tabs>
          <w:tab w:val="clear" w:pos="0"/>
          <w:tab w:val="left" w:pos="8690"/>
        </w:tabs>
        <w:rPr>
          <w:rFonts w:cs="Arial"/>
          <w:b/>
          <w:szCs w:val="22"/>
          <w:lang w:val="pl-PL"/>
        </w:rPr>
      </w:pPr>
    </w:p>
    <w:p w:rsidR="00CE369F" w:rsidRPr="00191877" w:rsidP="00CE369F" w14:paraId="58309870" w14:textId="77777777">
      <w:pPr>
        <w:pStyle w:val="Heading2"/>
        <w:rPr>
          <w:lang w:val="pl-PL"/>
        </w:rPr>
      </w:pPr>
      <w:bookmarkStart w:id="170" w:name="_Toc19719189"/>
      <w:bookmarkStart w:id="171" w:name="_Toc132391395"/>
      <w:r w:rsidRPr="00191877">
        <w:rPr>
          <w:lang w:val="pl-PL"/>
        </w:rPr>
        <w:t>Artykuł 62</w:t>
      </w:r>
      <w:r w:rsidRPr="00191877">
        <w:rPr>
          <w:lang w:val="pl-PL"/>
        </w:rPr>
        <w:tab/>
      </w:r>
      <w:r>
        <w:rPr>
          <w:lang w:val="pl-PL"/>
        </w:rPr>
        <w:tab/>
      </w:r>
      <w:r w:rsidRPr="00191877">
        <w:rPr>
          <w:lang w:val="pl-PL"/>
        </w:rPr>
        <w:t>Wymagania dotyczące postawy stron układu zbiorowego pracy</w:t>
      </w:r>
      <w:bookmarkEnd w:id="170"/>
      <w:bookmarkEnd w:id="171"/>
    </w:p>
    <w:p w:rsidR="00CE369F" w:rsidRPr="00191877" w:rsidP="00CE369F" w14:paraId="5B54E4F1" w14:textId="77777777">
      <w:pPr>
        <w:pStyle w:val="Tekst"/>
        <w:shd w:val="clear" w:color="auto" w:fill="FFFFFF"/>
        <w:tabs>
          <w:tab w:val="clear" w:pos="794"/>
        </w:tabs>
        <w:spacing w:before="120" w:after="120"/>
        <w:rPr>
          <w:rFonts w:cs="Arial"/>
          <w:sz w:val="20"/>
          <w:lang w:val="pl-PL"/>
        </w:rPr>
      </w:pPr>
      <w:r w:rsidRPr="00191877">
        <w:rPr>
          <w:rFonts w:cs="Arial"/>
          <w:sz w:val="20"/>
          <w:lang w:val="pl-PL"/>
        </w:rPr>
        <w:t xml:space="preserve">W kontaktach z pracodawcami i pracownikami strony układu zalecają, by ewentualne spory dotyczące zastosowania i wykładni treści postanowień układu zbiorowego pracy zostały przedstawione do rozstrzygnięcia Wspólnej Komisji. Strony układu wykazują wstrzemięźliwą postawę w informowaniu prasy i innych organów o sporach między pracodawcami i pracownikami – w szczególności w okresie, w którym zaangażowani w spór pracodawca i pracownik (pracownicy) mają jeszcze możliwość skierowania wniosku do Komisji. </w:t>
      </w:r>
    </w:p>
    <w:p w:rsidR="00CE369F" w:rsidRPr="00191877" w:rsidP="00CE369F" w14:paraId="62DFCCBD" w14:textId="77777777">
      <w:pPr>
        <w:pStyle w:val="KOPSUB-ARTIKEL"/>
        <w:rPr>
          <w:rFonts w:cs="Arial"/>
          <w:lang w:val="pl-PL"/>
        </w:rPr>
      </w:pPr>
    </w:p>
    <w:p w:rsidR="00CE369F" w:rsidRPr="00191877" w:rsidP="00CE369F" w14:paraId="3EBE4AAC" w14:textId="77777777">
      <w:pPr>
        <w:pStyle w:val="Tekst"/>
        <w:shd w:val="clear" w:color="auto" w:fill="FFFFFF"/>
        <w:tabs>
          <w:tab w:val="clear" w:pos="0"/>
          <w:tab w:val="left" w:pos="1650"/>
          <w:tab w:val="left" w:pos="8690"/>
        </w:tabs>
        <w:rPr>
          <w:rFonts w:cs="Arial"/>
          <w:b/>
          <w:szCs w:val="22"/>
          <w:lang w:val="pl-PL"/>
        </w:rPr>
      </w:pPr>
    </w:p>
    <w:p w:rsidR="00CE369F" w:rsidRPr="00191877" w:rsidP="00CE369F" w14:paraId="2543846C" w14:textId="77777777">
      <w:pPr>
        <w:pStyle w:val="Heading2"/>
        <w:rPr>
          <w:lang w:val="pl-PL"/>
        </w:rPr>
      </w:pPr>
      <w:bookmarkStart w:id="172" w:name="_Toc19719190"/>
      <w:bookmarkStart w:id="173" w:name="_Toc132391396"/>
      <w:r w:rsidRPr="00191877">
        <w:rPr>
          <w:lang w:val="pl-PL"/>
        </w:rPr>
        <w:t>Artykuł 63</w:t>
      </w:r>
      <w:r w:rsidRPr="00191877">
        <w:rPr>
          <w:lang w:val="pl-PL"/>
        </w:rPr>
        <w:tab/>
      </w:r>
      <w:r w:rsidRPr="00191877">
        <w:rPr>
          <w:lang w:val="pl-PL"/>
        </w:rPr>
        <w:tab/>
        <w:t>Wprowadzanie</w:t>
      </w:r>
      <w:r w:rsidRPr="00191877">
        <w:rPr>
          <w:color w:val="FF6600"/>
          <w:lang w:val="pl-PL"/>
        </w:rPr>
        <w:t xml:space="preserve"> </w:t>
      </w:r>
      <w:r w:rsidRPr="00191877">
        <w:rPr>
          <w:lang w:val="pl-PL"/>
        </w:rPr>
        <w:t>zmian</w:t>
      </w:r>
      <w:bookmarkEnd w:id="172"/>
      <w:bookmarkEnd w:id="173"/>
      <w:r w:rsidRPr="00191877">
        <w:rPr>
          <w:lang w:val="pl-PL"/>
        </w:rPr>
        <w:t xml:space="preserve"> </w:t>
      </w:r>
      <w:r w:rsidRPr="00191877">
        <w:rPr>
          <w:lang w:val="pl-PL"/>
        </w:rPr>
        <w:tab/>
      </w:r>
    </w:p>
    <w:p w:rsidR="00CE369F" w:rsidRPr="00191877" w:rsidP="00112672" w14:paraId="2A3BF834" w14:textId="77777777">
      <w:pPr>
        <w:pStyle w:val="Tekst"/>
        <w:numPr>
          <w:ilvl w:val="0"/>
          <w:numId w:val="88"/>
        </w:numPr>
        <w:shd w:val="clear" w:color="auto" w:fill="FFFFFF"/>
        <w:tabs>
          <w:tab w:val="clear" w:pos="794"/>
        </w:tabs>
        <w:spacing w:before="120" w:after="120"/>
        <w:rPr>
          <w:rFonts w:cs="Arial"/>
          <w:sz w:val="20"/>
          <w:lang w:val="pl-PL"/>
        </w:rPr>
      </w:pPr>
      <w:r w:rsidRPr="00191877">
        <w:rPr>
          <w:rFonts w:cs="Arial"/>
          <w:sz w:val="20"/>
          <w:lang w:val="pl-PL"/>
        </w:rPr>
        <w:t xml:space="preserve">Jeśli w czasie obowiązywania niniejszego układu zbiorowego pracy zaistnieją okoliczności nadzwyczajne, w wyniku których – w opinii przynajmniej jednej ze stron układu – konieczne jest wprowadzenie do niego zmian, to każda ze stron układu ma prawo do zainicjowania negocjacji na ten temat. Strony zobowiązują się do udziału w tych rokowaniach. </w:t>
      </w:r>
    </w:p>
    <w:p w:rsidR="00CE369F" w:rsidRPr="00191877" w:rsidP="00112672" w14:paraId="59ADBBFB" w14:textId="77777777">
      <w:pPr>
        <w:pStyle w:val="Tekst"/>
        <w:numPr>
          <w:ilvl w:val="0"/>
          <w:numId w:val="88"/>
        </w:numPr>
        <w:shd w:val="clear" w:color="auto" w:fill="FFFFFF"/>
        <w:tabs>
          <w:tab w:val="clear" w:pos="794"/>
        </w:tabs>
        <w:spacing w:before="120" w:after="120"/>
        <w:rPr>
          <w:rFonts w:cs="Arial"/>
          <w:sz w:val="20"/>
          <w:lang w:val="pl-PL"/>
        </w:rPr>
      </w:pPr>
      <w:r w:rsidRPr="00191877">
        <w:rPr>
          <w:rFonts w:cs="Arial"/>
          <w:sz w:val="20"/>
          <w:lang w:val="pl-PL"/>
        </w:rPr>
        <w:t>Strony zachowują prawo do wypowiedzenia układu z istotnych powodów, przez które rozumie się przede wszystkim wdrażanie i konsekwencje nowych ustaw traktujących o ubezpieczeniach społecznych oraz orzecznictwo w tym zakresie.</w:t>
      </w:r>
    </w:p>
    <w:p w:rsidR="00CE369F" w:rsidRPr="00191877" w:rsidP="00CE369F" w14:paraId="791164E5" w14:textId="77777777">
      <w:pPr>
        <w:pStyle w:val="Tekst"/>
        <w:shd w:val="clear" w:color="auto" w:fill="FFFFFF"/>
        <w:tabs>
          <w:tab w:val="clear" w:pos="0"/>
          <w:tab w:val="left" w:pos="440"/>
        </w:tabs>
        <w:ind w:left="440" w:hanging="440"/>
        <w:rPr>
          <w:rFonts w:cs="Arial"/>
          <w:b/>
          <w:szCs w:val="22"/>
          <w:lang w:val="pl-PL"/>
        </w:rPr>
      </w:pPr>
    </w:p>
    <w:p w:rsidR="00CE369F" w:rsidRPr="00191877" w:rsidP="00CE369F" w14:paraId="2B58A7CB" w14:textId="77777777">
      <w:pPr>
        <w:pStyle w:val="Tekst"/>
        <w:shd w:val="clear" w:color="auto" w:fill="FFFFFF"/>
        <w:tabs>
          <w:tab w:val="clear" w:pos="0"/>
          <w:tab w:val="left" w:pos="440"/>
        </w:tabs>
        <w:ind w:left="440" w:hanging="440"/>
        <w:rPr>
          <w:rFonts w:cs="Arial"/>
          <w:b/>
          <w:szCs w:val="22"/>
          <w:lang w:val="pl-PL"/>
        </w:rPr>
      </w:pPr>
    </w:p>
    <w:p w:rsidR="00CE369F" w:rsidRPr="00191877" w:rsidP="00CE369F" w14:paraId="0329E14E" w14:textId="77777777">
      <w:pPr>
        <w:pStyle w:val="Heading2"/>
        <w:rPr>
          <w:lang w:val="pl-PL"/>
        </w:rPr>
      </w:pPr>
      <w:bookmarkStart w:id="174" w:name="_Toc19719191"/>
      <w:bookmarkStart w:id="175" w:name="_Toc132391397"/>
      <w:r w:rsidRPr="00191877">
        <w:rPr>
          <w:lang w:val="pl-PL"/>
        </w:rPr>
        <w:t>Artykuł 64</w:t>
      </w:r>
      <w:r w:rsidRPr="00191877">
        <w:rPr>
          <w:lang w:val="pl-PL"/>
        </w:rPr>
        <w:tab/>
      </w:r>
      <w:r w:rsidRPr="00191877">
        <w:rPr>
          <w:lang w:val="pl-PL"/>
        </w:rPr>
        <w:tab/>
        <w:t>Ustalenia sprzeczne z obecnym układem zbiorowym pracy</w:t>
      </w:r>
      <w:bookmarkEnd w:id="174"/>
      <w:bookmarkEnd w:id="175"/>
    </w:p>
    <w:p w:rsidR="00CE369F" w:rsidRPr="00191877" w:rsidP="00CE369F" w14:paraId="78B5168B" w14:textId="77777777">
      <w:pPr>
        <w:pStyle w:val="Tekst"/>
        <w:shd w:val="clear" w:color="auto" w:fill="FFFFFF"/>
        <w:tabs>
          <w:tab w:val="clear" w:pos="794"/>
        </w:tabs>
        <w:spacing w:before="120" w:after="120"/>
        <w:rPr>
          <w:rFonts w:cs="Arial"/>
          <w:sz w:val="20"/>
          <w:lang w:val="pl-PL"/>
        </w:rPr>
      </w:pPr>
      <w:r w:rsidRPr="00191877">
        <w:rPr>
          <w:rFonts w:cs="Arial"/>
          <w:sz w:val="20"/>
          <w:lang w:val="pl-PL"/>
        </w:rPr>
        <w:t>Ustalenia zawarte w umowie o pracę odbiegające na niekorzyść pracownika od postanowień niniejszego układu zbiorowego pracy, są nieważne.</w:t>
      </w:r>
    </w:p>
    <w:p w:rsidR="00CE369F" w:rsidRPr="00191877" w:rsidP="00CE369F" w14:paraId="562ECEF4" w14:textId="77777777">
      <w:pPr>
        <w:pStyle w:val="Tekst"/>
        <w:shd w:val="clear" w:color="auto" w:fill="FFFFFF"/>
        <w:rPr>
          <w:rFonts w:cs="Arial"/>
          <w:b/>
          <w:szCs w:val="22"/>
          <w:lang w:val="pl-PL"/>
        </w:rPr>
      </w:pPr>
    </w:p>
    <w:p w:rsidR="00CE369F" w:rsidRPr="00191877" w:rsidP="00CE369F" w14:paraId="5CC64C2B" w14:textId="77777777">
      <w:pPr>
        <w:pStyle w:val="KOPSUB-ARTIKEL"/>
        <w:tabs>
          <w:tab w:val="left" w:pos="-5160"/>
          <w:tab w:val="left" w:pos="-4920"/>
          <w:tab w:val="clear" w:pos="0"/>
          <w:tab w:val="clear" w:pos="397"/>
          <w:tab w:val="clear" w:pos="794"/>
          <w:tab w:val="clear" w:pos="1191"/>
        </w:tabs>
        <w:rPr>
          <w:lang w:val="pl-PL"/>
        </w:rPr>
      </w:pPr>
    </w:p>
    <w:p w:rsidR="00CE369F" w:rsidRPr="00191877" w:rsidP="00CE369F" w14:paraId="3E64EC2E" w14:textId="77777777">
      <w:pPr>
        <w:pStyle w:val="Heading2"/>
        <w:rPr>
          <w:lang w:val="pl-PL"/>
        </w:rPr>
      </w:pPr>
      <w:bookmarkStart w:id="176" w:name="_Toc19719192"/>
      <w:bookmarkStart w:id="177" w:name="_Toc132391398"/>
      <w:r w:rsidRPr="00191877">
        <w:rPr>
          <w:lang w:val="pl-PL"/>
        </w:rPr>
        <w:t>Artykuł 65</w:t>
      </w:r>
      <w:r>
        <w:rPr>
          <w:lang w:val="pl-PL"/>
        </w:rPr>
        <w:tab/>
      </w:r>
      <w:r w:rsidRPr="00191877">
        <w:rPr>
          <w:lang w:val="pl-PL"/>
        </w:rPr>
        <w:tab/>
        <w:t>Okres obowiązywania i zakończenie układu zbiorowego pracy</w:t>
      </w:r>
      <w:bookmarkEnd w:id="176"/>
      <w:bookmarkEnd w:id="177"/>
    </w:p>
    <w:p w:rsidR="00CE369F" w:rsidRPr="0083322E" w:rsidP="00CE369F" w14:paraId="40C58364" w14:textId="4F0184ED">
      <w:pPr>
        <w:pStyle w:val="Tekst"/>
        <w:shd w:val="clear" w:color="auto" w:fill="FFFFFF"/>
        <w:tabs>
          <w:tab w:val="clear" w:pos="794"/>
        </w:tabs>
        <w:spacing w:before="120" w:after="120"/>
        <w:rPr>
          <w:rFonts w:ascii="Times New Roman" w:hAnsi="Times New Roman"/>
          <w:b/>
          <w:lang w:val="pl-PL"/>
        </w:rPr>
      </w:pPr>
      <w:r w:rsidRPr="0083322E">
        <w:rPr>
          <w:rFonts w:cs="Arial"/>
          <w:sz w:val="20"/>
          <w:lang w:val="pl-PL"/>
        </w:rPr>
        <w:t>Niniejszy układ zbiorowy pracy obowiązuje od 1 stycznia 202</w:t>
      </w:r>
      <w:r w:rsidR="00432706">
        <w:rPr>
          <w:rFonts w:cs="Arial"/>
          <w:sz w:val="20"/>
          <w:lang w:val="pl-PL"/>
        </w:rPr>
        <w:t>3</w:t>
      </w:r>
      <w:r w:rsidRPr="0083322E">
        <w:rPr>
          <w:rFonts w:cs="Arial"/>
          <w:sz w:val="20"/>
          <w:lang w:val="pl-PL"/>
        </w:rPr>
        <w:t xml:space="preserve"> r. do 31 grudnia 202</w:t>
      </w:r>
      <w:r w:rsidR="00432706">
        <w:rPr>
          <w:rFonts w:cs="Arial"/>
          <w:sz w:val="20"/>
          <w:lang w:val="pl-PL"/>
        </w:rPr>
        <w:t>3</w:t>
      </w:r>
      <w:r w:rsidRPr="0083322E">
        <w:rPr>
          <w:rFonts w:cs="Arial"/>
          <w:sz w:val="20"/>
          <w:lang w:val="pl-PL"/>
        </w:rPr>
        <w:t xml:space="preserve"> r. włącznie. Po upływie umówionego okresu układ wygasa z mocy prawa bez uprzedniego aktu wypowiedzenia.</w:t>
      </w:r>
      <w:r w:rsidRPr="00CE369F">
        <w:rPr>
          <w:rFonts w:cs="Arial"/>
          <w:sz w:val="20"/>
          <w:lang w:val="pl-PL"/>
        </w:rPr>
        <w:br/>
      </w:r>
      <w:r w:rsidRPr="0083322E">
        <w:rPr>
          <w:lang w:val="pl-PL"/>
        </w:rPr>
        <w:br w:type="page"/>
      </w:r>
      <w:bookmarkStart w:id="178" w:name="_Toc324768661"/>
      <w:bookmarkStart w:id="179" w:name="_Toc325546096"/>
    </w:p>
    <w:p w:rsidR="00CE369F" w:rsidRPr="00191877" w:rsidP="00CE369F" w14:paraId="744E75A2" w14:textId="77777777">
      <w:pPr>
        <w:pStyle w:val="Tekst"/>
        <w:shd w:val="clear" w:color="auto" w:fill="FFFFFF"/>
        <w:tabs>
          <w:tab w:val="clear" w:pos="0"/>
          <w:tab w:val="clear" w:pos="397"/>
          <w:tab w:val="left" w:pos="770"/>
          <w:tab w:val="clear" w:pos="794"/>
          <w:tab w:val="clear" w:pos="1191"/>
          <w:tab w:val="clear" w:pos="1588"/>
          <w:tab w:val="left" w:pos="8505"/>
        </w:tabs>
        <w:ind w:left="1540" w:hanging="1540"/>
        <w:rPr>
          <w:rFonts w:ascii="Times New Roman" w:hAnsi="Times New Roman"/>
          <w:lang w:val="pl-PL"/>
        </w:rPr>
      </w:pPr>
    </w:p>
    <w:p w:rsidR="00CE369F" w:rsidRPr="00191877" w:rsidP="00CE369F" w14:paraId="0103ADAF" w14:textId="77777777">
      <w:pPr>
        <w:pStyle w:val="Tekst"/>
        <w:shd w:val="clear" w:color="auto" w:fill="FFFFFF"/>
        <w:tabs>
          <w:tab w:val="clear" w:pos="0"/>
          <w:tab w:val="clear" w:pos="397"/>
          <w:tab w:val="left" w:pos="770"/>
          <w:tab w:val="clear" w:pos="794"/>
          <w:tab w:val="clear" w:pos="1191"/>
          <w:tab w:val="clear" w:pos="1588"/>
          <w:tab w:val="left" w:pos="8505"/>
        </w:tabs>
        <w:ind w:left="1540" w:hanging="1540"/>
        <w:rPr>
          <w:rFonts w:ascii="Times New Roman" w:hAnsi="Times New Roman"/>
          <w:lang w:val="pl-PL"/>
        </w:rPr>
      </w:pPr>
    </w:p>
    <w:p w:rsidR="00CE369F" w:rsidRPr="00191877" w:rsidP="00CE369F" w14:paraId="052AC05C" w14:textId="77777777">
      <w:pPr>
        <w:pStyle w:val="Heading1"/>
        <w:tabs>
          <w:tab w:val="clear" w:pos="0"/>
          <w:tab w:val="num" w:pos="284"/>
          <w:tab w:val="clear" w:pos="397"/>
          <w:tab w:val="left" w:pos="1985"/>
        </w:tabs>
        <w:ind w:left="1560" w:hanging="1644"/>
        <w:rPr>
          <w:rFonts w:cs="Arial"/>
          <w:lang w:val="pl-PL"/>
        </w:rPr>
      </w:pPr>
      <w:bookmarkStart w:id="180" w:name="_Toc19719193"/>
      <w:bookmarkStart w:id="181" w:name="_Toc132391399"/>
      <w:r w:rsidRPr="00191877">
        <w:rPr>
          <w:rFonts w:cs="Arial"/>
          <w:lang w:val="pl-PL"/>
        </w:rPr>
        <w:t>ZAŁĄCZNIK 1 Organ doradczy pracowników – w nawiązaniu do</w:t>
      </w:r>
      <w:r>
        <w:rPr>
          <w:rFonts w:cs="Arial"/>
          <w:lang w:val="pl-PL"/>
        </w:rPr>
        <w:t xml:space="preserve"> rozdziału 1,</w:t>
      </w:r>
      <w:r w:rsidRPr="00191877">
        <w:rPr>
          <w:rFonts w:cs="Arial"/>
          <w:lang w:val="pl-PL"/>
        </w:rPr>
        <w:t xml:space="preserve"> art. 3, ust. 10</w:t>
      </w:r>
      <w:bookmarkEnd w:id="180"/>
      <w:bookmarkEnd w:id="181"/>
      <w:r w:rsidRPr="00191877">
        <w:rPr>
          <w:rFonts w:cs="Arial"/>
          <w:lang w:val="pl-PL"/>
        </w:rPr>
        <w:t xml:space="preserve"> </w:t>
      </w:r>
    </w:p>
    <w:bookmarkEnd w:id="178"/>
    <w:bookmarkEnd w:id="179"/>
    <w:p w:rsidR="00CE369F" w:rsidRPr="00191877" w:rsidP="00CE369F" w14:paraId="54223C39" w14:textId="77777777">
      <w:pPr>
        <w:pStyle w:val="Tekst"/>
        <w:shd w:val="clear" w:color="auto" w:fill="FFFFFF"/>
        <w:rPr>
          <w:rFonts w:cs="Arial"/>
          <w:b/>
          <w:szCs w:val="22"/>
          <w:lang w:val="pl-PL"/>
        </w:rPr>
      </w:pPr>
    </w:p>
    <w:p w:rsidR="00CE369F" w:rsidRPr="00191877" w:rsidP="00CE369F" w14:paraId="406D41E3"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W odniesieniu do partycypacji pracowniczej Ustawa o Radach Pracowników</w:t>
      </w:r>
      <w:r>
        <w:rPr>
          <w:rFonts w:ascii="Arial" w:hAnsi="Arial" w:eastAsiaTheme="minorHAnsi" w:cs="Arial"/>
          <w:sz w:val="20"/>
          <w:szCs w:val="20"/>
          <w:lang w:val="pl-PL" w:eastAsia="en-US"/>
        </w:rPr>
        <w:t xml:space="preserve"> (</w:t>
      </w:r>
      <w:r w:rsidRPr="00B94025">
        <w:rPr>
          <w:rFonts w:ascii="Arial" w:hAnsi="Arial" w:eastAsiaTheme="minorHAnsi" w:cs="Arial"/>
          <w:i/>
          <w:sz w:val="20"/>
          <w:szCs w:val="20"/>
          <w:lang w:val="pl-PL" w:eastAsia="en-US"/>
        </w:rPr>
        <w:t>Wet op de ondernemingsraden</w:t>
      </w:r>
      <w:r>
        <w:rPr>
          <w:rFonts w:ascii="Arial" w:hAnsi="Arial" w:eastAsiaTheme="minorHAnsi" w:cs="Arial"/>
          <w:sz w:val="20"/>
          <w:szCs w:val="20"/>
          <w:lang w:val="pl-PL" w:eastAsia="en-US"/>
        </w:rPr>
        <w:t>)</w:t>
      </w:r>
      <w:r w:rsidRPr="00191877">
        <w:rPr>
          <w:rFonts w:ascii="Arial" w:hAnsi="Arial" w:eastAsiaTheme="minorHAnsi" w:cs="Arial"/>
          <w:sz w:val="20"/>
          <w:szCs w:val="20"/>
          <w:lang w:val="pl-PL" w:eastAsia="en-US"/>
        </w:rPr>
        <w:t xml:space="preserve"> definiuje obowiązek pracodawców utworzenia rady pracowników w przedsiębiorstwach zatrudniających co najmniej 50 osób (art. </w:t>
      </w:r>
      <w:r>
        <w:rPr>
          <w:rFonts w:ascii="Arial" w:hAnsi="Arial" w:eastAsiaTheme="minorHAnsi" w:cs="Arial"/>
          <w:sz w:val="20"/>
          <w:szCs w:val="20"/>
          <w:lang w:val="pl-PL" w:eastAsia="en-US"/>
        </w:rPr>
        <w:t>2–4 Ustawy o Radach Pracowników</w:t>
      </w:r>
      <w:r w:rsidRPr="00191877">
        <w:rPr>
          <w:rFonts w:ascii="Arial" w:hAnsi="Arial" w:eastAsiaTheme="minorHAnsi" w:cs="Arial"/>
          <w:sz w:val="20"/>
          <w:szCs w:val="20"/>
          <w:lang w:val="pl-PL" w:eastAsia="en-US"/>
        </w:rPr>
        <w:t>).</w:t>
      </w:r>
    </w:p>
    <w:p w:rsidR="00CE369F" w:rsidRPr="00191877" w:rsidP="00CE369F" w14:paraId="3A8580A0"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Dla mniejszych przedsiębiorstw ustawa ta przewiduje następujące reguły partycypacji pracowniczej:</w:t>
      </w:r>
    </w:p>
    <w:p w:rsidR="00CE369F" w:rsidRPr="00191877" w:rsidP="00CE369F" w14:paraId="2EA447D4"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Art. 35c, ust.1: </w:t>
      </w:r>
    </w:p>
    <w:p w:rsidR="00CE369F" w:rsidRPr="00191877" w:rsidP="00CE369F" w14:paraId="6F64515A"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„pracodawca prowadzący przedsiębiorstwo, w którym zatrudnionych jest przynajmniej 10, lecz mniej niż 50 osób i w którym nie powołano do życia rady pracowników, może utworzyć przedstawicielstwo pracownicze, składające się z przynajmniej 3 osób wybranych bezpośrednio przez osoby zatrudnione w danym przedsiębiorstwie i spośród nich poprzez tajne głosowanie pisemne”.</w:t>
      </w:r>
    </w:p>
    <w:p w:rsidR="00CE369F" w:rsidRPr="00191877" w:rsidP="00CE369F" w14:paraId="7691D284"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Art. 35d ust. 1: </w:t>
      </w:r>
    </w:p>
    <w:p w:rsidR="00CE369F" w:rsidRPr="00191877" w:rsidP="00CE369F" w14:paraId="534616A6"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„pracodawca prowadzący przedsiębiorstwo, w którym zatrudnionych jest mniej niż 10 osób i w którym nie powołano do życia rady pracowników, może utworzyć przedstawicielstwo pracownicze zgodnie z art. 35c ust. 1”. </w:t>
      </w:r>
    </w:p>
    <w:p w:rsidR="00CE369F" w:rsidP="00CE369F" w14:paraId="42DFD285"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Obie grupy określa się więc pojęciem „przedstawicielstwo pracownicze”.</w:t>
      </w:r>
    </w:p>
    <w:p w:rsidR="00CE369F" w:rsidP="00CE369F" w14:paraId="1F9C0798" w14:textId="77777777">
      <w:pPr>
        <w:rPr>
          <w:rFonts w:ascii="Arial" w:hAnsi="Arial" w:eastAsiaTheme="minorHAnsi" w:cs="Arial"/>
          <w:sz w:val="20"/>
          <w:szCs w:val="20"/>
          <w:lang w:val="pl-PL" w:eastAsia="en-US"/>
        </w:rPr>
      </w:pPr>
      <w:r>
        <w:rPr>
          <w:rFonts w:ascii="Arial" w:hAnsi="Arial" w:eastAsiaTheme="minorHAnsi" w:cs="Arial"/>
          <w:sz w:val="20"/>
          <w:szCs w:val="20"/>
          <w:lang w:val="pl-PL" w:eastAsia="en-US"/>
        </w:rPr>
        <w:br w:type="page"/>
      </w:r>
    </w:p>
    <w:p w:rsidR="00CE369F" w:rsidP="00CE369F" w14:paraId="6858A9CA" w14:textId="77777777">
      <w:pPr>
        <w:pStyle w:val="Tekst"/>
        <w:rPr>
          <w:rFonts w:cs="Arial"/>
          <w:b/>
          <w:lang w:val="pl-PL"/>
        </w:rPr>
      </w:pPr>
      <w:r w:rsidRPr="00B94025">
        <w:rPr>
          <w:rFonts w:cs="Arial"/>
          <w:b/>
          <w:lang w:val="pl-PL"/>
        </w:rPr>
        <w:t>ZAŁĄCZNIK 1A</w:t>
      </w:r>
      <w:r w:rsidRPr="00B94025">
        <w:rPr>
          <w:rFonts w:cs="Arial"/>
          <w:b/>
          <w:lang w:val="pl-PL"/>
        </w:rPr>
        <w:tab/>
        <w:t>DODATKI PRZYNALEŻNE DO ARTYKUŁU 32 (obowiązuje od 1 stycznia 2022 roku)</w:t>
      </w:r>
    </w:p>
    <w:p w:rsidR="00CE369F" w:rsidP="00CE369F" w14:paraId="2C769A67" w14:textId="77777777">
      <w:pPr>
        <w:pStyle w:val="Tekst"/>
        <w:rPr>
          <w:b/>
          <w:bCs/>
          <w:lang w:val="pl"/>
        </w:rPr>
      </w:pPr>
    </w:p>
    <w:p w:rsidR="00CE369F" w:rsidP="00CE369F" w14:paraId="5D0E2A19" w14:textId="77777777">
      <w:pPr>
        <w:spacing w:before="120" w:after="120"/>
        <w:jc w:val="center"/>
        <w:rPr>
          <w:rFonts w:cs="Arial"/>
          <w:lang w:val="pl-PL"/>
        </w:rPr>
      </w:pPr>
      <w:r w:rsidRPr="00B94025">
        <w:rPr>
          <w:rFonts w:ascii="Arial" w:hAnsi="Arial" w:eastAsiaTheme="minorHAnsi" w:cs="Arial"/>
          <w:b/>
          <w:sz w:val="20"/>
          <w:szCs w:val="20"/>
          <w:lang w:val="pl-PL" w:eastAsia="en-US"/>
        </w:rPr>
        <w:t>Dodatki  w rocznym modelu godzinowym</w:t>
      </w:r>
    </w:p>
    <w:tbl>
      <w:tblPr>
        <w:tblpPr w:leftFromText="141" w:rightFromText="141" w:vertAnchor="page" w:horzAnchor="page" w:tblpX="1849" w:tblpY="3541"/>
        <w:tblW w:w="8790" w:type="dxa"/>
        <w:tblCellMar>
          <w:left w:w="70" w:type="dxa"/>
          <w:right w:w="70" w:type="dxa"/>
        </w:tblCellMar>
        <w:tblLook w:val="04A0"/>
      </w:tblPr>
      <w:tblGrid>
        <w:gridCol w:w="481"/>
        <w:gridCol w:w="1924"/>
        <w:gridCol w:w="388"/>
        <w:gridCol w:w="1118"/>
        <w:gridCol w:w="4022"/>
        <w:gridCol w:w="857"/>
      </w:tblGrid>
      <w:tr w14:paraId="1E299615" w14:textId="77777777" w:rsidTr="00CE369F">
        <w:tblPrEx>
          <w:tblW w:w="8790" w:type="dxa"/>
          <w:tblCellMar>
            <w:left w:w="70" w:type="dxa"/>
            <w:right w:w="70" w:type="dxa"/>
          </w:tblCellMar>
          <w:tblLook w:val="04A0"/>
        </w:tblPrEx>
        <w:trPr>
          <w:trHeight w:hRule="exact" w:val="857"/>
        </w:trPr>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rsidR="00CE369F" w:rsidRPr="00845F81" w:rsidP="00CE369F" w14:paraId="0371E245" w14:textId="77777777">
            <w:pPr>
              <w:ind w:left="-4" w:firstLine="4"/>
              <w:rPr>
                <w:rFonts w:ascii="Arial" w:hAnsi="Arial" w:cs="Arial"/>
                <w:b/>
              </w:rPr>
            </w:pPr>
            <w:r w:rsidRPr="00845F81">
              <w:rPr>
                <w:rFonts w:ascii="Arial" w:hAnsi="Arial" w:cs="Arial"/>
                <w:b/>
              </w:rPr>
              <w:t>I</w:t>
            </w:r>
          </w:p>
        </w:tc>
        <w:tc>
          <w:tcPr>
            <w:tcW w:w="745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9F" w:rsidRPr="00845F81" w:rsidP="00CE369F" w14:paraId="430214BB" w14:textId="77777777">
            <w:pPr>
              <w:spacing w:before="120" w:after="120"/>
              <w:jc w:val="center"/>
              <w:rPr>
                <w:rFonts w:ascii="Arial" w:hAnsi="Arial" w:eastAsiaTheme="minorHAnsi" w:cs="Arial"/>
                <w:b/>
                <w:sz w:val="20"/>
                <w:szCs w:val="20"/>
                <w:lang w:val="pl-PL" w:eastAsia="en-US"/>
              </w:rPr>
            </w:pPr>
            <w:r w:rsidRPr="00845F81">
              <w:rPr>
                <w:rFonts w:ascii="Arial" w:hAnsi="Arial" w:eastAsiaTheme="minorHAnsi" w:cs="Arial"/>
                <w:b/>
                <w:sz w:val="20"/>
                <w:szCs w:val="20"/>
                <w:lang w:val="pl-PL" w:eastAsia="en-US"/>
              </w:rPr>
              <w:t>Godziny przewyższające godzinową normę roczną (art. 19): saldo godzin ponadwymiarowych stanowiących godziny nadliczbowe chyba że obowiązują dodatki z pkt. II albo pkt. III ***</w:t>
            </w:r>
            <w:r w:rsidRPr="00845F81">
              <w:rPr>
                <w:rFonts w:ascii="Arial" w:hAnsi="Arial" w:eastAsiaTheme="minorHAnsi" w:cs="Arial"/>
                <w:b/>
                <w:sz w:val="20"/>
                <w:szCs w:val="20"/>
                <w:lang w:val="pl-PL" w:eastAsia="en-US"/>
              </w:rPr>
              <w:br/>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9F" w:rsidRPr="00845F81" w:rsidP="00CE369F" w14:paraId="41E23575" w14:textId="77777777">
            <w:pPr>
              <w:ind w:right="57"/>
              <w:jc w:val="right"/>
              <w:rPr>
                <w:rFonts w:ascii="Arial" w:hAnsi="Arial" w:cs="Arial"/>
                <w:sz w:val="20"/>
                <w:szCs w:val="20"/>
              </w:rPr>
            </w:pPr>
          </w:p>
        </w:tc>
      </w:tr>
      <w:tr w14:paraId="42D6293B" w14:textId="77777777" w:rsidTr="00CE369F">
        <w:tblPrEx>
          <w:tblW w:w="8790" w:type="dxa"/>
          <w:tblCellMar>
            <w:left w:w="70" w:type="dxa"/>
            <w:right w:w="70" w:type="dxa"/>
          </w:tblCellMar>
          <w:tblLook w:val="04A0"/>
        </w:tblPrEx>
        <w:trPr>
          <w:trHeight w:hRule="exact" w:val="695"/>
        </w:trPr>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rsidR="00CE369F" w:rsidRPr="00845F81" w:rsidP="00CE369F" w14:paraId="3C6F6F88" w14:textId="77777777">
            <w:pPr>
              <w:ind w:left="-4" w:firstLine="4"/>
              <w:rPr>
                <w:rFonts w:ascii="Arial" w:hAnsi="Arial" w:cs="Arial"/>
                <w:b/>
              </w:rPr>
            </w:pPr>
          </w:p>
        </w:tc>
        <w:tc>
          <w:tcPr>
            <w:tcW w:w="745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CE369F" w:rsidRPr="00845F81" w:rsidP="00CE369F" w14:paraId="1A168E53" w14:textId="77777777">
            <w:pPr>
              <w:spacing w:before="120" w:after="120"/>
              <w:jc w:val="center"/>
              <w:rPr>
                <w:rFonts w:ascii="Arial" w:hAnsi="Arial" w:eastAsiaTheme="minorHAnsi" w:cs="Arial"/>
                <w:b/>
                <w:sz w:val="20"/>
                <w:szCs w:val="20"/>
                <w:lang w:val="pl-PL" w:eastAsia="en-US"/>
              </w:rPr>
            </w:pPr>
            <w:r w:rsidRPr="00845F81">
              <w:rPr>
                <w:rFonts w:ascii="Arial" w:hAnsi="Arial" w:eastAsiaTheme="minorHAnsi" w:cs="Arial"/>
                <w:sz w:val="20"/>
                <w:szCs w:val="20"/>
                <w:lang w:val="pl-PL" w:eastAsia="en-US"/>
              </w:rPr>
              <w:t>Saldo godzin ponadwymiarowych stanowiących godziny nadliczbowe w</w:t>
            </w:r>
            <w:r w:rsidRPr="00845F81">
              <w:rPr>
                <w:rFonts w:ascii="Arial" w:hAnsi="Arial" w:eastAsiaTheme="minorHAnsi" w:cs="Arial"/>
                <w:b/>
                <w:sz w:val="20"/>
                <w:szCs w:val="20"/>
                <w:lang w:val="pl-PL" w:eastAsia="en-US"/>
              </w:rPr>
              <w:t xml:space="preserve"> </w:t>
            </w:r>
            <w:r w:rsidRPr="00845F81">
              <w:rPr>
                <w:rFonts w:ascii="Arial" w:hAnsi="Arial" w:eastAsiaTheme="minorHAnsi" w:cs="Arial"/>
                <w:sz w:val="20"/>
                <w:szCs w:val="20"/>
                <w:lang w:val="pl-PL" w:eastAsia="en-US"/>
              </w:rPr>
              <w:t>momencie rozliczenia *</w:t>
            </w:r>
            <w:r w:rsidRPr="00845F81">
              <w:rPr>
                <w:rFonts w:ascii="Arial" w:hAnsi="Arial" w:eastAsiaTheme="minorHAnsi" w:cs="Arial"/>
                <w:sz w:val="20"/>
                <w:szCs w:val="20"/>
                <w:lang w:val="pl-PL" w:eastAsia="en-US"/>
              </w:rPr>
              <w:br/>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E369F" w:rsidRPr="00845F81" w:rsidP="00CE369F" w14:paraId="6E5EB86D" w14:textId="77777777">
            <w:pPr>
              <w:ind w:right="57"/>
              <w:jc w:val="right"/>
              <w:rPr>
                <w:rFonts w:ascii="Arial" w:hAnsi="Arial" w:cs="Arial"/>
                <w:sz w:val="20"/>
                <w:szCs w:val="20"/>
              </w:rPr>
            </w:pPr>
            <w:r w:rsidRPr="00845F81">
              <w:rPr>
                <w:rFonts w:ascii="Arial" w:hAnsi="Arial" w:cs="Arial"/>
                <w:sz w:val="20"/>
                <w:szCs w:val="20"/>
              </w:rPr>
              <w:t>35%</w:t>
            </w:r>
          </w:p>
        </w:tc>
      </w:tr>
      <w:tr w14:paraId="67790004" w14:textId="77777777" w:rsidTr="00CE369F">
        <w:tblPrEx>
          <w:tblW w:w="8790" w:type="dxa"/>
          <w:tblCellMar>
            <w:left w:w="70" w:type="dxa"/>
            <w:right w:w="70" w:type="dxa"/>
          </w:tblCellMar>
          <w:tblLook w:val="04A0"/>
        </w:tblPrEx>
        <w:trPr>
          <w:trHeight w:hRule="exact" w:val="648"/>
        </w:trPr>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tcPr>
          <w:p w:rsidR="00CE369F" w:rsidRPr="00845F81" w:rsidP="00CE369F" w14:paraId="2CF88B2F" w14:textId="77777777">
            <w:pPr>
              <w:ind w:hanging="4"/>
              <w:rPr>
                <w:rFonts w:ascii="Arial" w:hAnsi="Arial" w:cs="Arial"/>
                <w:b/>
                <w:bCs/>
              </w:rPr>
            </w:pPr>
            <w:r w:rsidRPr="00845F81">
              <w:rPr>
                <w:rFonts w:ascii="Arial" w:hAnsi="Arial" w:cs="Arial"/>
                <w:b/>
                <w:bCs/>
              </w:rPr>
              <w:t>II</w:t>
            </w:r>
          </w:p>
        </w:tc>
        <w:tc>
          <w:tcPr>
            <w:tcW w:w="8309"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9F" w:rsidRPr="00845F81" w:rsidP="00CE369F" w14:paraId="5600603E" w14:textId="77777777">
            <w:pPr>
              <w:ind w:hanging="4"/>
              <w:rPr>
                <w:rFonts w:ascii="Arial" w:hAnsi="Arial" w:cs="Arial"/>
                <w:sz w:val="20"/>
                <w:szCs w:val="20"/>
              </w:rPr>
            </w:pPr>
            <w:r w:rsidRPr="00845F81">
              <w:rPr>
                <w:rFonts w:ascii="Arial" w:hAnsi="Arial" w:cs="Arial"/>
                <w:b/>
                <w:bCs/>
                <w:sz w:val="20"/>
                <w:szCs w:val="20"/>
                <w:lang w:val="pl"/>
              </w:rPr>
              <w:t>Godziny powyżej normy dziennej i tygodniowej stanowiące godziny nadliczbowe ***</w:t>
            </w:r>
          </w:p>
        </w:tc>
      </w:tr>
      <w:tr w14:paraId="3C917E3A" w14:textId="77777777" w:rsidTr="00CE369F">
        <w:tblPrEx>
          <w:tblW w:w="8790" w:type="dxa"/>
          <w:tblCellMar>
            <w:left w:w="70" w:type="dxa"/>
            <w:right w:w="70" w:type="dxa"/>
          </w:tblCellMar>
          <w:tblLook w:val="04A0"/>
        </w:tblPrEx>
        <w:trPr>
          <w:trHeight w:hRule="exact" w:val="340"/>
        </w:trPr>
        <w:tc>
          <w:tcPr>
            <w:tcW w:w="481" w:type="dxa"/>
            <w:tcBorders>
              <w:top w:val="single" w:sz="4" w:space="0" w:color="auto"/>
              <w:left w:val="single" w:sz="4" w:space="0" w:color="auto"/>
              <w:right w:val="single" w:sz="4" w:space="0" w:color="auto"/>
            </w:tcBorders>
            <w:shd w:val="clear" w:color="auto" w:fill="FFFFFF" w:themeFill="background1"/>
            <w:vAlign w:val="center"/>
          </w:tcPr>
          <w:p w:rsidR="00CE369F" w:rsidRPr="00845F81" w:rsidP="00CE369F" w14:paraId="28027CF6" w14:textId="77777777">
            <w:pPr>
              <w:rPr>
                <w:rFonts w:ascii="Arial" w:hAnsi="Arial" w:cs="Arial"/>
              </w:rPr>
            </w:pPr>
          </w:p>
        </w:tc>
        <w:tc>
          <w:tcPr>
            <w:tcW w:w="745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0280A53D" w14:textId="77777777">
            <w:pPr>
              <w:rPr>
                <w:rFonts w:ascii="Arial" w:hAnsi="Arial" w:cs="Arial"/>
                <w:sz w:val="20"/>
                <w:szCs w:val="20"/>
              </w:rPr>
            </w:pPr>
            <w:r w:rsidRPr="00845F81">
              <w:rPr>
                <w:rFonts w:ascii="Arial" w:hAnsi="Arial" w:cs="Arial"/>
                <w:sz w:val="20"/>
                <w:szCs w:val="20"/>
                <w:lang w:val="pl"/>
              </w:rPr>
              <w:t>&gt; 10 godzin na dzień</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1C4FCDA9" w14:textId="77777777">
            <w:pPr>
              <w:jc w:val="right"/>
              <w:rPr>
                <w:rFonts w:ascii="Arial" w:hAnsi="Arial" w:cs="Arial"/>
                <w:sz w:val="20"/>
                <w:szCs w:val="20"/>
              </w:rPr>
            </w:pPr>
            <w:r w:rsidRPr="00845F81">
              <w:rPr>
                <w:rFonts w:ascii="Arial" w:hAnsi="Arial" w:cs="Arial"/>
                <w:sz w:val="20"/>
                <w:szCs w:val="20"/>
              </w:rPr>
              <w:t>50%</w:t>
            </w:r>
          </w:p>
        </w:tc>
      </w:tr>
      <w:tr w14:paraId="53A218E3" w14:textId="77777777" w:rsidTr="00CE369F">
        <w:tblPrEx>
          <w:tblW w:w="8790" w:type="dxa"/>
          <w:tblCellMar>
            <w:left w:w="70" w:type="dxa"/>
            <w:right w:w="70" w:type="dxa"/>
          </w:tblCellMar>
          <w:tblLook w:val="04A0"/>
        </w:tblPrEx>
        <w:trPr>
          <w:trHeight w:hRule="exact" w:val="340"/>
        </w:trPr>
        <w:tc>
          <w:tcPr>
            <w:tcW w:w="481" w:type="dxa"/>
            <w:tcBorders>
              <w:left w:val="single" w:sz="4" w:space="0" w:color="auto"/>
              <w:bottom w:val="single" w:sz="4" w:space="0" w:color="auto"/>
              <w:right w:val="single" w:sz="4" w:space="0" w:color="auto"/>
            </w:tcBorders>
            <w:shd w:val="clear" w:color="auto" w:fill="FFFFFF" w:themeFill="background1"/>
            <w:vAlign w:val="center"/>
          </w:tcPr>
          <w:p w:rsidR="00CE369F" w:rsidRPr="00845F81" w:rsidP="00CE369F" w14:paraId="34A43988" w14:textId="77777777">
            <w:pPr>
              <w:rPr>
                <w:rFonts w:ascii="Arial" w:hAnsi="Arial" w:cs="Arial"/>
              </w:rPr>
            </w:pPr>
          </w:p>
        </w:tc>
        <w:tc>
          <w:tcPr>
            <w:tcW w:w="745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1B3FF4AB" w14:textId="77777777">
            <w:pPr>
              <w:rPr>
                <w:rFonts w:ascii="Arial" w:hAnsi="Arial" w:cs="Arial"/>
                <w:sz w:val="20"/>
                <w:szCs w:val="20"/>
              </w:rPr>
            </w:pPr>
            <w:r w:rsidRPr="00845F81">
              <w:rPr>
                <w:rFonts w:ascii="Arial" w:hAnsi="Arial" w:cs="Arial"/>
                <w:sz w:val="20"/>
                <w:szCs w:val="20"/>
                <w:lang w:val="pl"/>
              </w:rPr>
              <w:t xml:space="preserve">&gt; 48 godzin na tydzień </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7F9A0AED" w14:textId="77777777">
            <w:pPr>
              <w:jc w:val="right"/>
              <w:rPr>
                <w:rFonts w:ascii="Arial" w:hAnsi="Arial" w:cs="Arial"/>
                <w:sz w:val="20"/>
                <w:szCs w:val="20"/>
              </w:rPr>
            </w:pPr>
            <w:r w:rsidRPr="00845F81">
              <w:rPr>
                <w:rFonts w:ascii="Arial" w:hAnsi="Arial" w:cs="Arial"/>
                <w:sz w:val="20"/>
                <w:szCs w:val="20"/>
              </w:rPr>
              <w:t>50%</w:t>
            </w:r>
          </w:p>
        </w:tc>
      </w:tr>
      <w:tr w14:paraId="055F0ED0" w14:textId="77777777" w:rsidTr="00CE369F">
        <w:tblPrEx>
          <w:tblW w:w="8790" w:type="dxa"/>
          <w:tblCellMar>
            <w:left w:w="70" w:type="dxa"/>
            <w:right w:w="70" w:type="dxa"/>
          </w:tblCellMar>
          <w:tblLook w:val="04A0"/>
        </w:tblPrEx>
        <w:trPr>
          <w:trHeight w:hRule="exact" w:val="646"/>
        </w:trPr>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69F" w:rsidRPr="00845F81" w:rsidP="00CE369F" w14:paraId="0CA1A0CC" w14:textId="77777777">
            <w:pPr>
              <w:rPr>
                <w:rFonts w:ascii="Arial" w:hAnsi="Arial" w:cs="Arial"/>
                <w:b/>
                <w:bCs/>
              </w:rPr>
            </w:pPr>
            <w:r w:rsidRPr="00845F81">
              <w:rPr>
                <w:rFonts w:ascii="Arial" w:hAnsi="Arial" w:cs="Arial"/>
                <w:b/>
                <w:bCs/>
              </w:rPr>
              <w:t>III</w:t>
            </w:r>
          </w:p>
        </w:tc>
        <w:tc>
          <w:tcPr>
            <w:tcW w:w="8309"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2FA26DE7" w14:textId="77777777">
            <w:pPr>
              <w:rPr>
                <w:rFonts w:ascii="Arial" w:hAnsi="Arial" w:cs="Arial"/>
                <w:b/>
                <w:bCs/>
                <w:sz w:val="20"/>
                <w:szCs w:val="20"/>
              </w:rPr>
            </w:pPr>
            <w:r w:rsidRPr="00845F81">
              <w:rPr>
                <w:rFonts w:ascii="Arial" w:hAnsi="Arial" w:cs="Arial"/>
                <w:b/>
                <w:bCs/>
                <w:sz w:val="20"/>
                <w:szCs w:val="20"/>
                <w:lang w:val="pl"/>
              </w:rPr>
              <w:t xml:space="preserve">Dodatek za nietypowe godziny pracy ****: </w:t>
            </w:r>
            <w:r w:rsidRPr="00845F81">
              <w:rPr>
                <w:rFonts w:ascii="Arial" w:hAnsi="Arial" w:cs="Arial"/>
                <w:sz w:val="20"/>
                <w:szCs w:val="20"/>
                <w:lang w:val="pl"/>
              </w:rPr>
              <w:br/>
            </w:r>
            <w:r w:rsidRPr="00845F81">
              <w:rPr>
                <w:rFonts w:ascii="Arial" w:hAnsi="Arial" w:cs="Arial"/>
                <w:b/>
                <w:bCs/>
                <w:sz w:val="20"/>
                <w:szCs w:val="20"/>
                <w:lang w:val="pl"/>
              </w:rPr>
              <w:t>a. Poniedziałek–piątek **</w:t>
            </w:r>
          </w:p>
        </w:tc>
      </w:tr>
      <w:tr w14:paraId="7450DB64" w14:textId="77777777" w:rsidTr="00CE369F">
        <w:tblPrEx>
          <w:tblW w:w="8790" w:type="dxa"/>
          <w:tblCellMar>
            <w:left w:w="70" w:type="dxa"/>
            <w:right w:w="70" w:type="dxa"/>
          </w:tblCellMar>
          <w:tblLook w:val="04A0"/>
        </w:tblPrEx>
        <w:trPr>
          <w:trHeight w:hRule="exact" w:val="340"/>
        </w:trPr>
        <w:tc>
          <w:tcPr>
            <w:tcW w:w="481" w:type="dxa"/>
            <w:tcBorders>
              <w:top w:val="single" w:sz="4" w:space="0" w:color="auto"/>
              <w:left w:val="single" w:sz="4" w:space="0" w:color="auto"/>
              <w:right w:val="single" w:sz="4" w:space="0" w:color="auto"/>
            </w:tcBorders>
            <w:shd w:val="clear" w:color="auto" w:fill="FFFFFF" w:themeFill="background1"/>
            <w:vAlign w:val="center"/>
          </w:tcPr>
          <w:p w:rsidR="00CE369F" w:rsidRPr="00845F81" w:rsidP="00CE369F" w14:paraId="2AC7F783" w14:textId="77777777">
            <w:pPr>
              <w:ind w:firstLine="355"/>
              <w:rPr>
                <w:rFonts w:ascii="Arial" w:hAnsi="Arial" w:cs="Arial"/>
              </w:rPr>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546F2E09" w14:textId="77777777">
            <w:pPr>
              <w:ind w:firstLine="355"/>
              <w:rPr>
                <w:rFonts w:ascii="Arial" w:hAnsi="Arial" w:cs="Arial"/>
                <w:sz w:val="20"/>
                <w:szCs w:val="20"/>
              </w:rPr>
            </w:pPr>
            <w:r w:rsidRPr="00845F81">
              <w:rPr>
                <w:rFonts w:ascii="Arial" w:hAnsi="Arial" w:cs="Arial"/>
                <w:sz w:val="20"/>
                <w:szCs w:val="20"/>
              </w:rPr>
              <w:t>00.00</w:t>
            </w: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4845FA1E" w14:textId="77777777">
            <w:pPr>
              <w:jc w:val="center"/>
              <w:rPr>
                <w:rFonts w:ascii="Arial" w:hAnsi="Arial" w:cs="Arial"/>
                <w:sz w:val="20"/>
                <w:szCs w:val="20"/>
              </w:rPr>
            </w:pPr>
            <w:r w:rsidRPr="00845F81">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3F992B7D" w14:textId="77777777">
            <w:pPr>
              <w:rPr>
                <w:rFonts w:ascii="Arial" w:hAnsi="Arial" w:cs="Arial"/>
                <w:sz w:val="20"/>
                <w:szCs w:val="20"/>
              </w:rPr>
            </w:pPr>
            <w:r w:rsidRPr="00845F81">
              <w:rPr>
                <w:rFonts w:ascii="Arial" w:hAnsi="Arial" w:cs="Arial"/>
                <w:sz w:val="20"/>
                <w:szCs w:val="20"/>
              </w:rPr>
              <w:t>06.00**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72262509" w14:textId="77777777">
            <w:pPr>
              <w:rPr>
                <w:rFonts w:ascii="Arial" w:hAnsi="Arial" w:cs="Arial"/>
                <w:sz w:val="20"/>
                <w:szCs w:val="20"/>
              </w:rPr>
            </w:pPr>
            <w:r w:rsidRPr="00845F81">
              <w:rPr>
                <w:rFonts w:ascii="Arial" w:hAnsi="Arial" w:cs="Arial"/>
                <w:sz w:val="20"/>
                <w:szCs w:val="20"/>
                <w:lang w:val="pl"/>
              </w:rPr>
              <w:t>noc/wcześnie rano</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3C67C72D" w14:textId="77777777">
            <w:pPr>
              <w:jc w:val="right"/>
              <w:rPr>
                <w:rFonts w:ascii="Arial" w:hAnsi="Arial" w:cs="Arial"/>
                <w:sz w:val="20"/>
                <w:szCs w:val="20"/>
              </w:rPr>
            </w:pPr>
            <w:r w:rsidRPr="00845F81">
              <w:rPr>
                <w:rFonts w:ascii="Arial" w:hAnsi="Arial" w:cs="Arial"/>
                <w:sz w:val="20"/>
                <w:szCs w:val="20"/>
              </w:rPr>
              <w:t>50%</w:t>
            </w:r>
          </w:p>
        </w:tc>
      </w:tr>
      <w:tr w14:paraId="2363500C" w14:textId="77777777" w:rsidTr="00CE369F">
        <w:tblPrEx>
          <w:tblW w:w="8790" w:type="dxa"/>
          <w:tblCellMar>
            <w:left w:w="70" w:type="dxa"/>
            <w:right w:w="70" w:type="dxa"/>
          </w:tblCellMar>
          <w:tblLook w:val="04A0"/>
        </w:tblPrEx>
        <w:trPr>
          <w:trHeight w:hRule="exact" w:val="340"/>
        </w:trPr>
        <w:tc>
          <w:tcPr>
            <w:tcW w:w="481" w:type="dxa"/>
            <w:tcBorders>
              <w:left w:val="single" w:sz="4" w:space="0" w:color="auto"/>
              <w:right w:val="single" w:sz="4" w:space="0" w:color="auto"/>
            </w:tcBorders>
            <w:shd w:val="clear" w:color="auto" w:fill="FFFFFF" w:themeFill="background1"/>
            <w:vAlign w:val="center"/>
          </w:tcPr>
          <w:p w:rsidR="00CE369F" w:rsidRPr="00845F81" w:rsidP="00CE369F" w14:paraId="5CFD878F" w14:textId="77777777">
            <w:pPr>
              <w:ind w:firstLine="355"/>
              <w:rPr>
                <w:rFonts w:ascii="Arial" w:hAnsi="Arial" w:cs="Arial"/>
              </w:rPr>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05465916" w14:textId="77777777">
            <w:pPr>
              <w:ind w:firstLine="355"/>
              <w:rPr>
                <w:rFonts w:ascii="Arial" w:hAnsi="Arial" w:cs="Arial"/>
                <w:sz w:val="20"/>
                <w:szCs w:val="20"/>
              </w:rPr>
            </w:pPr>
            <w:r w:rsidRPr="00845F81">
              <w:rPr>
                <w:rFonts w:ascii="Arial" w:hAnsi="Arial" w:cs="Arial"/>
                <w:sz w:val="20"/>
                <w:szCs w:val="20"/>
              </w:rPr>
              <w:t>06.00</w:t>
            </w: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76D45630" w14:textId="77777777">
            <w:pPr>
              <w:jc w:val="center"/>
              <w:rPr>
                <w:rFonts w:ascii="Arial" w:hAnsi="Arial" w:cs="Arial"/>
                <w:sz w:val="20"/>
                <w:szCs w:val="20"/>
              </w:rPr>
            </w:pPr>
            <w:r w:rsidRPr="00845F81">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4AFB6E4A" w14:textId="77777777">
            <w:pPr>
              <w:rPr>
                <w:rFonts w:ascii="Arial" w:hAnsi="Arial" w:cs="Arial"/>
                <w:sz w:val="20"/>
                <w:szCs w:val="20"/>
              </w:rPr>
            </w:pPr>
            <w:r w:rsidRPr="00845F81">
              <w:rPr>
                <w:rFonts w:ascii="Arial" w:hAnsi="Arial" w:cs="Arial"/>
                <w:sz w:val="20"/>
                <w:szCs w:val="20"/>
              </w:rPr>
              <w:t>20.00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2AC2FAA8" w14:textId="77777777">
            <w:pPr>
              <w:rPr>
                <w:rFonts w:ascii="Arial" w:hAnsi="Arial" w:cs="Arial"/>
                <w:sz w:val="20"/>
                <w:szCs w:val="20"/>
              </w:rPr>
            </w:pPr>
            <w:r w:rsidRPr="00845F81">
              <w:rPr>
                <w:rFonts w:ascii="Arial" w:hAnsi="Arial" w:cs="Arial"/>
                <w:sz w:val="20"/>
                <w:szCs w:val="20"/>
                <w:lang w:val="pl"/>
              </w:rPr>
              <w:t>dzień</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1516B67B" w14:textId="77777777">
            <w:pPr>
              <w:jc w:val="right"/>
              <w:rPr>
                <w:rFonts w:ascii="Arial" w:hAnsi="Arial" w:cs="Arial"/>
                <w:sz w:val="20"/>
                <w:szCs w:val="20"/>
              </w:rPr>
            </w:pPr>
            <w:r w:rsidRPr="00845F81">
              <w:rPr>
                <w:rFonts w:ascii="Arial" w:hAnsi="Arial" w:cs="Arial"/>
                <w:sz w:val="20"/>
                <w:szCs w:val="20"/>
              </w:rPr>
              <w:t>0%</w:t>
            </w:r>
          </w:p>
        </w:tc>
      </w:tr>
      <w:tr w14:paraId="305C4B8B" w14:textId="77777777" w:rsidTr="00CE369F">
        <w:tblPrEx>
          <w:tblW w:w="8790" w:type="dxa"/>
          <w:tblCellMar>
            <w:left w:w="70" w:type="dxa"/>
            <w:right w:w="70" w:type="dxa"/>
          </w:tblCellMar>
          <w:tblLook w:val="04A0"/>
        </w:tblPrEx>
        <w:trPr>
          <w:trHeight w:hRule="exact" w:val="340"/>
        </w:trPr>
        <w:tc>
          <w:tcPr>
            <w:tcW w:w="481" w:type="dxa"/>
            <w:tcBorders>
              <w:left w:val="single" w:sz="4" w:space="0" w:color="auto"/>
              <w:right w:val="single" w:sz="4" w:space="0" w:color="auto"/>
            </w:tcBorders>
            <w:shd w:val="clear" w:color="auto" w:fill="FFFFFF" w:themeFill="background1"/>
            <w:vAlign w:val="center"/>
          </w:tcPr>
          <w:p w:rsidR="00CE369F" w:rsidRPr="00845F81" w:rsidP="00CE369F" w14:paraId="34029B26" w14:textId="77777777">
            <w:pPr>
              <w:ind w:firstLine="355"/>
              <w:rPr>
                <w:rFonts w:ascii="Arial" w:hAnsi="Arial" w:cs="Arial"/>
              </w:rPr>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6306E2E2" w14:textId="77777777">
            <w:pPr>
              <w:ind w:firstLine="355"/>
              <w:rPr>
                <w:rFonts w:ascii="Arial" w:hAnsi="Arial" w:cs="Arial"/>
                <w:sz w:val="20"/>
                <w:szCs w:val="20"/>
              </w:rPr>
            </w:pPr>
            <w:r w:rsidRPr="00845F81">
              <w:rPr>
                <w:rFonts w:ascii="Arial" w:hAnsi="Arial" w:cs="Arial"/>
                <w:sz w:val="20"/>
                <w:szCs w:val="20"/>
              </w:rPr>
              <w:t>20.00</w:t>
            </w: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1A3AEF64" w14:textId="77777777">
            <w:pPr>
              <w:jc w:val="center"/>
              <w:rPr>
                <w:rFonts w:ascii="Arial" w:hAnsi="Arial" w:cs="Arial"/>
                <w:sz w:val="20"/>
                <w:szCs w:val="20"/>
              </w:rPr>
            </w:pPr>
            <w:r w:rsidRPr="00845F81">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61FE8965" w14:textId="77777777">
            <w:pPr>
              <w:rPr>
                <w:rFonts w:ascii="Arial" w:hAnsi="Arial" w:cs="Arial"/>
                <w:sz w:val="20"/>
                <w:szCs w:val="20"/>
              </w:rPr>
            </w:pPr>
            <w:r w:rsidRPr="00845F81">
              <w:rPr>
                <w:rFonts w:ascii="Arial" w:hAnsi="Arial" w:cs="Arial"/>
                <w:sz w:val="20"/>
                <w:szCs w:val="20"/>
              </w:rPr>
              <w:t>24.00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7CE9DF20" w14:textId="77777777">
            <w:pPr>
              <w:rPr>
                <w:rFonts w:ascii="Arial" w:hAnsi="Arial" w:cs="Arial"/>
                <w:sz w:val="20"/>
                <w:szCs w:val="20"/>
              </w:rPr>
            </w:pPr>
            <w:r w:rsidRPr="00845F81">
              <w:rPr>
                <w:rFonts w:ascii="Arial" w:hAnsi="Arial" w:cs="Arial"/>
                <w:sz w:val="20"/>
                <w:szCs w:val="20"/>
                <w:lang w:val="pl"/>
              </w:rPr>
              <w:t>wczesny wieczór/noc</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3321BCFF" w14:textId="77777777">
            <w:pPr>
              <w:jc w:val="right"/>
              <w:rPr>
                <w:rFonts w:ascii="Arial" w:hAnsi="Arial" w:cs="Arial"/>
                <w:sz w:val="20"/>
                <w:szCs w:val="20"/>
              </w:rPr>
            </w:pPr>
            <w:r w:rsidRPr="00845F81">
              <w:rPr>
                <w:rFonts w:ascii="Arial" w:hAnsi="Arial" w:cs="Arial"/>
                <w:sz w:val="20"/>
                <w:szCs w:val="20"/>
              </w:rPr>
              <w:t>50%</w:t>
            </w:r>
          </w:p>
        </w:tc>
      </w:tr>
      <w:tr w14:paraId="2732C2E9" w14:textId="77777777" w:rsidTr="00CE369F">
        <w:tblPrEx>
          <w:tblW w:w="8790" w:type="dxa"/>
          <w:tblCellMar>
            <w:left w:w="70" w:type="dxa"/>
            <w:right w:w="70" w:type="dxa"/>
          </w:tblCellMar>
          <w:tblLook w:val="04A0"/>
        </w:tblPrEx>
        <w:trPr>
          <w:trHeight w:hRule="exact" w:val="340"/>
        </w:trPr>
        <w:tc>
          <w:tcPr>
            <w:tcW w:w="481" w:type="dxa"/>
            <w:tcBorders>
              <w:left w:val="single" w:sz="4" w:space="0" w:color="auto"/>
              <w:right w:val="single" w:sz="4" w:space="0" w:color="auto"/>
            </w:tcBorders>
            <w:shd w:val="clear" w:color="auto" w:fill="FFFFFF" w:themeFill="background1"/>
            <w:vAlign w:val="center"/>
          </w:tcPr>
          <w:p w:rsidR="00CE369F" w:rsidRPr="00845F81" w:rsidP="00CE369F" w14:paraId="5FCAE338" w14:textId="77777777">
            <w:pPr>
              <w:rPr>
                <w:rFonts w:ascii="Arial" w:hAnsi="Arial" w:cs="Arial"/>
                <w:b/>
                <w:bCs/>
              </w:rPr>
            </w:pPr>
          </w:p>
        </w:tc>
        <w:tc>
          <w:tcPr>
            <w:tcW w:w="1924" w:type="dxa"/>
            <w:tcBorders>
              <w:top w:val="single" w:sz="4" w:space="0" w:color="auto"/>
              <w:left w:val="single" w:sz="4" w:space="0" w:color="auto"/>
              <w:bottom w:val="single" w:sz="4" w:space="0" w:color="auto"/>
            </w:tcBorders>
            <w:shd w:val="clear" w:color="auto" w:fill="FFFFFF" w:themeFill="background1"/>
            <w:noWrap/>
            <w:vAlign w:val="center"/>
            <w:hideMark/>
          </w:tcPr>
          <w:p w:rsidR="00CE369F" w:rsidRPr="00845F81" w:rsidP="00CE369F" w14:paraId="057BBF60" w14:textId="77777777">
            <w:pPr>
              <w:rPr>
                <w:rFonts w:ascii="Arial" w:hAnsi="Arial" w:cs="Arial"/>
                <w:b/>
                <w:bCs/>
                <w:sz w:val="20"/>
                <w:szCs w:val="20"/>
              </w:rPr>
            </w:pPr>
            <w:r w:rsidRPr="00845F81">
              <w:rPr>
                <w:rFonts w:ascii="Arial" w:hAnsi="Arial" w:cs="Arial"/>
                <w:b/>
                <w:bCs/>
                <w:sz w:val="20"/>
                <w:szCs w:val="20"/>
              </w:rPr>
              <w:t>b. sobota **</w:t>
            </w:r>
          </w:p>
        </w:tc>
        <w:tc>
          <w:tcPr>
            <w:tcW w:w="6385" w:type="dxa"/>
            <w:gridSpan w:val="4"/>
            <w:tcBorders>
              <w:top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77698C28" w14:textId="77777777">
            <w:pPr>
              <w:jc w:val="right"/>
              <w:rPr>
                <w:rFonts w:ascii="Arial" w:hAnsi="Arial" w:cs="Arial"/>
                <w:sz w:val="20"/>
                <w:szCs w:val="20"/>
              </w:rPr>
            </w:pPr>
          </w:p>
        </w:tc>
      </w:tr>
      <w:tr w14:paraId="7A38156F" w14:textId="77777777" w:rsidTr="00CE369F">
        <w:tblPrEx>
          <w:tblW w:w="8790" w:type="dxa"/>
          <w:tblCellMar>
            <w:left w:w="70" w:type="dxa"/>
            <w:right w:w="70" w:type="dxa"/>
          </w:tblCellMar>
          <w:tblLook w:val="04A0"/>
        </w:tblPrEx>
        <w:trPr>
          <w:trHeight w:hRule="exact" w:val="340"/>
        </w:trPr>
        <w:tc>
          <w:tcPr>
            <w:tcW w:w="481" w:type="dxa"/>
            <w:tcBorders>
              <w:left w:val="single" w:sz="4" w:space="0" w:color="auto"/>
              <w:right w:val="single" w:sz="4" w:space="0" w:color="auto"/>
            </w:tcBorders>
            <w:shd w:val="clear" w:color="auto" w:fill="FFFFFF" w:themeFill="background1"/>
            <w:vAlign w:val="center"/>
          </w:tcPr>
          <w:p w:rsidR="00CE369F" w:rsidRPr="00845F81" w:rsidP="00CE369F" w14:paraId="616C192B" w14:textId="77777777">
            <w:pPr>
              <w:ind w:firstLine="355"/>
              <w:rPr>
                <w:rFonts w:ascii="Arial" w:hAnsi="Arial" w:cs="Arial"/>
              </w:rPr>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0B0E6D20" w14:textId="77777777">
            <w:pPr>
              <w:ind w:firstLine="355"/>
              <w:rPr>
                <w:rFonts w:ascii="Arial" w:hAnsi="Arial" w:cs="Arial"/>
                <w:sz w:val="20"/>
                <w:szCs w:val="20"/>
              </w:rPr>
            </w:pPr>
            <w:r w:rsidRPr="00845F81">
              <w:rPr>
                <w:rFonts w:ascii="Arial" w:hAnsi="Arial" w:cs="Arial"/>
                <w:sz w:val="20"/>
                <w:szCs w:val="20"/>
              </w:rPr>
              <w:t>00.00</w:t>
            </w: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437D2AAF" w14:textId="77777777">
            <w:pPr>
              <w:jc w:val="center"/>
              <w:rPr>
                <w:rFonts w:ascii="Arial" w:hAnsi="Arial" w:cs="Arial"/>
                <w:sz w:val="20"/>
                <w:szCs w:val="20"/>
              </w:rPr>
            </w:pPr>
            <w:r w:rsidRPr="00845F81">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33DB4F0C" w14:textId="77777777">
            <w:pPr>
              <w:rPr>
                <w:rFonts w:ascii="Arial" w:hAnsi="Arial" w:cs="Arial"/>
                <w:sz w:val="20"/>
                <w:szCs w:val="20"/>
              </w:rPr>
            </w:pPr>
            <w:r w:rsidRPr="00845F81">
              <w:rPr>
                <w:rFonts w:ascii="Arial" w:hAnsi="Arial" w:cs="Arial"/>
                <w:sz w:val="20"/>
                <w:szCs w:val="20"/>
              </w:rPr>
              <w:t>06.00**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7F74402B" w14:textId="77777777">
            <w:pPr>
              <w:rPr>
                <w:rFonts w:ascii="Arial" w:hAnsi="Arial" w:cs="Arial"/>
                <w:sz w:val="20"/>
                <w:szCs w:val="20"/>
              </w:rPr>
            </w:pPr>
            <w:r w:rsidRPr="00845F81">
              <w:rPr>
                <w:rFonts w:ascii="Arial" w:hAnsi="Arial" w:cs="Arial"/>
                <w:sz w:val="20"/>
                <w:szCs w:val="20"/>
                <w:lang w:val="pl"/>
              </w:rPr>
              <w:t>noc/wcześnie rano</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29CEB665" w14:textId="77777777">
            <w:pPr>
              <w:jc w:val="right"/>
              <w:rPr>
                <w:rFonts w:ascii="Arial" w:hAnsi="Arial" w:cs="Arial"/>
                <w:sz w:val="20"/>
                <w:szCs w:val="20"/>
              </w:rPr>
            </w:pPr>
            <w:r w:rsidRPr="00845F81">
              <w:rPr>
                <w:rFonts w:ascii="Arial" w:hAnsi="Arial" w:cs="Arial"/>
                <w:sz w:val="20"/>
                <w:szCs w:val="20"/>
              </w:rPr>
              <w:t>50%</w:t>
            </w:r>
          </w:p>
        </w:tc>
      </w:tr>
      <w:tr w14:paraId="4BA3537F" w14:textId="77777777" w:rsidTr="00CE369F">
        <w:tblPrEx>
          <w:tblW w:w="8790" w:type="dxa"/>
          <w:tblCellMar>
            <w:left w:w="70" w:type="dxa"/>
            <w:right w:w="70" w:type="dxa"/>
          </w:tblCellMar>
          <w:tblLook w:val="04A0"/>
        </w:tblPrEx>
        <w:trPr>
          <w:trHeight w:hRule="exact" w:val="340"/>
        </w:trPr>
        <w:tc>
          <w:tcPr>
            <w:tcW w:w="481" w:type="dxa"/>
            <w:tcBorders>
              <w:left w:val="single" w:sz="4" w:space="0" w:color="auto"/>
              <w:right w:val="single" w:sz="4" w:space="0" w:color="auto"/>
            </w:tcBorders>
            <w:shd w:val="clear" w:color="auto" w:fill="FFFFFF" w:themeFill="background1"/>
            <w:vAlign w:val="center"/>
          </w:tcPr>
          <w:p w:rsidR="00CE369F" w:rsidRPr="00845F81" w:rsidP="00CE369F" w14:paraId="549B2DDF" w14:textId="77777777">
            <w:pPr>
              <w:ind w:firstLine="355"/>
              <w:rPr>
                <w:rFonts w:ascii="Arial" w:hAnsi="Arial" w:cs="Arial"/>
              </w:rPr>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603BA93D" w14:textId="77777777">
            <w:pPr>
              <w:ind w:firstLine="355"/>
              <w:rPr>
                <w:rFonts w:ascii="Arial" w:hAnsi="Arial" w:cs="Arial"/>
                <w:sz w:val="20"/>
                <w:szCs w:val="20"/>
              </w:rPr>
            </w:pPr>
            <w:r w:rsidRPr="00845F81">
              <w:rPr>
                <w:rFonts w:ascii="Arial" w:hAnsi="Arial" w:cs="Arial"/>
                <w:sz w:val="20"/>
                <w:szCs w:val="20"/>
              </w:rPr>
              <w:t>06.00</w:t>
            </w: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6BD87235" w14:textId="77777777">
            <w:pPr>
              <w:jc w:val="center"/>
              <w:rPr>
                <w:rFonts w:ascii="Arial" w:hAnsi="Arial" w:cs="Arial"/>
                <w:sz w:val="20"/>
                <w:szCs w:val="20"/>
              </w:rPr>
            </w:pPr>
            <w:r w:rsidRPr="00845F81">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69A24E6B" w14:textId="77777777">
            <w:pPr>
              <w:rPr>
                <w:rFonts w:ascii="Arial" w:hAnsi="Arial" w:cs="Arial"/>
                <w:sz w:val="20"/>
                <w:szCs w:val="20"/>
              </w:rPr>
            </w:pPr>
            <w:r w:rsidRPr="00845F81">
              <w:rPr>
                <w:rFonts w:ascii="Arial" w:hAnsi="Arial" w:cs="Arial"/>
                <w:sz w:val="20"/>
                <w:szCs w:val="20"/>
              </w:rPr>
              <w:t>15.00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12A73FC2" w14:textId="77777777">
            <w:pPr>
              <w:rPr>
                <w:rFonts w:ascii="Arial" w:hAnsi="Arial" w:cs="Arial"/>
                <w:sz w:val="20"/>
                <w:szCs w:val="20"/>
              </w:rPr>
            </w:pPr>
            <w:r w:rsidRPr="00845F81">
              <w:rPr>
                <w:rFonts w:ascii="Arial" w:hAnsi="Arial" w:cs="Arial"/>
                <w:sz w:val="20"/>
                <w:szCs w:val="20"/>
                <w:lang w:val="pl"/>
              </w:rPr>
              <w:t>dzień</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3545A3A2" w14:textId="77777777">
            <w:pPr>
              <w:jc w:val="right"/>
              <w:rPr>
                <w:rFonts w:ascii="Arial" w:hAnsi="Arial" w:cs="Arial"/>
                <w:sz w:val="20"/>
                <w:szCs w:val="20"/>
              </w:rPr>
            </w:pPr>
            <w:r w:rsidRPr="00845F81">
              <w:rPr>
                <w:rFonts w:ascii="Arial" w:hAnsi="Arial" w:cs="Arial"/>
                <w:sz w:val="20"/>
                <w:szCs w:val="20"/>
              </w:rPr>
              <w:t>0%</w:t>
            </w:r>
          </w:p>
        </w:tc>
      </w:tr>
      <w:tr w14:paraId="3C782A3B" w14:textId="77777777" w:rsidTr="00CE369F">
        <w:tblPrEx>
          <w:tblW w:w="8790" w:type="dxa"/>
          <w:tblCellMar>
            <w:left w:w="70" w:type="dxa"/>
            <w:right w:w="70" w:type="dxa"/>
          </w:tblCellMar>
          <w:tblLook w:val="04A0"/>
        </w:tblPrEx>
        <w:trPr>
          <w:trHeight w:hRule="exact" w:val="340"/>
        </w:trPr>
        <w:tc>
          <w:tcPr>
            <w:tcW w:w="481" w:type="dxa"/>
            <w:tcBorders>
              <w:left w:val="single" w:sz="4" w:space="0" w:color="auto"/>
              <w:right w:val="single" w:sz="4" w:space="0" w:color="auto"/>
            </w:tcBorders>
            <w:shd w:val="clear" w:color="auto" w:fill="FFFFFF" w:themeFill="background1"/>
            <w:vAlign w:val="center"/>
          </w:tcPr>
          <w:p w:rsidR="00CE369F" w:rsidRPr="00845F81" w:rsidP="00CE369F" w14:paraId="53C6FA37" w14:textId="77777777">
            <w:pPr>
              <w:ind w:firstLine="355"/>
              <w:rPr>
                <w:rFonts w:ascii="Arial" w:hAnsi="Arial" w:cs="Arial"/>
              </w:rPr>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1379E9F9" w14:textId="77777777">
            <w:pPr>
              <w:ind w:firstLine="355"/>
              <w:rPr>
                <w:rFonts w:ascii="Arial" w:hAnsi="Arial" w:cs="Arial"/>
                <w:sz w:val="20"/>
                <w:szCs w:val="20"/>
              </w:rPr>
            </w:pPr>
            <w:r w:rsidRPr="00845F81">
              <w:rPr>
                <w:rFonts w:ascii="Arial" w:hAnsi="Arial" w:cs="Arial"/>
                <w:sz w:val="20"/>
                <w:szCs w:val="20"/>
              </w:rPr>
              <w:t>15.00</w:t>
            </w: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4711AEB4" w14:textId="77777777">
            <w:pPr>
              <w:jc w:val="center"/>
              <w:rPr>
                <w:rFonts w:ascii="Arial" w:hAnsi="Arial" w:cs="Arial"/>
                <w:sz w:val="20"/>
                <w:szCs w:val="20"/>
              </w:rPr>
            </w:pPr>
            <w:r w:rsidRPr="00845F81">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0C68008B" w14:textId="77777777">
            <w:pPr>
              <w:rPr>
                <w:rFonts w:ascii="Arial" w:hAnsi="Arial" w:cs="Arial"/>
                <w:sz w:val="20"/>
                <w:szCs w:val="20"/>
              </w:rPr>
            </w:pPr>
            <w:r w:rsidRPr="00845F81">
              <w:rPr>
                <w:rFonts w:ascii="Arial" w:hAnsi="Arial" w:cs="Arial"/>
                <w:sz w:val="20"/>
                <w:szCs w:val="20"/>
              </w:rPr>
              <w:t>24.00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0CE97D1C" w14:textId="77777777">
            <w:pPr>
              <w:rPr>
                <w:rFonts w:ascii="Arial" w:hAnsi="Arial" w:cs="Arial"/>
                <w:sz w:val="20"/>
                <w:szCs w:val="20"/>
              </w:rPr>
            </w:pPr>
            <w:r w:rsidRPr="00845F81">
              <w:rPr>
                <w:rFonts w:ascii="Arial" w:hAnsi="Arial" w:cs="Arial"/>
                <w:sz w:val="20"/>
                <w:szCs w:val="20"/>
                <w:lang w:val="pl"/>
              </w:rPr>
              <w:t>popołudnie/wczesny wieczór/noc</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74715FE1" w14:textId="77777777">
            <w:pPr>
              <w:jc w:val="right"/>
              <w:rPr>
                <w:rFonts w:ascii="Arial" w:hAnsi="Arial" w:cs="Arial"/>
                <w:sz w:val="20"/>
                <w:szCs w:val="20"/>
              </w:rPr>
            </w:pPr>
            <w:r w:rsidRPr="00845F81">
              <w:rPr>
                <w:rFonts w:ascii="Arial" w:hAnsi="Arial" w:cs="Arial"/>
                <w:sz w:val="20"/>
                <w:szCs w:val="20"/>
              </w:rPr>
              <w:t>50%</w:t>
            </w:r>
          </w:p>
        </w:tc>
      </w:tr>
      <w:tr w14:paraId="06B7C92B" w14:textId="77777777" w:rsidTr="00CE369F">
        <w:tblPrEx>
          <w:tblW w:w="8790" w:type="dxa"/>
          <w:tblCellMar>
            <w:left w:w="70" w:type="dxa"/>
            <w:right w:w="70" w:type="dxa"/>
          </w:tblCellMar>
          <w:tblLook w:val="04A0"/>
        </w:tblPrEx>
        <w:trPr>
          <w:trHeight w:hRule="exact" w:val="606"/>
        </w:trPr>
        <w:tc>
          <w:tcPr>
            <w:tcW w:w="481" w:type="dxa"/>
            <w:tcBorders>
              <w:left w:val="single" w:sz="4" w:space="0" w:color="auto"/>
              <w:right w:val="single" w:sz="4" w:space="0" w:color="auto"/>
            </w:tcBorders>
            <w:shd w:val="clear" w:color="auto" w:fill="FFFFFF" w:themeFill="background1"/>
            <w:vAlign w:val="center"/>
          </w:tcPr>
          <w:p w:rsidR="00CE369F" w:rsidRPr="00845F81" w:rsidP="00CE369F" w14:paraId="68F8FE0F" w14:textId="77777777">
            <w:pPr>
              <w:rPr>
                <w:rFonts w:ascii="Arial" w:hAnsi="Arial" w:cs="Arial"/>
                <w:b/>
                <w:bCs/>
              </w:rPr>
            </w:pPr>
          </w:p>
        </w:tc>
        <w:tc>
          <w:tcPr>
            <w:tcW w:w="1924" w:type="dxa"/>
            <w:tcBorders>
              <w:top w:val="single" w:sz="4" w:space="0" w:color="auto"/>
              <w:left w:val="single" w:sz="4" w:space="0" w:color="auto"/>
              <w:bottom w:val="single" w:sz="4" w:space="0" w:color="auto"/>
            </w:tcBorders>
            <w:shd w:val="clear" w:color="auto" w:fill="FFFFFF" w:themeFill="background1"/>
            <w:noWrap/>
            <w:vAlign w:val="center"/>
            <w:hideMark/>
          </w:tcPr>
          <w:p w:rsidR="00CE369F" w:rsidRPr="00845F81" w:rsidP="00CE369F" w14:paraId="3337837B" w14:textId="77777777">
            <w:pPr>
              <w:rPr>
                <w:rFonts w:ascii="Arial" w:hAnsi="Arial" w:cs="Arial"/>
                <w:b/>
                <w:bCs/>
                <w:sz w:val="20"/>
                <w:szCs w:val="20"/>
              </w:rPr>
            </w:pPr>
            <w:r w:rsidRPr="00845F81">
              <w:rPr>
                <w:rFonts w:ascii="Arial" w:hAnsi="Arial" w:cs="Arial"/>
                <w:b/>
                <w:bCs/>
                <w:sz w:val="20"/>
                <w:szCs w:val="20"/>
              </w:rPr>
              <w:t xml:space="preserve">c. </w:t>
            </w:r>
            <w:r w:rsidRPr="00845F81">
              <w:rPr>
                <w:rFonts w:ascii="Arial" w:hAnsi="Arial" w:cs="Arial"/>
                <w:b/>
                <w:bCs/>
                <w:sz w:val="20"/>
                <w:szCs w:val="20"/>
                <w:lang w:val="pl"/>
              </w:rPr>
              <w:t xml:space="preserve"> niedziela *****</w:t>
            </w:r>
          </w:p>
        </w:tc>
        <w:tc>
          <w:tcPr>
            <w:tcW w:w="6385" w:type="dxa"/>
            <w:gridSpan w:val="4"/>
            <w:tcBorders>
              <w:top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73BBCD16" w14:textId="77777777">
            <w:pPr>
              <w:jc w:val="right"/>
              <w:rPr>
                <w:rFonts w:ascii="Arial" w:hAnsi="Arial" w:cs="Arial"/>
                <w:sz w:val="20"/>
                <w:szCs w:val="20"/>
              </w:rPr>
            </w:pPr>
          </w:p>
        </w:tc>
      </w:tr>
      <w:tr w14:paraId="421C956F" w14:textId="77777777" w:rsidTr="00CE369F">
        <w:tblPrEx>
          <w:tblW w:w="8790" w:type="dxa"/>
          <w:tblCellMar>
            <w:left w:w="70" w:type="dxa"/>
            <w:right w:w="70" w:type="dxa"/>
          </w:tblCellMar>
          <w:tblLook w:val="04A0"/>
        </w:tblPrEx>
        <w:trPr>
          <w:trHeight w:hRule="exact" w:val="340"/>
        </w:trPr>
        <w:tc>
          <w:tcPr>
            <w:tcW w:w="481" w:type="dxa"/>
            <w:tcBorders>
              <w:left w:val="single" w:sz="4" w:space="0" w:color="auto"/>
              <w:right w:val="single" w:sz="4" w:space="0" w:color="auto"/>
            </w:tcBorders>
            <w:shd w:val="clear" w:color="auto" w:fill="FFFFFF" w:themeFill="background1"/>
            <w:vAlign w:val="center"/>
          </w:tcPr>
          <w:p w:rsidR="00CE369F" w:rsidRPr="00845F81" w:rsidP="00CE369F" w14:paraId="53AD39FB" w14:textId="77777777">
            <w:pPr>
              <w:ind w:firstLine="355"/>
              <w:rPr>
                <w:rFonts w:ascii="Arial" w:hAnsi="Arial" w:cs="Arial"/>
              </w:rPr>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37963756" w14:textId="77777777">
            <w:pPr>
              <w:ind w:firstLine="355"/>
              <w:rPr>
                <w:rFonts w:ascii="Arial" w:hAnsi="Arial" w:cs="Arial"/>
                <w:sz w:val="20"/>
                <w:szCs w:val="20"/>
              </w:rPr>
            </w:pPr>
            <w:r w:rsidRPr="00845F81">
              <w:rPr>
                <w:rFonts w:ascii="Arial" w:hAnsi="Arial" w:cs="Arial"/>
                <w:sz w:val="20"/>
                <w:szCs w:val="20"/>
              </w:rPr>
              <w:t>00.00</w:t>
            </w: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18D5C053" w14:textId="77777777">
            <w:pPr>
              <w:jc w:val="center"/>
              <w:rPr>
                <w:rFonts w:ascii="Arial" w:hAnsi="Arial" w:cs="Arial"/>
                <w:sz w:val="20"/>
                <w:szCs w:val="20"/>
              </w:rPr>
            </w:pPr>
            <w:r w:rsidRPr="00845F81">
              <w:rPr>
                <w:rFonts w:ascii="Arial" w:hAnsi="Arial" w:cs="Arial"/>
                <w:sz w:val="20"/>
                <w:szCs w:val="20"/>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5B400113" w14:textId="77777777">
            <w:pPr>
              <w:rPr>
                <w:rFonts w:ascii="Arial" w:hAnsi="Arial" w:cs="Arial"/>
                <w:sz w:val="20"/>
                <w:szCs w:val="20"/>
              </w:rPr>
            </w:pPr>
            <w:r w:rsidRPr="00845F81">
              <w:rPr>
                <w:rFonts w:ascii="Arial" w:hAnsi="Arial" w:cs="Arial"/>
                <w:sz w:val="20"/>
                <w:szCs w:val="20"/>
              </w:rPr>
              <w:t>24.00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41761656" w14:textId="77777777">
            <w:pPr>
              <w:rPr>
                <w:rFonts w:ascii="Arial" w:hAnsi="Arial" w:cs="Arial"/>
                <w:sz w:val="20"/>
                <w:szCs w:val="20"/>
              </w:rPr>
            </w:pPr>
            <w:r w:rsidRPr="00845F81">
              <w:rPr>
                <w:rFonts w:ascii="Arial" w:hAnsi="Arial" w:cs="Arial"/>
                <w:sz w:val="20"/>
                <w:szCs w:val="20"/>
                <w:lang w:val="pl"/>
              </w:rPr>
              <w:t>doba</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6A43B250" w14:textId="77777777">
            <w:pPr>
              <w:jc w:val="right"/>
              <w:rPr>
                <w:rFonts w:ascii="Arial" w:hAnsi="Arial" w:cs="Arial"/>
                <w:sz w:val="20"/>
                <w:szCs w:val="20"/>
              </w:rPr>
            </w:pPr>
            <w:r w:rsidRPr="00845F81">
              <w:rPr>
                <w:rFonts w:ascii="Arial" w:hAnsi="Arial" w:cs="Arial"/>
                <w:sz w:val="20"/>
                <w:szCs w:val="20"/>
              </w:rPr>
              <w:t>100%</w:t>
            </w:r>
          </w:p>
        </w:tc>
      </w:tr>
      <w:tr w14:paraId="61FCFF64" w14:textId="77777777" w:rsidTr="00CE369F">
        <w:tblPrEx>
          <w:tblW w:w="8790" w:type="dxa"/>
          <w:tblCellMar>
            <w:left w:w="70" w:type="dxa"/>
            <w:right w:w="70" w:type="dxa"/>
          </w:tblCellMar>
          <w:tblLook w:val="04A0"/>
        </w:tblPrEx>
        <w:trPr>
          <w:trHeight w:hRule="exact" w:val="667"/>
        </w:trPr>
        <w:tc>
          <w:tcPr>
            <w:tcW w:w="481" w:type="dxa"/>
            <w:tcBorders>
              <w:left w:val="single" w:sz="4" w:space="0" w:color="auto"/>
              <w:right w:val="single" w:sz="4" w:space="0" w:color="auto"/>
            </w:tcBorders>
            <w:shd w:val="clear" w:color="auto" w:fill="FFFFFF" w:themeFill="background1"/>
            <w:vAlign w:val="center"/>
          </w:tcPr>
          <w:p w:rsidR="00CE369F" w:rsidRPr="00845F81" w:rsidP="00CE369F" w14:paraId="5D9D8C27" w14:textId="77777777">
            <w:pPr>
              <w:rPr>
                <w:rFonts w:ascii="Arial" w:hAnsi="Arial" w:cs="Arial"/>
                <w:b/>
                <w:bCs/>
              </w:rPr>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0016A34A" w14:textId="77777777">
            <w:pPr>
              <w:rPr>
                <w:rFonts w:ascii="Arial" w:hAnsi="Arial" w:cs="Arial"/>
                <w:b/>
                <w:bCs/>
                <w:sz w:val="20"/>
                <w:szCs w:val="20"/>
              </w:rPr>
            </w:pPr>
            <w:r w:rsidRPr="00845F81">
              <w:rPr>
                <w:rFonts w:ascii="Arial" w:hAnsi="Arial" w:cs="Arial"/>
                <w:b/>
                <w:bCs/>
                <w:sz w:val="20"/>
                <w:szCs w:val="20"/>
              </w:rPr>
              <w:t xml:space="preserve">d. </w:t>
            </w:r>
            <w:r w:rsidRPr="00845F81">
              <w:rPr>
                <w:rFonts w:ascii="Arial" w:hAnsi="Arial" w:cs="Arial"/>
                <w:b/>
                <w:bCs/>
                <w:sz w:val="20"/>
                <w:szCs w:val="20"/>
                <w:lang w:val="pl"/>
              </w:rPr>
              <w:t xml:space="preserve"> niedziela</w:t>
            </w:r>
          </w:p>
        </w:tc>
        <w:tc>
          <w:tcPr>
            <w:tcW w:w="638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7F830FAB" w14:textId="77777777">
            <w:pPr>
              <w:rPr>
                <w:rFonts w:ascii="Arial" w:hAnsi="Arial" w:cs="Arial"/>
                <w:sz w:val="20"/>
                <w:szCs w:val="20"/>
              </w:rPr>
            </w:pPr>
            <w:r w:rsidRPr="00845F81">
              <w:rPr>
                <w:rFonts w:ascii="Arial" w:hAnsi="Arial" w:cs="Arial"/>
                <w:b/>
                <w:bCs/>
                <w:sz w:val="20"/>
                <w:szCs w:val="20"/>
                <w:lang w:val="pl"/>
              </w:rPr>
              <w:t>Regularna praca w niedzielę odbywa się zgodnie z artykułem 23</w:t>
            </w:r>
          </w:p>
        </w:tc>
      </w:tr>
      <w:tr w14:paraId="6EB50EEF" w14:textId="77777777" w:rsidTr="00CE369F">
        <w:tblPrEx>
          <w:tblW w:w="8790" w:type="dxa"/>
          <w:tblCellMar>
            <w:left w:w="70" w:type="dxa"/>
            <w:right w:w="70" w:type="dxa"/>
          </w:tblCellMar>
          <w:tblLook w:val="04A0"/>
        </w:tblPrEx>
        <w:trPr>
          <w:trHeight w:hRule="exact" w:val="340"/>
        </w:trPr>
        <w:tc>
          <w:tcPr>
            <w:tcW w:w="481" w:type="dxa"/>
            <w:tcBorders>
              <w:left w:val="single" w:sz="4" w:space="0" w:color="auto"/>
              <w:bottom w:val="single" w:sz="4" w:space="0" w:color="auto"/>
              <w:right w:val="single" w:sz="4" w:space="0" w:color="auto"/>
            </w:tcBorders>
            <w:shd w:val="clear" w:color="auto" w:fill="FFFFFF" w:themeFill="background1"/>
            <w:vAlign w:val="center"/>
          </w:tcPr>
          <w:p w:rsidR="00CE369F" w:rsidRPr="00845F81" w:rsidP="00CE369F" w14:paraId="41DE98F0" w14:textId="77777777">
            <w:pPr>
              <w:ind w:firstLine="355"/>
              <w:rPr>
                <w:rFonts w:ascii="Arial" w:hAnsi="Arial" w:cs="Arial"/>
              </w:rPr>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139E0176" w14:textId="77777777">
            <w:pPr>
              <w:ind w:firstLine="355"/>
              <w:rPr>
                <w:rFonts w:ascii="Arial" w:hAnsi="Arial" w:cs="Arial"/>
                <w:sz w:val="20"/>
                <w:szCs w:val="20"/>
              </w:rPr>
            </w:pPr>
            <w:r w:rsidRPr="00845F81">
              <w:rPr>
                <w:rFonts w:ascii="Arial" w:hAnsi="Arial" w:cs="Arial"/>
                <w:sz w:val="20"/>
                <w:szCs w:val="20"/>
              </w:rPr>
              <w:t>00.00</w:t>
            </w: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2FAAD047" w14:textId="77777777">
            <w:pPr>
              <w:jc w:val="center"/>
              <w:rPr>
                <w:rFonts w:ascii="Arial" w:hAnsi="Arial" w:cs="Arial"/>
                <w:sz w:val="20"/>
                <w:szCs w:val="20"/>
              </w:rPr>
            </w:pPr>
            <w:r w:rsidRPr="00845F81">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4705076A" w14:textId="77777777">
            <w:pPr>
              <w:rPr>
                <w:rFonts w:ascii="Arial" w:hAnsi="Arial" w:cs="Arial"/>
                <w:sz w:val="20"/>
                <w:szCs w:val="20"/>
              </w:rPr>
            </w:pPr>
            <w:r w:rsidRPr="00845F81">
              <w:rPr>
                <w:rFonts w:ascii="Arial" w:hAnsi="Arial" w:cs="Arial"/>
                <w:sz w:val="20"/>
                <w:szCs w:val="20"/>
              </w:rPr>
              <w:t>06.00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26FA3C42" w14:textId="77777777">
            <w:pPr>
              <w:rPr>
                <w:rFonts w:ascii="Arial" w:hAnsi="Arial" w:cs="Arial"/>
                <w:sz w:val="20"/>
                <w:szCs w:val="20"/>
              </w:rPr>
            </w:pPr>
            <w:r w:rsidRPr="00845F81">
              <w:rPr>
                <w:rFonts w:ascii="Arial" w:hAnsi="Arial" w:cs="Arial"/>
                <w:sz w:val="20"/>
                <w:szCs w:val="20"/>
                <w:lang w:val="pl"/>
              </w:rPr>
              <w:t>noc/wcześnie rano</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845F81" w:rsidP="00CE369F" w14:paraId="68E68624" w14:textId="77777777">
            <w:pPr>
              <w:jc w:val="right"/>
              <w:rPr>
                <w:rFonts w:ascii="Arial" w:hAnsi="Arial" w:cs="Arial"/>
                <w:sz w:val="20"/>
                <w:szCs w:val="20"/>
              </w:rPr>
            </w:pPr>
            <w:r w:rsidRPr="00845F81">
              <w:rPr>
                <w:rFonts w:ascii="Arial" w:hAnsi="Arial" w:cs="Arial"/>
                <w:sz w:val="20"/>
                <w:szCs w:val="20"/>
              </w:rPr>
              <w:t>100%</w:t>
            </w:r>
          </w:p>
        </w:tc>
      </w:tr>
      <w:tr w14:paraId="687736A9" w14:textId="77777777" w:rsidTr="00CE369F">
        <w:tblPrEx>
          <w:tblW w:w="8790" w:type="dxa"/>
          <w:tblCellMar>
            <w:left w:w="70" w:type="dxa"/>
            <w:right w:w="70" w:type="dxa"/>
          </w:tblCellMar>
          <w:tblLook w:val="04A0"/>
        </w:tblPrEx>
        <w:trPr>
          <w:trHeight w:hRule="exact" w:val="340"/>
        </w:trPr>
        <w:tc>
          <w:tcPr>
            <w:tcW w:w="481" w:type="dxa"/>
            <w:tcBorders>
              <w:top w:val="single" w:sz="4" w:space="0" w:color="auto"/>
              <w:left w:val="single" w:sz="4" w:space="0" w:color="auto"/>
              <w:right w:val="single" w:sz="4" w:space="0" w:color="auto"/>
            </w:tcBorders>
            <w:shd w:val="clear" w:color="auto" w:fill="FFFFFF" w:themeFill="background1"/>
            <w:vAlign w:val="center"/>
          </w:tcPr>
          <w:p w:rsidR="00CE369F" w:rsidRPr="00242834" w:rsidP="00CE369F" w14:paraId="330ACA55" w14:textId="77777777">
            <w:pPr>
              <w:ind w:firstLine="355"/>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FB1CFC" w:rsidP="00CE369F" w14:paraId="4000DABF" w14:textId="77777777">
            <w:pPr>
              <w:ind w:firstLine="355"/>
              <w:rPr>
                <w:rFonts w:ascii="Arial" w:hAnsi="Arial" w:cs="Arial"/>
                <w:sz w:val="20"/>
                <w:szCs w:val="20"/>
              </w:rPr>
            </w:pPr>
            <w:r w:rsidRPr="00FB1CFC">
              <w:rPr>
                <w:rFonts w:ascii="Arial" w:hAnsi="Arial" w:cs="Arial"/>
                <w:sz w:val="20"/>
                <w:szCs w:val="20"/>
              </w:rPr>
              <w:t>06.00</w:t>
            </w: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FB1CFC" w:rsidP="00CE369F" w14:paraId="7BD4B03E" w14:textId="77777777">
            <w:pPr>
              <w:jc w:val="center"/>
              <w:rPr>
                <w:rFonts w:ascii="Arial" w:hAnsi="Arial" w:cs="Arial"/>
                <w:sz w:val="20"/>
                <w:szCs w:val="20"/>
              </w:rPr>
            </w:pPr>
            <w:r w:rsidRPr="00FB1CFC">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FB1CFC" w:rsidP="00CE369F" w14:paraId="297A3914" w14:textId="77777777">
            <w:pPr>
              <w:rPr>
                <w:rFonts w:ascii="Arial" w:hAnsi="Arial" w:cs="Arial"/>
                <w:sz w:val="20"/>
                <w:szCs w:val="20"/>
              </w:rPr>
            </w:pPr>
            <w:r w:rsidRPr="00FB1CFC">
              <w:rPr>
                <w:rFonts w:ascii="Arial" w:hAnsi="Arial" w:cs="Arial"/>
                <w:sz w:val="20"/>
                <w:szCs w:val="20"/>
              </w:rPr>
              <w:t>15.00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FB1CFC" w:rsidP="00CE369F" w14:paraId="50EC8629" w14:textId="77777777">
            <w:pPr>
              <w:rPr>
                <w:rFonts w:ascii="Arial" w:hAnsi="Arial" w:cs="Arial"/>
                <w:bCs/>
                <w:sz w:val="20"/>
                <w:szCs w:val="20"/>
              </w:rPr>
            </w:pPr>
            <w:r w:rsidRPr="00FB1CFC">
              <w:rPr>
                <w:rFonts w:ascii="Arial" w:hAnsi="Arial" w:cs="Arial"/>
                <w:sz w:val="20"/>
                <w:szCs w:val="20"/>
                <w:lang w:val="pl"/>
              </w:rPr>
              <w:t>maks. 5 godzin</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FB1CFC" w:rsidP="00CE369F" w14:paraId="1CE3C131" w14:textId="77777777">
            <w:pPr>
              <w:jc w:val="right"/>
              <w:rPr>
                <w:rFonts w:ascii="Arial" w:hAnsi="Arial" w:cs="Arial"/>
                <w:sz w:val="20"/>
                <w:szCs w:val="20"/>
              </w:rPr>
            </w:pPr>
            <w:r w:rsidRPr="00FB1CFC">
              <w:rPr>
                <w:rFonts w:ascii="Arial" w:hAnsi="Arial" w:cs="Arial"/>
                <w:sz w:val="20"/>
                <w:szCs w:val="20"/>
              </w:rPr>
              <w:t>0%</w:t>
            </w:r>
          </w:p>
        </w:tc>
      </w:tr>
      <w:tr w14:paraId="6DAC7F5B" w14:textId="77777777" w:rsidTr="00CE369F">
        <w:tblPrEx>
          <w:tblW w:w="8790" w:type="dxa"/>
          <w:tblCellMar>
            <w:left w:w="70" w:type="dxa"/>
            <w:right w:w="70" w:type="dxa"/>
          </w:tblCellMar>
          <w:tblLook w:val="04A0"/>
        </w:tblPrEx>
        <w:trPr>
          <w:trHeight w:hRule="exact" w:val="340"/>
        </w:trPr>
        <w:tc>
          <w:tcPr>
            <w:tcW w:w="481" w:type="dxa"/>
            <w:tcBorders>
              <w:left w:val="single" w:sz="4" w:space="0" w:color="auto"/>
              <w:right w:val="single" w:sz="4" w:space="0" w:color="auto"/>
            </w:tcBorders>
            <w:shd w:val="clear" w:color="auto" w:fill="FFFFFF" w:themeFill="background1"/>
            <w:vAlign w:val="center"/>
          </w:tcPr>
          <w:p w:rsidR="00CE369F" w:rsidRPr="00242834" w:rsidP="00CE369F" w14:paraId="4078E4A2" w14:textId="77777777">
            <w:pPr>
              <w:ind w:firstLine="355"/>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FB1CFC" w:rsidP="00CE369F" w14:paraId="78E802A0" w14:textId="77777777">
            <w:pPr>
              <w:ind w:firstLine="355"/>
              <w:rPr>
                <w:rFonts w:ascii="Arial" w:hAnsi="Arial" w:cs="Arial"/>
                <w:sz w:val="20"/>
                <w:szCs w:val="20"/>
              </w:rPr>
            </w:pPr>
            <w:r w:rsidRPr="00FB1CFC">
              <w:rPr>
                <w:rFonts w:ascii="Arial" w:hAnsi="Arial" w:cs="Arial"/>
                <w:sz w:val="20"/>
                <w:szCs w:val="20"/>
              </w:rPr>
              <w:t>06.00</w:t>
            </w: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FB1CFC" w:rsidP="00CE369F" w14:paraId="77B9A3EA" w14:textId="77777777">
            <w:pPr>
              <w:jc w:val="center"/>
              <w:rPr>
                <w:rFonts w:ascii="Arial" w:hAnsi="Arial" w:cs="Arial"/>
                <w:sz w:val="20"/>
                <w:szCs w:val="20"/>
              </w:rPr>
            </w:pPr>
            <w:r w:rsidRPr="00FB1CFC">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FB1CFC" w:rsidP="00CE369F" w14:paraId="27D24883" w14:textId="77777777">
            <w:pPr>
              <w:rPr>
                <w:rFonts w:ascii="Arial" w:hAnsi="Arial" w:cs="Arial"/>
                <w:sz w:val="20"/>
                <w:szCs w:val="20"/>
              </w:rPr>
            </w:pPr>
            <w:r w:rsidRPr="00FB1CFC">
              <w:rPr>
                <w:rFonts w:ascii="Arial" w:hAnsi="Arial" w:cs="Arial"/>
                <w:sz w:val="20"/>
                <w:szCs w:val="20"/>
              </w:rPr>
              <w:t>15.00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FB1CFC" w:rsidP="00CE369F" w14:paraId="493490D9" w14:textId="77777777">
            <w:pPr>
              <w:rPr>
                <w:rFonts w:ascii="Arial" w:hAnsi="Arial" w:cs="Arial"/>
                <w:bCs/>
                <w:sz w:val="20"/>
                <w:szCs w:val="20"/>
              </w:rPr>
            </w:pPr>
            <w:r w:rsidRPr="00FB1CFC">
              <w:rPr>
                <w:rFonts w:ascii="Arial" w:hAnsi="Arial" w:cs="Arial"/>
                <w:sz w:val="20"/>
                <w:szCs w:val="20"/>
                <w:lang w:val="pl"/>
              </w:rPr>
              <w:t>godziny ponad 5 godzin</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FB1CFC" w:rsidP="00CE369F" w14:paraId="00A5A4B6" w14:textId="77777777">
            <w:pPr>
              <w:jc w:val="right"/>
              <w:rPr>
                <w:rFonts w:ascii="Arial" w:hAnsi="Arial" w:cs="Arial"/>
                <w:sz w:val="20"/>
                <w:szCs w:val="20"/>
              </w:rPr>
            </w:pPr>
            <w:r w:rsidRPr="00FB1CFC">
              <w:rPr>
                <w:rFonts w:ascii="Arial" w:hAnsi="Arial" w:cs="Arial"/>
                <w:sz w:val="20"/>
                <w:szCs w:val="20"/>
              </w:rPr>
              <w:t>100%</w:t>
            </w:r>
          </w:p>
        </w:tc>
      </w:tr>
      <w:tr w14:paraId="14AB9B14" w14:textId="77777777" w:rsidTr="00CE369F">
        <w:tblPrEx>
          <w:tblW w:w="8790" w:type="dxa"/>
          <w:tblCellMar>
            <w:left w:w="70" w:type="dxa"/>
            <w:right w:w="70" w:type="dxa"/>
          </w:tblCellMar>
          <w:tblLook w:val="04A0"/>
        </w:tblPrEx>
        <w:trPr>
          <w:trHeight w:hRule="exact" w:val="535"/>
        </w:trPr>
        <w:tc>
          <w:tcPr>
            <w:tcW w:w="481" w:type="dxa"/>
            <w:tcBorders>
              <w:left w:val="single" w:sz="4" w:space="0" w:color="auto"/>
              <w:right w:val="single" w:sz="4" w:space="0" w:color="auto"/>
            </w:tcBorders>
            <w:shd w:val="clear" w:color="auto" w:fill="FFFFFF" w:themeFill="background1"/>
            <w:vAlign w:val="center"/>
          </w:tcPr>
          <w:p w:rsidR="00CE369F" w:rsidRPr="00242834" w:rsidP="00CE369F" w14:paraId="0D9EAA78" w14:textId="77777777">
            <w:pPr>
              <w:ind w:firstLine="355"/>
            </w:pPr>
          </w:p>
        </w:tc>
        <w:tc>
          <w:tcPr>
            <w:tcW w:w="19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FB1CFC" w:rsidP="00CE369F" w14:paraId="1AFE6588" w14:textId="77777777">
            <w:pPr>
              <w:ind w:firstLine="355"/>
              <w:rPr>
                <w:rFonts w:ascii="Arial" w:hAnsi="Arial" w:cs="Arial"/>
                <w:sz w:val="20"/>
                <w:szCs w:val="20"/>
              </w:rPr>
            </w:pPr>
            <w:r w:rsidRPr="00FB1CFC">
              <w:rPr>
                <w:rFonts w:ascii="Arial" w:hAnsi="Arial" w:cs="Arial"/>
                <w:sz w:val="20"/>
                <w:szCs w:val="20"/>
              </w:rPr>
              <w:t>15.00</w:t>
            </w:r>
          </w:p>
        </w:tc>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FB1CFC" w:rsidP="00CE369F" w14:paraId="2C89E521" w14:textId="77777777">
            <w:pPr>
              <w:jc w:val="center"/>
              <w:rPr>
                <w:rFonts w:ascii="Arial" w:hAnsi="Arial" w:cs="Arial"/>
                <w:sz w:val="20"/>
                <w:szCs w:val="20"/>
              </w:rPr>
            </w:pPr>
            <w:r w:rsidRPr="00FB1CFC">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FB1CFC" w:rsidP="00CE369F" w14:paraId="4127EAD8" w14:textId="77777777">
            <w:pPr>
              <w:rPr>
                <w:rFonts w:ascii="Arial" w:hAnsi="Arial" w:cs="Arial"/>
                <w:sz w:val="20"/>
                <w:szCs w:val="20"/>
              </w:rPr>
            </w:pPr>
            <w:r w:rsidRPr="00FB1CFC">
              <w:rPr>
                <w:rFonts w:ascii="Arial" w:hAnsi="Arial" w:cs="Arial"/>
                <w:sz w:val="20"/>
                <w:szCs w:val="20"/>
              </w:rPr>
              <w:t>24.00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FB1CFC" w:rsidP="00CE369F" w14:paraId="336941BA" w14:textId="77777777">
            <w:pPr>
              <w:rPr>
                <w:rFonts w:ascii="Arial" w:hAnsi="Arial" w:cs="Arial"/>
                <w:sz w:val="20"/>
                <w:szCs w:val="20"/>
              </w:rPr>
            </w:pPr>
            <w:r w:rsidRPr="00FB1CFC">
              <w:rPr>
                <w:rFonts w:ascii="Arial" w:hAnsi="Arial" w:cs="Arial"/>
                <w:sz w:val="20"/>
                <w:szCs w:val="20"/>
                <w:lang w:val="pl"/>
              </w:rPr>
              <w:t>popołudnie/wieczór/noc</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FB1CFC" w:rsidP="00CE369F" w14:paraId="680B4D91" w14:textId="77777777">
            <w:pPr>
              <w:jc w:val="right"/>
              <w:rPr>
                <w:rFonts w:ascii="Arial" w:hAnsi="Arial" w:cs="Arial"/>
                <w:sz w:val="20"/>
                <w:szCs w:val="20"/>
              </w:rPr>
            </w:pPr>
            <w:r w:rsidRPr="00FB1CFC">
              <w:rPr>
                <w:rFonts w:ascii="Arial" w:hAnsi="Arial" w:cs="Arial"/>
                <w:sz w:val="20"/>
                <w:szCs w:val="20"/>
              </w:rPr>
              <w:t>100%</w:t>
            </w:r>
          </w:p>
        </w:tc>
      </w:tr>
    </w:tbl>
    <w:p w:rsidR="00CE369F" w:rsidRPr="00B94025" w:rsidP="00CE369F" w14:paraId="16691B38" w14:textId="77777777">
      <w:pPr>
        <w:pStyle w:val="Tekst"/>
        <w:rPr>
          <w:lang w:val="pl-PL"/>
        </w:rPr>
      </w:pPr>
    </w:p>
    <w:p w:rsidR="00CE369F" w:rsidRPr="00F26200" w:rsidP="00CE369F" w14:paraId="5945FBB9" w14:textId="77777777">
      <w:pPr>
        <w:rPr>
          <w:b/>
          <w:bCs/>
        </w:rPr>
      </w:pPr>
    </w:p>
    <w:p w:rsidR="00CE369F" w:rsidRPr="00242834" w:rsidP="00CE369F" w14:paraId="6CD6D3E0" w14:textId="77777777">
      <w:pPr>
        <w:jc w:val="center"/>
        <w:rPr>
          <w:b/>
          <w:bCs/>
        </w:rPr>
      </w:pPr>
    </w:p>
    <w:p w:rsidR="00CE369F" w:rsidRPr="00FB1CFC" w:rsidP="00CE369F" w14:paraId="09672A08" w14:textId="77777777">
      <w:pPr>
        <w:rPr>
          <w:rFonts w:ascii="Arial" w:hAnsi="Arial" w:cs="Arial"/>
          <w:sz w:val="20"/>
          <w:szCs w:val="20"/>
          <w:lang w:val="pl-PL"/>
        </w:rPr>
      </w:pPr>
      <w:bookmarkStart w:id="182" w:name="_Hlk116384150"/>
      <w:r w:rsidRPr="00FB1CFC">
        <w:rPr>
          <w:rFonts w:ascii="Arial" w:hAnsi="Arial" w:cs="Arial"/>
          <w:sz w:val="20"/>
          <w:szCs w:val="20"/>
          <w:lang w:val="pl"/>
        </w:rPr>
        <w:t xml:space="preserve">Dodatki się nie sumują: zastosowanie ma najwyższy dodatek. </w:t>
      </w:r>
      <w:r w:rsidRPr="00FB1CFC">
        <w:rPr>
          <w:rFonts w:ascii="Arial" w:hAnsi="Arial" w:cs="Arial"/>
          <w:sz w:val="20"/>
          <w:szCs w:val="20"/>
          <w:lang w:val="pl"/>
        </w:rPr>
        <w:br/>
        <w:t>* Chyba że zdecydowano się na cotygodniowy moment rozliczenia zgodnie z art. 21 ust. 3 podpunkt c</w:t>
      </w:r>
      <w:r w:rsidRPr="00FB1CFC">
        <w:rPr>
          <w:rFonts w:ascii="Arial" w:hAnsi="Arial" w:cs="Arial"/>
          <w:sz w:val="20"/>
          <w:szCs w:val="20"/>
          <w:lang w:val="pl"/>
        </w:rPr>
        <w:br/>
        <w:t>** Chyba że zostanie od tego odstąpione na maksymalnie 13 tygodni zgodnie z postanowieniami art. 32 ust. 1</w:t>
      </w:r>
      <w:r w:rsidRPr="00FB1CFC">
        <w:rPr>
          <w:rFonts w:ascii="Arial" w:hAnsi="Arial" w:cs="Arial"/>
          <w:sz w:val="20"/>
          <w:szCs w:val="20"/>
          <w:lang w:val="pl"/>
        </w:rPr>
        <w:br/>
        <w:t>*** Za wymienione w pkt. I i II dodatki oraz wynagrodzenie nie przysługuje dodatek urlopowy</w:t>
      </w:r>
      <w:r w:rsidRPr="00FB1CFC">
        <w:rPr>
          <w:rFonts w:ascii="Arial" w:hAnsi="Arial" w:cs="Arial"/>
          <w:sz w:val="20"/>
          <w:szCs w:val="20"/>
          <w:lang w:val="pl"/>
        </w:rPr>
        <w:br/>
        <w:t>**** W przypadku wynagrodzenia wymienionego w pkt. III nie przysługuje dodatek urlopowy za dodatek</w:t>
      </w:r>
      <w:r w:rsidRPr="00FB1CFC">
        <w:rPr>
          <w:rFonts w:ascii="Arial" w:hAnsi="Arial" w:cs="Arial"/>
          <w:sz w:val="20"/>
          <w:szCs w:val="20"/>
          <w:lang w:val="pl"/>
        </w:rPr>
        <w:br/>
        <w:t xml:space="preserve">***** Za pracę w niedzielę przysługuje dodatek 100%, chyba że obowiązuje regulacja dotycząca regularnej pracy w niedzielę zgodnie z </w:t>
      </w:r>
      <w:r w:rsidRPr="00FB1CFC">
        <w:rPr>
          <w:rFonts w:ascii="Arial" w:hAnsi="Arial" w:cs="Arial"/>
          <w:sz w:val="20"/>
          <w:szCs w:val="20"/>
          <w:lang w:val="pl"/>
        </w:rPr>
        <w:fldChar w:fldCharType="begin"/>
      </w:r>
      <w:r w:rsidRPr="00FB1CFC">
        <w:rPr>
          <w:rFonts w:ascii="Arial" w:hAnsi="Arial" w:cs="Arial"/>
          <w:sz w:val="20"/>
          <w:szCs w:val="20"/>
          <w:lang w:val="pl"/>
        </w:rPr>
        <w:instrText xml:space="preserve"> REF _Ref100758478 \r \h  \* MERGEFORMAT </w:instrText>
      </w:r>
      <w:r w:rsidRPr="00FB1CFC">
        <w:rPr>
          <w:rFonts w:ascii="Arial" w:hAnsi="Arial" w:cs="Arial"/>
          <w:sz w:val="20"/>
          <w:szCs w:val="20"/>
          <w:lang w:val="pl"/>
        </w:rPr>
        <w:fldChar w:fldCharType="separate"/>
      </w:r>
      <w:r w:rsidRPr="00FB1CFC">
        <w:rPr>
          <w:rFonts w:ascii="Arial" w:hAnsi="Arial" w:cs="Arial"/>
          <w:sz w:val="20"/>
          <w:szCs w:val="20"/>
          <w:lang w:val="pl"/>
        </w:rPr>
        <w:t>ROZDZIAŁEM 3 art.23</w:t>
      </w:r>
      <w:r w:rsidRPr="00FB1CFC">
        <w:rPr>
          <w:rFonts w:ascii="Arial" w:hAnsi="Arial" w:cs="Arial"/>
          <w:sz w:val="20"/>
          <w:szCs w:val="20"/>
          <w:lang w:val="pl"/>
        </w:rPr>
        <w:fldChar w:fldCharType="end"/>
      </w:r>
      <w:r w:rsidRPr="00FB1CFC">
        <w:rPr>
          <w:rFonts w:ascii="Arial" w:hAnsi="Arial" w:cs="Arial"/>
          <w:sz w:val="20"/>
          <w:szCs w:val="20"/>
          <w:lang w:val="pl"/>
        </w:rPr>
        <w:t xml:space="preserve"> albo regulacja dotycząca pracy zmianowej </w:t>
      </w:r>
      <w:r w:rsidRPr="00FB1CFC">
        <w:rPr>
          <w:rFonts w:ascii="Arial" w:hAnsi="Arial" w:cs="Arial"/>
          <w:sz w:val="20"/>
          <w:szCs w:val="20"/>
          <w:lang w:val="pl"/>
        </w:rPr>
        <w:fldChar w:fldCharType="begin"/>
      </w:r>
      <w:r w:rsidRPr="00FB1CFC">
        <w:rPr>
          <w:rFonts w:ascii="Arial" w:hAnsi="Arial" w:cs="Arial"/>
          <w:sz w:val="20"/>
          <w:szCs w:val="20"/>
          <w:lang w:val="pl"/>
        </w:rPr>
        <w:instrText xml:space="preserve"> REF _Ref531867275 \r \h  \* MERGEFORMAT </w:instrText>
      </w:r>
      <w:r w:rsidRPr="00FB1CFC">
        <w:rPr>
          <w:rFonts w:ascii="Arial" w:hAnsi="Arial" w:cs="Arial"/>
          <w:sz w:val="20"/>
          <w:szCs w:val="20"/>
          <w:lang w:val="pl"/>
        </w:rPr>
        <w:fldChar w:fldCharType="separate"/>
      </w:r>
      <w:r w:rsidRPr="00FB1CFC">
        <w:rPr>
          <w:rFonts w:ascii="Arial" w:hAnsi="Arial" w:cs="Arial"/>
          <w:sz w:val="20"/>
          <w:szCs w:val="20"/>
          <w:lang w:val="pl"/>
        </w:rPr>
        <w:t>ROZDZIAŁ 3 art. 24</w:t>
      </w:r>
      <w:r w:rsidRPr="00FB1CFC">
        <w:rPr>
          <w:rFonts w:ascii="Arial" w:hAnsi="Arial" w:cs="Arial"/>
          <w:sz w:val="20"/>
          <w:szCs w:val="20"/>
          <w:lang w:val="pl"/>
        </w:rPr>
        <w:fldChar w:fldCharType="end"/>
      </w:r>
      <w:r w:rsidRPr="00FB1CFC">
        <w:rPr>
          <w:rFonts w:ascii="Arial" w:hAnsi="Arial" w:cs="Arial"/>
          <w:sz w:val="20"/>
          <w:szCs w:val="20"/>
          <w:lang w:val="pl"/>
        </w:rPr>
        <w:t xml:space="preserve"> i </w:t>
      </w:r>
      <w:r w:rsidRPr="00FB1CFC">
        <w:rPr>
          <w:rFonts w:ascii="Arial" w:hAnsi="Arial" w:cs="Arial"/>
          <w:sz w:val="20"/>
          <w:szCs w:val="20"/>
          <w:lang w:val="pl"/>
        </w:rPr>
        <w:fldChar w:fldCharType="begin"/>
      </w:r>
      <w:r w:rsidRPr="00FB1CFC">
        <w:rPr>
          <w:rFonts w:ascii="Arial" w:hAnsi="Arial" w:cs="Arial"/>
          <w:sz w:val="20"/>
          <w:szCs w:val="20"/>
          <w:lang w:val="pl"/>
        </w:rPr>
        <w:instrText xml:space="preserve"> REF _Ref531867326 \r \h  \* MERGEFORMAT </w:instrText>
      </w:r>
      <w:r w:rsidRPr="00FB1CFC">
        <w:rPr>
          <w:rFonts w:ascii="Arial" w:hAnsi="Arial" w:cs="Arial"/>
          <w:sz w:val="20"/>
          <w:szCs w:val="20"/>
          <w:lang w:val="pl"/>
        </w:rPr>
        <w:fldChar w:fldCharType="separate"/>
      </w:r>
      <w:r w:rsidRPr="00FB1CFC">
        <w:rPr>
          <w:rFonts w:ascii="Arial" w:hAnsi="Arial" w:cs="Arial"/>
          <w:sz w:val="20"/>
          <w:szCs w:val="20"/>
          <w:lang w:val="pl"/>
        </w:rPr>
        <w:t>ROZDZIAŁ 3 art. 25</w:t>
      </w:r>
      <w:r w:rsidRPr="00FB1CFC">
        <w:rPr>
          <w:rFonts w:ascii="Arial" w:hAnsi="Arial" w:cs="Arial"/>
          <w:sz w:val="20"/>
          <w:szCs w:val="20"/>
          <w:lang w:val="pl"/>
        </w:rPr>
        <w:fldChar w:fldCharType="end"/>
      </w:r>
      <w:r w:rsidRPr="00FB1CFC">
        <w:rPr>
          <w:rFonts w:ascii="Arial" w:hAnsi="Arial" w:cs="Arial"/>
          <w:sz w:val="20"/>
          <w:szCs w:val="20"/>
          <w:lang w:val="pl"/>
        </w:rPr>
        <w:t xml:space="preserve">. </w:t>
      </w:r>
    </w:p>
    <w:bookmarkEnd w:id="182"/>
    <w:p w:rsidR="00CE369F" w:rsidRPr="005278FD" w:rsidP="00CE369F" w14:paraId="55C43D49" w14:textId="77777777">
      <w:pPr>
        <w:rPr>
          <w:lang w:val="pl"/>
        </w:rPr>
      </w:pPr>
      <w:r w:rsidRPr="005278FD">
        <w:rPr>
          <w:lang w:val="pl"/>
        </w:rPr>
        <w:br w:type="page"/>
      </w:r>
    </w:p>
    <w:p w:rsidR="00CE369F" w:rsidRPr="00065999" w:rsidP="00CE369F" w14:paraId="64700531" w14:textId="77777777">
      <w:pPr>
        <w:jc w:val="center"/>
        <w:rPr>
          <w:rFonts w:ascii="Arial" w:hAnsi="Arial" w:cs="Arial"/>
          <w:b/>
          <w:bCs/>
          <w:sz w:val="20"/>
          <w:szCs w:val="20"/>
        </w:rPr>
      </w:pPr>
      <w:r w:rsidRPr="00065999">
        <w:rPr>
          <w:rFonts w:ascii="Arial" w:hAnsi="Arial" w:cs="Arial"/>
          <w:b/>
          <w:bCs/>
          <w:sz w:val="20"/>
          <w:szCs w:val="20"/>
          <w:lang w:val="pl"/>
        </w:rPr>
        <w:t>Dodatki w przypadku standardowego harmonogramu pracy</w:t>
      </w:r>
    </w:p>
    <w:tbl>
      <w:tblPr>
        <w:tblpPr w:leftFromText="141" w:rightFromText="141" w:vertAnchor="page" w:horzAnchor="page" w:tblpX="2161" w:tblpY="1861"/>
        <w:tblW w:w="8481" w:type="dxa"/>
        <w:tblCellMar>
          <w:left w:w="70" w:type="dxa"/>
          <w:right w:w="70" w:type="dxa"/>
        </w:tblCellMar>
        <w:tblLook w:val="04A0"/>
      </w:tblPr>
      <w:tblGrid>
        <w:gridCol w:w="420"/>
        <w:gridCol w:w="1701"/>
        <w:gridCol w:w="363"/>
        <w:gridCol w:w="1118"/>
        <w:gridCol w:w="4022"/>
        <w:gridCol w:w="857"/>
      </w:tblGrid>
      <w:tr w14:paraId="0DAC3AA2" w14:textId="77777777" w:rsidTr="00CE369F">
        <w:tblPrEx>
          <w:tblW w:w="8481" w:type="dxa"/>
          <w:tblCellMar>
            <w:left w:w="70" w:type="dxa"/>
            <w:right w:w="70" w:type="dxa"/>
          </w:tblCellMar>
          <w:tblLook w:val="04A0"/>
        </w:tblPrEx>
        <w:trPr>
          <w:trHeight w:hRule="exact" w:val="718"/>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rsidR="00CE369F" w:rsidRPr="00065999" w:rsidP="00CE369F" w14:paraId="38840351" w14:textId="77777777">
            <w:pPr>
              <w:ind w:left="-4" w:firstLine="4"/>
              <w:rPr>
                <w:rFonts w:ascii="Arial" w:hAnsi="Arial" w:cs="Arial"/>
                <w:b/>
                <w:sz w:val="20"/>
                <w:szCs w:val="20"/>
              </w:rPr>
            </w:pPr>
            <w:r w:rsidRPr="00065999">
              <w:rPr>
                <w:rFonts w:ascii="Arial" w:hAnsi="Arial" w:cs="Arial"/>
                <w:b/>
                <w:sz w:val="20"/>
                <w:szCs w:val="20"/>
              </w:rPr>
              <w:t>I</w:t>
            </w:r>
          </w:p>
        </w:tc>
        <w:tc>
          <w:tcPr>
            <w:tcW w:w="720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9F" w:rsidRPr="00065999" w:rsidP="00CE369F" w14:paraId="3B7FFE16" w14:textId="77777777">
            <w:pPr>
              <w:ind w:left="-4" w:firstLine="4"/>
              <w:rPr>
                <w:rFonts w:ascii="Arial" w:hAnsi="Arial" w:cs="Arial"/>
                <w:sz w:val="20"/>
                <w:szCs w:val="20"/>
              </w:rPr>
            </w:pPr>
            <w:r w:rsidRPr="00065999">
              <w:rPr>
                <w:rFonts w:ascii="Arial" w:hAnsi="Arial" w:cs="Arial"/>
                <w:b/>
                <w:bCs/>
                <w:sz w:val="20"/>
                <w:szCs w:val="20"/>
                <w:lang w:val="pl"/>
              </w:rPr>
              <w:t>Godziny powyżej ustalonej liczby godzin w tygodniu (co najmniej 38 godzin) (artykuł 32),</w:t>
            </w:r>
            <w:r>
              <w:rPr>
                <w:rFonts w:ascii="Arial" w:hAnsi="Arial" w:cs="Arial"/>
                <w:b/>
                <w:bCs/>
                <w:sz w:val="20"/>
                <w:szCs w:val="20"/>
                <w:lang w:val="pl"/>
              </w:rPr>
              <w:t xml:space="preserve"> </w:t>
            </w:r>
            <w:r w:rsidRPr="00065999">
              <w:rPr>
                <w:rFonts w:ascii="Arial" w:hAnsi="Arial" w:cs="Arial"/>
                <w:b/>
                <w:bCs/>
                <w:sz w:val="20"/>
                <w:szCs w:val="20"/>
                <w:lang w:val="pl"/>
              </w:rPr>
              <w:t>chyba że obowiązują dodatki z pkt. II albo pkt. III **</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9F" w:rsidRPr="00065999" w:rsidP="00CE369F" w14:paraId="38436CA8" w14:textId="77777777">
            <w:pPr>
              <w:ind w:right="57"/>
              <w:jc w:val="right"/>
              <w:rPr>
                <w:rFonts w:ascii="Arial" w:hAnsi="Arial" w:cs="Arial"/>
                <w:sz w:val="20"/>
                <w:szCs w:val="20"/>
              </w:rPr>
            </w:pPr>
            <w:r w:rsidRPr="00065999">
              <w:rPr>
                <w:rFonts w:ascii="Arial" w:hAnsi="Arial" w:cs="Arial"/>
                <w:sz w:val="20"/>
                <w:szCs w:val="20"/>
              </w:rPr>
              <w:t>35%</w:t>
            </w:r>
          </w:p>
        </w:tc>
      </w:tr>
      <w:tr w14:paraId="7322152A" w14:textId="77777777" w:rsidTr="00CE369F">
        <w:tblPrEx>
          <w:tblW w:w="8481" w:type="dxa"/>
          <w:tblCellMar>
            <w:left w:w="70" w:type="dxa"/>
            <w:right w:w="70" w:type="dxa"/>
          </w:tblCellMar>
          <w:tblLook w:val="04A0"/>
        </w:tblPrEx>
        <w:trPr>
          <w:trHeight w:hRule="exact" w:val="340"/>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tcPr>
          <w:p w:rsidR="00CE369F" w:rsidRPr="00065999" w:rsidP="00CE369F" w14:paraId="235204E9" w14:textId="77777777">
            <w:pPr>
              <w:ind w:hanging="4"/>
              <w:rPr>
                <w:rFonts w:ascii="Arial" w:hAnsi="Arial" w:cs="Arial"/>
                <w:b/>
                <w:bCs/>
                <w:sz w:val="20"/>
                <w:szCs w:val="20"/>
              </w:rPr>
            </w:pPr>
            <w:r w:rsidRPr="00065999">
              <w:rPr>
                <w:rFonts w:ascii="Arial" w:hAnsi="Arial" w:cs="Arial"/>
                <w:b/>
                <w:bCs/>
                <w:sz w:val="20"/>
                <w:szCs w:val="20"/>
              </w:rPr>
              <w:t>II</w:t>
            </w:r>
          </w:p>
        </w:tc>
        <w:tc>
          <w:tcPr>
            <w:tcW w:w="806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9F" w:rsidRPr="00065999" w:rsidP="00CE369F" w14:paraId="1C9330FE" w14:textId="77777777">
            <w:pPr>
              <w:ind w:hanging="4"/>
              <w:rPr>
                <w:rFonts w:ascii="Arial" w:hAnsi="Arial" w:cs="Arial"/>
                <w:b/>
                <w:bCs/>
                <w:sz w:val="20"/>
                <w:szCs w:val="20"/>
                <w:lang w:val="pl-PL"/>
              </w:rPr>
            </w:pPr>
            <w:r w:rsidRPr="00065999">
              <w:rPr>
                <w:rFonts w:ascii="Arial" w:hAnsi="Arial" w:cs="Arial"/>
                <w:b/>
                <w:bCs/>
                <w:sz w:val="20"/>
                <w:szCs w:val="20"/>
                <w:lang w:val="pl"/>
              </w:rPr>
              <w:t>Godziny powyżej normy dziennej i tygodniowej **:</w:t>
            </w:r>
          </w:p>
          <w:p w:rsidR="00CE369F" w:rsidRPr="005278FD" w:rsidP="00CE369F" w14:paraId="55CB4BA6" w14:textId="77777777">
            <w:pPr>
              <w:ind w:hanging="4"/>
              <w:rPr>
                <w:rFonts w:ascii="Arial" w:hAnsi="Arial" w:cs="Arial"/>
                <w:sz w:val="20"/>
                <w:szCs w:val="20"/>
                <w:lang w:val="en-GB"/>
              </w:rPr>
            </w:pPr>
            <w:r w:rsidRPr="00065999">
              <w:rPr>
                <w:rFonts w:ascii="Arial" w:hAnsi="Arial" w:cs="Arial"/>
                <w:b/>
                <w:bCs/>
                <w:sz w:val="20"/>
                <w:szCs w:val="20"/>
                <w:lang w:val="pl"/>
              </w:rPr>
              <w:br/>
            </w:r>
          </w:p>
        </w:tc>
      </w:tr>
      <w:tr w14:paraId="286C1CC8" w14:textId="77777777" w:rsidTr="00CE369F">
        <w:tblPrEx>
          <w:tblW w:w="8481" w:type="dxa"/>
          <w:tblCellMar>
            <w:left w:w="70" w:type="dxa"/>
            <w:right w:w="70" w:type="dxa"/>
          </w:tblCellMar>
          <w:tblLook w:val="04A0"/>
        </w:tblPrEx>
        <w:trPr>
          <w:trHeight w:hRule="exact" w:val="340"/>
        </w:trPr>
        <w:tc>
          <w:tcPr>
            <w:tcW w:w="421" w:type="dxa"/>
            <w:tcBorders>
              <w:top w:val="single" w:sz="4" w:space="0" w:color="auto"/>
              <w:left w:val="single" w:sz="4" w:space="0" w:color="auto"/>
              <w:right w:val="single" w:sz="4" w:space="0" w:color="auto"/>
            </w:tcBorders>
            <w:shd w:val="clear" w:color="auto" w:fill="FFFFFF" w:themeFill="background1"/>
            <w:vAlign w:val="center"/>
          </w:tcPr>
          <w:p w:rsidR="00CE369F" w:rsidRPr="005278FD" w:rsidP="00CE369F" w14:paraId="7D92E1BE" w14:textId="77777777">
            <w:pPr>
              <w:rPr>
                <w:rFonts w:ascii="Arial" w:hAnsi="Arial" w:cs="Arial"/>
                <w:sz w:val="20"/>
                <w:szCs w:val="20"/>
                <w:lang w:val="en-GB"/>
              </w:rPr>
            </w:pPr>
          </w:p>
        </w:tc>
        <w:tc>
          <w:tcPr>
            <w:tcW w:w="720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06EB2F09" w14:textId="77777777">
            <w:pPr>
              <w:rPr>
                <w:rFonts w:ascii="Arial" w:hAnsi="Arial" w:cs="Arial"/>
                <w:sz w:val="20"/>
                <w:szCs w:val="20"/>
              </w:rPr>
            </w:pPr>
            <w:r w:rsidRPr="00065999">
              <w:rPr>
                <w:rFonts w:ascii="Arial" w:hAnsi="Arial" w:cs="Arial"/>
                <w:sz w:val="20"/>
                <w:szCs w:val="20"/>
                <w:lang w:val="pl"/>
              </w:rPr>
              <w:t>&gt; 10 godzin na dzień</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07782D3C" w14:textId="77777777">
            <w:pPr>
              <w:jc w:val="right"/>
              <w:rPr>
                <w:rFonts w:ascii="Arial" w:hAnsi="Arial" w:cs="Arial"/>
                <w:sz w:val="20"/>
                <w:szCs w:val="20"/>
              </w:rPr>
            </w:pPr>
            <w:r w:rsidRPr="00065999">
              <w:rPr>
                <w:rFonts w:ascii="Arial" w:hAnsi="Arial" w:cs="Arial"/>
                <w:sz w:val="20"/>
                <w:szCs w:val="20"/>
              </w:rPr>
              <w:t>50%</w:t>
            </w:r>
          </w:p>
        </w:tc>
      </w:tr>
      <w:tr w14:paraId="799AA7FC" w14:textId="77777777" w:rsidTr="00CE369F">
        <w:tblPrEx>
          <w:tblW w:w="8481" w:type="dxa"/>
          <w:tblCellMar>
            <w:left w:w="70" w:type="dxa"/>
            <w:right w:w="70" w:type="dxa"/>
          </w:tblCellMar>
          <w:tblLook w:val="04A0"/>
        </w:tblPrEx>
        <w:trPr>
          <w:trHeight w:hRule="exact" w:val="340"/>
        </w:trPr>
        <w:tc>
          <w:tcPr>
            <w:tcW w:w="421" w:type="dxa"/>
            <w:tcBorders>
              <w:left w:val="single" w:sz="4" w:space="0" w:color="auto"/>
              <w:bottom w:val="single" w:sz="4" w:space="0" w:color="auto"/>
              <w:right w:val="single" w:sz="4" w:space="0" w:color="auto"/>
            </w:tcBorders>
            <w:shd w:val="clear" w:color="auto" w:fill="FFFFFF" w:themeFill="background1"/>
            <w:vAlign w:val="center"/>
          </w:tcPr>
          <w:p w:rsidR="00CE369F" w:rsidRPr="00065999" w:rsidP="00CE369F" w14:paraId="5698F128" w14:textId="77777777">
            <w:pPr>
              <w:rPr>
                <w:rFonts w:ascii="Arial" w:hAnsi="Arial" w:cs="Arial"/>
                <w:sz w:val="20"/>
                <w:szCs w:val="20"/>
              </w:rPr>
            </w:pPr>
          </w:p>
        </w:tc>
        <w:tc>
          <w:tcPr>
            <w:tcW w:w="720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446876D4" w14:textId="77777777">
            <w:pPr>
              <w:rPr>
                <w:rFonts w:ascii="Arial" w:hAnsi="Arial" w:cs="Arial"/>
                <w:sz w:val="20"/>
                <w:szCs w:val="20"/>
              </w:rPr>
            </w:pPr>
            <w:r w:rsidRPr="00065999">
              <w:rPr>
                <w:rFonts w:ascii="Arial" w:hAnsi="Arial" w:cs="Arial"/>
                <w:sz w:val="20"/>
                <w:szCs w:val="20"/>
                <w:lang w:val="pl"/>
              </w:rPr>
              <w:t xml:space="preserve">&gt; 48 godzin na tydzień </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76A3810C" w14:textId="77777777">
            <w:pPr>
              <w:jc w:val="right"/>
              <w:rPr>
                <w:rFonts w:ascii="Arial" w:hAnsi="Arial" w:cs="Arial"/>
                <w:sz w:val="20"/>
                <w:szCs w:val="20"/>
              </w:rPr>
            </w:pPr>
            <w:r w:rsidRPr="00065999">
              <w:rPr>
                <w:rFonts w:ascii="Arial" w:hAnsi="Arial" w:cs="Arial"/>
                <w:sz w:val="20"/>
                <w:szCs w:val="20"/>
              </w:rPr>
              <w:t>50%</w:t>
            </w:r>
          </w:p>
        </w:tc>
      </w:tr>
      <w:tr w14:paraId="23A82ACF" w14:textId="77777777" w:rsidTr="00CE369F">
        <w:tblPrEx>
          <w:tblW w:w="8481" w:type="dxa"/>
          <w:tblCellMar>
            <w:left w:w="70" w:type="dxa"/>
            <w:right w:w="70" w:type="dxa"/>
          </w:tblCellMar>
          <w:tblLook w:val="04A0"/>
        </w:tblPrEx>
        <w:trPr>
          <w:trHeight w:hRule="exact" w:val="686"/>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69F" w:rsidRPr="00065999" w:rsidP="00CE369F" w14:paraId="3D2B6DDA" w14:textId="77777777">
            <w:pPr>
              <w:rPr>
                <w:rFonts w:ascii="Arial" w:hAnsi="Arial" w:cs="Arial"/>
                <w:b/>
                <w:bCs/>
                <w:sz w:val="20"/>
                <w:szCs w:val="20"/>
              </w:rPr>
            </w:pPr>
            <w:r w:rsidRPr="00065999">
              <w:rPr>
                <w:rFonts w:ascii="Arial" w:hAnsi="Arial" w:cs="Arial"/>
                <w:b/>
                <w:bCs/>
                <w:sz w:val="20"/>
                <w:szCs w:val="20"/>
              </w:rPr>
              <w:t>III</w:t>
            </w:r>
          </w:p>
        </w:tc>
        <w:tc>
          <w:tcPr>
            <w:tcW w:w="806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46220F0C" w14:textId="77777777">
            <w:pPr>
              <w:rPr>
                <w:rFonts w:ascii="Arial" w:hAnsi="Arial" w:cs="Arial"/>
                <w:b/>
                <w:bCs/>
                <w:sz w:val="20"/>
                <w:szCs w:val="20"/>
              </w:rPr>
            </w:pPr>
            <w:r w:rsidRPr="00065999">
              <w:rPr>
                <w:rFonts w:ascii="Arial" w:hAnsi="Arial" w:cs="Arial"/>
                <w:b/>
                <w:bCs/>
                <w:sz w:val="20"/>
                <w:szCs w:val="20"/>
                <w:lang w:val="pl"/>
              </w:rPr>
              <w:t>Dodatek za nietypowe godziny pracy</w:t>
            </w:r>
            <w:r>
              <w:rPr>
                <w:rFonts w:ascii="Arial" w:hAnsi="Arial" w:cs="Arial"/>
                <w:b/>
                <w:bCs/>
                <w:sz w:val="20"/>
                <w:szCs w:val="20"/>
                <w:lang w:val="pl"/>
              </w:rPr>
              <w:t xml:space="preserve"> </w:t>
            </w:r>
            <w:r w:rsidRPr="00065999">
              <w:rPr>
                <w:rFonts w:ascii="Arial" w:hAnsi="Arial" w:cs="Arial"/>
                <w:b/>
                <w:bCs/>
                <w:sz w:val="20"/>
                <w:szCs w:val="20"/>
                <w:lang w:val="pl"/>
              </w:rPr>
              <w:t xml:space="preserve">***: </w:t>
            </w:r>
            <w:r w:rsidRPr="00065999">
              <w:rPr>
                <w:rFonts w:ascii="Arial" w:hAnsi="Arial" w:cs="Arial"/>
                <w:sz w:val="20"/>
                <w:szCs w:val="20"/>
                <w:lang w:val="pl"/>
              </w:rPr>
              <w:br/>
            </w:r>
            <w:r w:rsidRPr="00065999">
              <w:rPr>
                <w:rFonts w:ascii="Arial" w:hAnsi="Arial" w:cs="Arial"/>
                <w:b/>
                <w:bCs/>
                <w:sz w:val="20"/>
                <w:szCs w:val="20"/>
                <w:lang w:val="pl"/>
              </w:rPr>
              <w:t>a. Poniedziałek–piątek *</w:t>
            </w:r>
          </w:p>
        </w:tc>
      </w:tr>
      <w:tr w14:paraId="55B6C876" w14:textId="77777777" w:rsidTr="00CE369F">
        <w:tblPrEx>
          <w:tblW w:w="8481" w:type="dxa"/>
          <w:tblCellMar>
            <w:left w:w="70" w:type="dxa"/>
            <w:right w:w="70" w:type="dxa"/>
          </w:tblCellMar>
          <w:tblLook w:val="04A0"/>
        </w:tblPrEx>
        <w:trPr>
          <w:trHeight w:hRule="exact" w:val="340"/>
        </w:trPr>
        <w:tc>
          <w:tcPr>
            <w:tcW w:w="421" w:type="dxa"/>
            <w:tcBorders>
              <w:top w:val="single" w:sz="4" w:space="0" w:color="auto"/>
              <w:left w:val="single" w:sz="4" w:space="0" w:color="auto"/>
              <w:right w:val="single" w:sz="4" w:space="0" w:color="auto"/>
            </w:tcBorders>
            <w:shd w:val="clear" w:color="auto" w:fill="FFFFFF" w:themeFill="background1"/>
            <w:vAlign w:val="center"/>
          </w:tcPr>
          <w:p w:rsidR="00CE369F" w:rsidRPr="00065999" w:rsidP="00CE369F" w14:paraId="057F0CD0" w14:textId="77777777">
            <w:pPr>
              <w:ind w:firstLine="355"/>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761B3138" w14:textId="77777777">
            <w:pPr>
              <w:ind w:firstLine="355"/>
              <w:rPr>
                <w:rFonts w:ascii="Arial" w:hAnsi="Arial" w:cs="Arial"/>
                <w:sz w:val="20"/>
                <w:szCs w:val="20"/>
              </w:rPr>
            </w:pPr>
            <w:r w:rsidRPr="00065999">
              <w:rPr>
                <w:rFonts w:ascii="Arial" w:hAnsi="Arial" w:cs="Arial"/>
                <w:sz w:val="20"/>
                <w:szCs w:val="20"/>
              </w:rPr>
              <w:t>00.00</w:t>
            </w: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0C3C3140" w14:textId="77777777">
            <w:pPr>
              <w:jc w:val="center"/>
              <w:rPr>
                <w:rFonts w:ascii="Arial" w:hAnsi="Arial" w:cs="Arial"/>
                <w:sz w:val="20"/>
                <w:szCs w:val="20"/>
              </w:rPr>
            </w:pPr>
            <w:r w:rsidRPr="00065999">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7C3A1A1F" w14:textId="77777777">
            <w:pPr>
              <w:rPr>
                <w:rFonts w:ascii="Arial" w:hAnsi="Arial" w:cs="Arial"/>
                <w:sz w:val="20"/>
                <w:szCs w:val="20"/>
              </w:rPr>
            </w:pPr>
            <w:r w:rsidRPr="00065999">
              <w:rPr>
                <w:rFonts w:ascii="Arial" w:hAnsi="Arial" w:cs="Arial"/>
                <w:sz w:val="20"/>
                <w:szCs w:val="20"/>
              </w:rPr>
              <w:t>06.00*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5C09081A" w14:textId="77777777">
            <w:pPr>
              <w:rPr>
                <w:rFonts w:ascii="Arial" w:hAnsi="Arial" w:cs="Arial"/>
                <w:sz w:val="20"/>
                <w:szCs w:val="20"/>
              </w:rPr>
            </w:pPr>
            <w:r w:rsidRPr="00065999">
              <w:rPr>
                <w:rFonts w:ascii="Arial" w:hAnsi="Arial" w:cs="Arial"/>
                <w:sz w:val="20"/>
                <w:szCs w:val="20"/>
                <w:lang w:val="pl"/>
              </w:rPr>
              <w:t>noc/wcześnie rano</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6188BC90" w14:textId="77777777">
            <w:pPr>
              <w:jc w:val="right"/>
              <w:rPr>
                <w:rFonts w:ascii="Arial" w:hAnsi="Arial" w:cs="Arial"/>
                <w:sz w:val="20"/>
                <w:szCs w:val="20"/>
              </w:rPr>
            </w:pPr>
            <w:r w:rsidRPr="00065999">
              <w:rPr>
                <w:rFonts w:ascii="Arial" w:hAnsi="Arial" w:cs="Arial"/>
                <w:sz w:val="20"/>
                <w:szCs w:val="20"/>
              </w:rPr>
              <w:t>50%</w:t>
            </w:r>
          </w:p>
        </w:tc>
      </w:tr>
      <w:tr w14:paraId="0A243A04" w14:textId="77777777" w:rsidTr="00CE369F">
        <w:tblPrEx>
          <w:tblW w:w="8481" w:type="dxa"/>
          <w:tblCellMar>
            <w:left w:w="70" w:type="dxa"/>
            <w:right w:w="70" w:type="dxa"/>
          </w:tblCellMar>
          <w:tblLook w:val="04A0"/>
        </w:tblPrEx>
        <w:trPr>
          <w:trHeight w:hRule="exact" w:val="340"/>
        </w:trPr>
        <w:tc>
          <w:tcPr>
            <w:tcW w:w="421" w:type="dxa"/>
            <w:tcBorders>
              <w:left w:val="single" w:sz="4" w:space="0" w:color="auto"/>
              <w:right w:val="single" w:sz="4" w:space="0" w:color="auto"/>
            </w:tcBorders>
            <w:shd w:val="clear" w:color="auto" w:fill="FFFFFF" w:themeFill="background1"/>
            <w:vAlign w:val="center"/>
          </w:tcPr>
          <w:p w:rsidR="00CE369F" w:rsidRPr="00065999" w:rsidP="00CE369F" w14:paraId="60354323" w14:textId="77777777">
            <w:pPr>
              <w:ind w:firstLine="355"/>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765D819C" w14:textId="77777777">
            <w:pPr>
              <w:ind w:firstLine="355"/>
              <w:rPr>
                <w:rFonts w:ascii="Arial" w:hAnsi="Arial" w:cs="Arial"/>
                <w:sz w:val="20"/>
                <w:szCs w:val="20"/>
              </w:rPr>
            </w:pPr>
            <w:r w:rsidRPr="00065999">
              <w:rPr>
                <w:rFonts w:ascii="Arial" w:hAnsi="Arial" w:cs="Arial"/>
                <w:sz w:val="20"/>
                <w:szCs w:val="20"/>
              </w:rPr>
              <w:t>06.00</w:t>
            </w: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7C422D16" w14:textId="77777777">
            <w:pPr>
              <w:jc w:val="center"/>
              <w:rPr>
                <w:rFonts w:ascii="Arial" w:hAnsi="Arial" w:cs="Arial"/>
                <w:sz w:val="20"/>
                <w:szCs w:val="20"/>
              </w:rPr>
            </w:pPr>
            <w:r w:rsidRPr="00065999">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11C8A918" w14:textId="77777777">
            <w:pPr>
              <w:rPr>
                <w:rFonts w:ascii="Arial" w:hAnsi="Arial" w:cs="Arial"/>
                <w:sz w:val="20"/>
                <w:szCs w:val="20"/>
              </w:rPr>
            </w:pPr>
            <w:r w:rsidRPr="00065999">
              <w:rPr>
                <w:rFonts w:ascii="Arial" w:hAnsi="Arial" w:cs="Arial"/>
                <w:sz w:val="20"/>
                <w:szCs w:val="20"/>
              </w:rPr>
              <w:t>20.00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5A0BBA2F" w14:textId="77777777">
            <w:pPr>
              <w:rPr>
                <w:rFonts w:ascii="Arial" w:hAnsi="Arial" w:cs="Arial"/>
                <w:sz w:val="20"/>
                <w:szCs w:val="20"/>
              </w:rPr>
            </w:pPr>
            <w:r w:rsidRPr="00065999">
              <w:rPr>
                <w:rFonts w:ascii="Arial" w:hAnsi="Arial" w:cs="Arial"/>
                <w:sz w:val="20"/>
                <w:szCs w:val="20"/>
                <w:lang w:val="pl"/>
              </w:rPr>
              <w:t>dzień</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0EF28D52" w14:textId="77777777">
            <w:pPr>
              <w:jc w:val="right"/>
              <w:rPr>
                <w:rFonts w:ascii="Arial" w:hAnsi="Arial" w:cs="Arial"/>
                <w:sz w:val="20"/>
                <w:szCs w:val="20"/>
              </w:rPr>
            </w:pPr>
            <w:r w:rsidRPr="00065999">
              <w:rPr>
                <w:rFonts w:ascii="Arial" w:hAnsi="Arial" w:cs="Arial"/>
                <w:sz w:val="20"/>
                <w:szCs w:val="20"/>
              </w:rPr>
              <w:t>0%</w:t>
            </w:r>
          </w:p>
        </w:tc>
      </w:tr>
      <w:tr w14:paraId="0AB76325" w14:textId="77777777" w:rsidTr="00CE369F">
        <w:tblPrEx>
          <w:tblW w:w="8481" w:type="dxa"/>
          <w:tblCellMar>
            <w:left w:w="70" w:type="dxa"/>
            <w:right w:w="70" w:type="dxa"/>
          </w:tblCellMar>
          <w:tblLook w:val="04A0"/>
        </w:tblPrEx>
        <w:trPr>
          <w:trHeight w:hRule="exact" w:val="340"/>
        </w:trPr>
        <w:tc>
          <w:tcPr>
            <w:tcW w:w="421" w:type="dxa"/>
            <w:tcBorders>
              <w:left w:val="single" w:sz="4" w:space="0" w:color="auto"/>
              <w:right w:val="single" w:sz="4" w:space="0" w:color="auto"/>
            </w:tcBorders>
            <w:shd w:val="clear" w:color="auto" w:fill="FFFFFF" w:themeFill="background1"/>
            <w:vAlign w:val="center"/>
          </w:tcPr>
          <w:p w:rsidR="00CE369F" w:rsidRPr="00065999" w:rsidP="00CE369F" w14:paraId="2AD259E9" w14:textId="77777777">
            <w:pPr>
              <w:ind w:firstLine="355"/>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62D00ACC" w14:textId="77777777">
            <w:pPr>
              <w:ind w:firstLine="355"/>
              <w:rPr>
                <w:rFonts w:ascii="Arial" w:hAnsi="Arial" w:cs="Arial"/>
                <w:sz w:val="20"/>
                <w:szCs w:val="20"/>
              </w:rPr>
            </w:pPr>
            <w:r w:rsidRPr="00065999">
              <w:rPr>
                <w:rFonts w:ascii="Arial" w:hAnsi="Arial" w:cs="Arial"/>
                <w:sz w:val="20"/>
                <w:szCs w:val="20"/>
              </w:rPr>
              <w:t>20.00</w:t>
            </w: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623B1511" w14:textId="77777777">
            <w:pPr>
              <w:jc w:val="center"/>
              <w:rPr>
                <w:rFonts w:ascii="Arial" w:hAnsi="Arial" w:cs="Arial"/>
                <w:sz w:val="20"/>
                <w:szCs w:val="20"/>
              </w:rPr>
            </w:pPr>
            <w:r w:rsidRPr="00065999">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0FA408AB" w14:textId="77777777">
            <w:pPr>
              <w:rPr>
                <w:rFonts w:ascii="Arial" w:hAnsi="Arial" w:cs="Arial"/>
                <w:sz w:val="20"/>
                <w:szCs w:val="20"/>
              </w:rPr>
            </w:pPr>
            <w:r w:rsidRPr="00065999">
              <w:rPr>
                <w:rFonts w:ascii="Arial" w:hAnsi="Arial" w:cs="Arial"/>
                <w:sz w:val="20"/>
                <w:szCs w:val="20"/>
              </w:rPr>
              <w:t>24.00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22ED3348" w14:textId="77777777">
            <w:pPr>
              <w:rPr>
                <w:rFonts w:ascii="Arial" w:hAnsi="Arial" w:cs="Arial"/>
                <w:sz w:val="20"/>
                <w:szCs w:val="20"/>
              </w:rPr>
            </w:pPr>
            <w:r w:rsidRPr="00065999">
              <w:rPr>
                <w:rFonts w:ascii="Arial" w:hAnsi="Arial" w:cs="Arial"/>
                <w:sz w:val="20"/>
                <w:szCs w:val="20"/>
                <w:lang w:val="pl"/>
              </w:rPr>
              <w:t>wczesny wieczór/noc</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00D51C9D" w14:textId="77777777">
            <w:pPr>
              <w:jc w:val="right"/>
              <w:rPr>
                <w:rFonts w:ascii="Arial" w:hAnsi="Arial" w:cs="Arial"/>
                <w:sz w:val="20"/>
                <w:szCs w:val="20"/>
              </w:rPr>
            </w:pPr>
            <w:r w:rsidRPr="00065999">
              <w:rPr>
                <w:rFonts w:ascii="Arial" w:hAnsi="Arial" w:cs="Arial"/>
                <w:sz w:val="20"/>
                <w:szCs w:val="20"/>
              </w:rPr>
              <w:t>50%</w:t>
            </w:r>
          </w:p>
        </w:tc>
      </w:tr>
      <w:tr w14:paraId="791EE752" w14:textId="77777777" w:rsidTr="00CE369F">
        <w:tblPrEx>
          <w:tblW w:w="8481" w:type="dxa"/>
          <w:tblCellMar>
            <w:left w:w="70" w:type="dxa"/>
            <w:right w:w="70" w:type="dxa"/>
          </w:tblCellMar>
          <w:tblLook w:val="04A0"/>
        </w:tblPrEx>
        <w:trPr>
          <w:trHeight w:hRule="exact" w:val="340"/>
        </w:trPr>
        <w:tc>
          <w:tcPr>
            <w:tcW w:w="421" w:type="dxa"/>
            <w:tcBorders>
              <w:left w:val="single" w:sz="4" w:space="0" w:color="auto"/>
              <w:right w:val="single" w:sz="4" w:space="0" w:color="auto"/>
            </w:tcBorders>
            <w:shd w:val="clear" w:color="auto" w:fill="FFFFFF" w:themeFill="background1"/>
            <w:vAlign w:val="center"/>
          </w:tcPr>
          <w:p w:rsidR="00CE369F" w:rsidRPr="00065999" w:rsidP="00CE369F" w14:paraId="38632715" w14:textId="77777777">
            <w:pPr>
              <w:rPr>
                <w:rFonts w:ascii="Arial" w:hAnsi="Arial" w:cs="Arial"/>
                <w:b/>
                <w:bCs/>
                <w:sz w:val="20"/>
                <w:szCs w:val="20"/>
              </w:rPr>
            </w:pPr>
          </w:p>
        </w:tc>
        <w:tc>
          <w:tcPr>
            <w:tcW w:w="1701" w:type="dxa"/>
            <w:tcBorders>
              <w:top w:val="single" w:sz="4" w:space="0" w:color="auto"/>
              <w:left w:val="single" w:sz="4" w:space="0" w:color="auto"/>
              <w:bottom w:val="single" w:sz="4" w:space="0" w:color="auto"/>
            </w:tcBorders>
            <w:shd w:val="clear" w:color="auto" w:fill="FFFFFF" w:themeFill="background1"/>
            <w:noWrap/>
            <w:vAlign w:val="center"/>
            <w:hideMark/>
          </w:tcPr>
          <w:p w:rsidR="00CE369F" w:rsidRPr="00065999" w:rsidP="00CE369F" w14:paraId="4EDF2F26" w14:textId="77777777">
            <w:pPr>
              <w:rPr>
                <w:rFonts w:ascii="Arial" w:hAnsi="Arial" w:cs="Arial"/>
                <w:b/>
                <w:bCs/>
                <w:sz w:val="20"/>
                <w:szCs w:val="20"/>
              </w:rPr>
            </w:pPr>
            <w:r w:rsidRPr="00065999">
              <w:rPr>
                <w:rFonts w:ascii="Arial" w:hAnsi="Arial" w:cs="Arial"/>
                <w:b/>
                <w:bCs/>
                <w:sz w:val="20"/>
                <w:szCs w:val="20"/>
              </w:rPr>
              <w:t xml:space="preserve">b. </w:t>
            </w:r>
            <w:r>
              <w:rPr>
                <w:rFonts w:ascii="Arial" w:hAnsi="Arial" w:cs="Arial"/>
                <w:b/>
                <w:bCs/>
                <w:sz w:val="20"/>
                <w:szCs w:val="20"/>
              </w:rPr>
              <w:t xml:space="preserve">sobota </w:t>
            </w:r>
            <w:r w:rsidRPr="00065999">
              <w:rPr>
                <w:rFonts w:ascii="Arial" w:hAnsi="Arial" w:cs="Arial"/>
                <w:b/>
                <w:bCs/>
                <w:sz w:val="20"/>
                <w:szCs w:val="20"/>
              </w:rPr>
              <w:t xml:space="preserve">* </w:t>
            </w:r>
          </w:p>
        </w:tc>
        <w:tc>
          <w:tcPr>
            <w:tcW w:w="6359" w:type="dxa"/>
            <w:gridSpan w:val="4"/>
            <w:tcBorders>
              <w:top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6320B725" w14:textId="77777777">
            <w:pPr>
              <w:jc w:val="right"/>
              <w:rPr>
                <w:rFonts w:ascii="Arial" w:hAnsi="Arial" w:cs="Arial"/>
                <w:sz w:val="20"/>
                <w:szCs w:val="20"/>
              </w:rPr>
            </w:pPr>
          </w:p>
        </w:tc>
      </w:tr>
      <w:tr w14:paraId="1308EA91" w14:textId="77777777" w:rsidTr="00CE369F">
        <w:tblPrEx>
          <w:tblW w:w="8481" w:type="dxa"/>
          <w:tblCellMar>
            <w:left w:w="70" w:type="dxa"/>
            <w:right w:w="70" w:type="dxa"/>
          </w:tblCellMar>
          <w:tblLook w:val="04A0"/>
        </w:tblPrEx>
        <w:trPr>
          <w:trHeight w:hRule="exact" w:val="340"/>
        </w:trPr>
        <w:tc>
          <w:tcPr>
            <w:tcW w:w="421" w:type="dxa"/>
            <w:tcBorders>
              <w:left w:val="single" w:sz="4" w:space="0" w:color="auto"/>
              <w:right w:val="single" w:sz="4" w:space="0" w:color="auto"/>
            </w:tcBorders>
            <w:shd w:val="clear" w:color="auto" w:fill="FFFFFF" w:themeFill="background1"/>
            <w:vAlign w:val="center"/>
          </w:tcPr>
          <w:p w:rsidR="00CE369F" w:rsidRPr="00065999" w:rsidP="00CE369F" w14:paraId="319D2FAC" w14:textId="77777777">
            <w:pPr>
              <w:ind w:firstLine="355"/>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763AAF20" w14:textId="77777777">
            <w:pPr>
              <w:ind w:firstLine="355"/>
              <w:rPr>
                <w:rFonts w:ascii="Arial" w:hAnsi="Arial" w:cs="Arial"/>
                <w:sz w:val="20"/>
                <w:szCs w:val="20"/>
              </w:rPr>
            </w:pPr>
            <w:r w:rsidRPr="00065999">
              <w:rPr>
                <w:rFonts w:ascii="Arial" w:hAnsi="Arial" w:cs="Arial"/>
                <w:sz w:val="20"/>
                <w:szCs w:val="20"/>
              </w:rPr>
              <w:t>00.00</w:t>
            </w: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445D5011" w14:textId="77777777">
            <w:pPr>
              <w:jc w:val="center"/>
              <w:rPr>
                <w:rFonts w:ascii="Arial" w:hAnsi="Arial" w:cs="Arial"/>
                <w:sz w:val="20"/>
                <w:szCs w:val="20"/>
              </w:rPr>
            </w:pPr>
            <w:r w:rsidRPr="00065999">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4AD57650" w14:textId="77777777">
            <w:pPr>
              <w:rPr>
                <w:rFonts w:ascii="Arial" w:hAnsi="Arial" w:cs="Arial"/>
                <w:sz w:val="20"/>
                <w:szCs w:val="20"/>
              </w:rPr>
            </w:pPr>
            <w:r w:rsidRPr="00065999">
              <w:rPr>
                <w:rFonts w:ascii="Arial" w:hAnsi="Arial" w:cs="Arial"/>
                <w:sz w:val="20"/>
                <w:szCs w:val="20"/>
              </w:rPr>
              <w:t>06.00*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7A28C89B" w14:textId="77777777">
            <w:pPr>
              <w:rPr>
                <w:rFonts w:ascii="Arial" w:hAnsi="Arial" w:cs="Arial"/>
                <w:sz w:val="20"/>
                <w:szCs w:val="20"/>
              </w:rPr>
            </w:pPr>
            <w:r w:rsidRPr="00065999">
              <w:rPr>
                <w:rFonts w:ascii="Arial" w:hAnsi="Arial" w:cs="Arial"/>
                <w:sz w:val="20"/>
                <w:szCs w:val="20"/>
                <w:lang w:val="pl"/>
              </w:rPr>
              <w:t>noc</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09A4D195" w14:textId="77777777">
            <w:pPr>
              <w:jc w:val="right"/>
              <w:rPr>
                <w:rFonts w:ascii="Arial" w:hAnsi="Arial" w:cs="Arial"/>
                <w:sz w:val="20"/>
                <w:szCs w:val="20"/>
              </w:rPr>
            </w:pPr>
            <w:r w:rsidRPr="00065999">
              <w:rPr>
                <w:rFonts w:ascii="Arial" w:hAnsi="Arial" w:cs="Arial"/>
                <w:sz w:val="20"/>
                <w:szCs w:val="20"/>
              </w:rPr>
              <w:t>50%</w:t>
            </w:r>
          </w:p>
        </w:tc>
      </w:tr>
      <w:tr w14:paraId="03738F6E" w14:textId="77777777" w:rsidTr="00CE369F">
        <w:tblPrEx>
          <w:tblW w:w="8481" w:type="dxa"/>
          <w:tblCellMar>
            <w:left w:w="70" w:type="dxa"/>
            <w:right w:w="70" w:type="dxa"/>
          </w:tblCellMar>
          <w:tblLook w:val="04A0"/>
        </w:tblPrEx>
        <w:trPr>
          <w:trHeight w:hRule="exact" w:val="340"/>
        </w:trPr>
        <w:tc>
          <w:tcPr>
            <w:tcW w:w="421" w:type="dxa"/>
            <w:tcBorders>
              <w:left w:val="single" w:sz="4" w:space="0" w:color="auto"/>
              <w:right w:val="single" w:sz="4" w:space="0" w:color="auto"/>
            </w:tcBorders>
            <w:shd w:val="clear" w:color="auto" w:fill="FFFFFF" w:themeFill="background1"/>
            <w:vAlign w:val="center"/>
          </w:tcPr>
          <w:p w:rsidR="00CE369F" w:rsidRPr="00065999" w:rsidP="00CE369F" w14:paraId="581B814F" w14:textId="77777777">
            <w:pPr>
              <w:ind w:firstLine="355"/>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323C9C3A" w14:textId="77777777">
            <w:pPr>
              <w:ind w:firstLine="355"/>
              <w:rPr>
                <w:rFonts w:ascii="Arial" w:hAnsi="Arial" w:cs="Arial"/>
                <w:sz w:val="20"/>
                <w:szCs w:val="20"/>
              </w:rPr>
            </w:pPr>
            <w:r w:rsidRPr="00065999">
              <w:rPr>
                <w:rFonts w:ascii="Arial" w:hAnsi="Arial" w:cs="Arial"/>
                <w:sz w:val="20"/>
                <w:szCs w:val="20"/>
              </w:rPr>
              <w:t>06.00</w:t>
            </w: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5A421F75" w14:textId="77777777">
            <w:pPr>
              <w:jc w:val="center"/>
              <w:rPr>
                <w:rFonts w:ascii="Arial" w:hAnsi="Arial" w:cs="Arial"/>
                <w:sz w:val="20"/>
                <w:szCs w:val="20"/>
              </w:rPr>
            </w:pPr>
            <w:r w:rsidRPr="00065999">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35BDA2CC" w14:textId="77777777">
            <w:pPr>
              <w:rPr>
                <w:rFonts w:ascii="Arial" w:hAnsi="Arial" w:cs="Arial"/>
                <w:sz w:val="20"/>
                <w:szCs w:val="20"/>
              </w:rPr>
            </w:pPr>
            <w:r w:rsidRPr="00065999">
              <w:rPr>
                <w:rFonts w:ascii="Arial" w:hAnsi="Arial" w:cs="Arial"/>
                <w:sz w:val="20"/>
                <w:szCs w:val="20"/>
              </w:rPr>
              <w:t>15.00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471B370A" w14:textId="77777777">
            <w:pPr>
              <w:rPr>
                <w:rFonts w:ascii="Arial" w:hAnsi="Arial" w:cs="Arial"/>
                <w:sz w:val="20"/>
                <w:szCs w:val="20"/>
              </w:rPr>
            </w:pPr>
            <w:r w:rsidRPr="00065999">
              <w:rPr>
                <w:rFonts w:ascii="Arial" w:hAnsi="Arial" w:cs="Arial"/>
                <w:sz w:val="20"/>
                <w:szCs w:val="20"/>
                <w:lang w:val="pl"/>
              </w:rPr>
              <w:t>dzień</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7A1B46AF" w14:textId="77777777">
            <w:pPr>
              <w:jc w:val="right"/>
              <w:rPr>
                <w:rFonts w:ascii="Arial" w:hAnsi="Arial" w:cs="Arial"/>
                <w:sz w:val="20"/>
                <w:szCs w:val="20"/>
              </w:rPr>
            </w:pPr>
            <w:r w:rsidRPr="00065999">
              <w:rPr>
                <w:rFonts w:ascii="Arial" w:hAnsi="Arial" w:cs="Arial"/>
                <w:sz w:val="20"/>
                <w:szCs w:val="20"/>
              </w:rPr>
              <w:t>0%</w:t>
            </w:r>
          </w:p>
        </w:tc>
      </w:tr>
      <w:tr w14:paraId="357A8048" w14:textId="77777777" w:rsidTr="00CE369F">
        <w:tblPrEx>
          <w:tblW w:w="8481" w:type="dxa"/>
          <w:tblCellMar>
            <w:left w:w="70" w:type="dxa"/>
            <w:right w:w="70" w:type="dxa"/>
          </w:tblCellMar>
          <w:tblLook w:val="04A0"/>
        </w:tblPrEx>
        <w:trPr>
          <w:trHeight w:hRule="exact" w:val="340"/>
        </w:trPr>
        <w:tc>
          <w:tcPr>
            <w:tcW w:w="421" w:type="dxa"/>
            <w:tcBorders>
              <w:left w:val="single" w:sz="4" w:space="0" w:color="auto"/>
              <w:right w:val="single" w:sz="4" w:space="0" w:color="auto"/>
            </w:tcBorders>
            <w:shd w:val="clear" w:color="auto" w:fill="FFFFFF" w:themeFill="background1"/>
            <w:vAlign w:val="center"/>
          </w:tcPr>
          <w:p w:rsidR="00CE369F" w:rsidRPr="00065999" w:rsidP="00CE369F" w14:paraId="03521926" w14:textId="77777777">
            <w:pPr>
              <w:ind w:firstLine="355"/>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7F9B8464" w14:textId="77777777">
            <w:pPr>
              <w:ind w:firstLine="355"/>
              <w:rPr>
                <w:rFonts w:ascii="Arial" w:hAnsi="Arial" w:cs="Arial"/>
                <w:sz w:val="20"/>
                <w:szCs w:val="20"/>
              </w:rPr>
            </w:pPr>
            <w:r w:rsidRPr="00065999">
              <w:rPr>
                <w:rFonts w:ascii="Arial" w:hAnsi="Arial" w:cs="Arial"/>
                <w:sz w:val="20"/>
                <w:szCs w:val="20"/>
              </w:rPr>
              <w:t>15.00</w:t>
            </w: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0C32FC60" w14:textId="77777777">
            <w:pPr>
              <w:jc w:val="center"/>
              <w:rPr>
                <w:rFonts w:ascii="Arial" w:hAnsi="Arial" w:cs="Arial"/>
                <w:sz w:val="20"/>
                <w:szCs w:val="20"/>
              </w:rPr>
            </w:pPr>
            <w:r w:rsidRPr="00065999">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1B08A5A6" w14:textId="77777777">
            <w:pPr>
              <w:rPr>
                <w:rFonts w:ascii="Arial" w:hAnsi="Arial" w:cs="Arial"/>
                <w:sz w:val="20"/>
                <w:szCs w:val="20"/>
              </w:rPr>
            </w:pPr>
            <w:r w:rsidRPr="00065999">
              <w:rPr>
                <w:rFonts w:ascii="Arial" w:hAnsi="Arial" w:cs="Arial"/>
                <w:sz w:val="20"/>
                <w:szCs w:val="20"/>
              </w:rPr>
              <w:t>24.00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35C7A2AE" w14:textId="77777777">
            <w:pPr>
              <w:rPr>
                <w:rFonts w:ascii="Arial" w:hAnsi="Arial" w:cs="Arial"/>
                <w:sz w:val="20"/>
                <w:szCs w:val="20"/>
              </w:rPr>
            </w:pPr>
            <w:r w:rsidRPr="00065999">
              <w:rPr>
                <w:rFonts w:ascii="Arial" w:hAnsi="Arial" w:cs="Arial"/>
                <w:sz w:val="20"/>
                <w:szCs w:val="20"/>
                <w:lang w:val="pl"/>
              </w:rPr>
              <w:t>popołudnie/wczesny wieczór/noc</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46B8AABA" w14:textId="77777777">
            <w:pPr>
              <w:jc w:val="right"/>
              <w:rPr>
                <w:rFonts w:ascii="Arial" w:hAnsi="Arial" w:cs="Arial"/>
                <w:sz w:val="20"/>
                <w:szCs w:val="20"/>
              </w:rPr>
            </w:pPr>
            <w:r w:rsidRPr="00065999">
              <w:rPr>
                <w:rFonts w:ascii="Arial" w:hAnsi="Arial" w:cs="Arial"/>
                <w:sz w:val="20"/>
                <w:szCs w:val="20"/>
              </w:rPr>
              <w:t>50%</w:t>
            </w:r>
          </w:p>
        </w:tc>
      </w:tr>
      <w:tr w14:paraId="3970FD68" w14:textId="77777777" w:rsidTr="00CE369F">
        <w:tblPrEx>
          <w:tblW w:w="8481" w:type="dxa"/>
          <w:tblCellMar>
            <w:left w:w="70" w:type="dxa"/>
            <w:right w:w="70" w:type="dxa"/>
          </w:tblCellMar>
          <w:tblLook w:val="04A0"/>
        </w:tblPrEx>
        <w:trPr>
          <w:trHeight w:hRule="exact" w:val="308"/>
        </w:trPr>
        <w:tc>
          <w:tcPr>
            <w:tcW w:w="421" w:type="dxa"/>
            <w:tcBorders>
              <w:left w:val="single" w:sz="4" w:space="0" w:color="auto"/>
              <w:right w:val="single" w:sz="4" w:space="0" w:color="auto"/>
            </w:tcBorders>
            <w:shd w:val="clear" w:color="auto" w:fill="FFFFFF" w:themeFill="background1"/>
            <w:vAlign w:val="center"/>
          </w:tcPr>
          <w:p w:rsidR="00CE369F" w:rsidRPr="00065999" w:rsidP="00CE369F" w14:paraId="37981469" w14:textId="77777777">
            <w:pPr>
              <w:rPr>
                <w:rFonts w:ascii="Arial" w:hAnsi="Arial" w:cs="Arial"/>
                <w:b/>
                <w:bCs/>
                <w:sz w:val="20"/>
                <w:szCs w:val="20"/>
              </w:rPr>
            </w:pPr>
          </w:p>
        </w:tc>
        <w:tc>
          <w:tcPr>
            <w:tcW w:w="1701" w:type="dxa"/>
            <w:tcBorders>
              <w:top w:val="single" w:sz="4" w:space="0" w:color="auto"/>
              <w:left w:val="single" w:sz="4" w:space="0" w:color="auto"/>
              <w:bottom w:val="single" w:sz="4" w:space="0" w:color="auto"/>
            </w:tcBorders>
            <w:shd w:val="clear" w:color="auto" w:fill="FFFFFF" w:themeFill="background1"/>
            <w:noWrap/>
            <w:vAlign w:val="center"/>
            <w:hideMark/>
          </w:tcPr>
          <w:p w:rsidR="00CE369F" w:rsidRPr="00065999" w:rsidP="00CE369F" w14:paraId="6053DA35" w14:textId="77777777">
            <w:pPr>
              <w:rPr>
                <w:rFonts w:ascii="Arial" w:hAnsi="Arial" w:cs="Arial"/>
                <w:b/>
                <w:bCs/>
                <w:sz w:val="20"/>
                <w:szCs w:val="20"/>
              </w:rPr>
            </w:pPr>
            <w:r w:rsidRPr="00065999">
              <w:rPr>
                <w:rFonts w:ascii="Arial" w:hAnsi="Arial" w:cs="Arial"/>
                <w:b/>
                <w:bCs/>
                <w:sz w:val="20"/>
                <w:szCs w:val="20"/>
              </w:rPr>
              <w:t xml:space="preserve">c. </w:t>
            </w:r>
            <w:r>
              <w:rPr>
                <w:rFonts w:ascii="Arial" w:hAnsi="Arial" w:cs="Arial"/>
                <w:b/>
                <w:bCs/>
                <w:sz w:val="20"/>
                <w:szCs w:val="20"/>
              </w:rPr>
              <w:t xml:space="preserve">niedziela </w:t>
            </w:r>
            <w:r w:rsidRPr="00065999">
              <w:rPr>
                <w:rFonts w:ascii="Arial" w:hAnsi="Arial" w:cs="Arial"/>
                <w:b/>
                <w:bCs/>
                <w:sz w:val="20"/>
                <w:szCs w:val="20"/>
              </w:rPr>
              <w:t>****</w:t>
            </w:r>
          </w:p>
        </w:tc>
        <w:tc>
          <w:tcPr>
            <w:tcW w:w="6359" w:type="dxa"/>
            <w:gridSpan w:val="4"/>
            <w:tcBorders>
              <w:top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0BE709D6" w14:textId="77777777">
            <w:pPr>
              <w:jc w:val="right"/>
              <w:rPr>
                <w:rFonts w:ascii="Arial" w:hAnsi="Arial" w:cs="Arial"/>
                <w:sz w:val="20"/>
                <w:szCs w:val="20"/>
              </w:rPr>
            </w:pPr>
          </w:p>
        </w:tc>
      </w:tr>
      <w:tr w14:paraId="66311A5A" w14:textId="77777777" w:rsidTr="00CE369F">
        <w:tblPrEx>
          <w:tblW w:w="8481" w:type="dxa"/>
          <w:tblCellMar>
            <w:left w:w="70" w:type="dxa"/>
            <w:right w:w="70" w:type="dxa"/>
          </w:tblCellMar>
          <w:tblLook w:val="04A0"/>
        </w:tblPrEx>
        <w:trPr>
          <w:trHeight w:hRule="exact" w:val="340"/>
        </w:trPr>
        <w:tc>
          <w:tcPr>
            <w:tcW w:w="421" w:type="dxa"/>
            <w:tcBorders>
              <w:left w:val="single" w:sz="4" w:space="0" w:color="auto"/>
              <w:right w:val="single" w:sz="4" w:space="0" w:color="auto"/>
            </w:tcBorders>
            <w:shd w:val="clear" w:color="auto" w:fill="FFFFFF" w:themeFill="background1"/>
            <w:vAlign w:val="center"/>
          </w:tcPr>
          <w:p w:rsidR="00CE369F" w:rsidRPr="00065999" w:rsidP="00CE369F" w14:paraId="3EB64E21" w14:textId="77777777">
            <w:pPr>
              <w:ind w:firstLine="355"/>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72E02F89" w14:textId="77777777">
            <w:pPr>
              <w:ind w:firstLine="355"/>
              <w:rPr>
                <w:rFonts w:ascii="Arial" w:hAnsi="Arial" w:cs="Arial"/>
                <w:sz w:val="20"/>
                <w:szCs w:val="20"/>
              </w:rPr>
            </w:pPr>
            <w:r w:rsidRPr="00065999">
              <w:rPr>
                <w:rFonts w:ascii="Arial" w:hAnsi="Arial" w:cs="Arial"/>
                <w:sz w:val="20"/>
                <w:szCs w:val="20"/>
              </w:rPr>
              <w:t>00.00</w:t>
            </w: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1D8C9C06" w14:textId="77777777">
            <w:pPr>
              <w:jc w:val="center"/>
              <w:rPr>
                <w:rFonts w:ascii="Arial" w:hAnsi="Arial" w:cs="Arial"/>
                <w:sz w:val="20"/>
                <w:szCs w:val="20"/>
              </w:rPr>
            </w:pPr>
            <w:r w:rsidRPr="00065999">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364A5265" w14:textId="77777777">
            <w:pPr>
              <w:rPr>
                <w:rFonts w:ascii="Arial" w:hAnsi="Arial" w:cs="Arial"/>
                <w:sz w:val="20"/>
                <w:szCs w:val="20"/>
              </w:rPr>
            </w:pPr>
            <w:r w:rsidRPr="00065999">
              <w:rPr>
                <w:rFonts w:ascii="Arial" w:hAnsi="Arial" w:cs="Arial"/>
                <w:sz w:val="20"/>
                <w:szCs w:val="20"/>
              </w:rPr>
              <w:t>24.00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5C47B9B7" w14:textId="77777777">
            <w:pPr>
              <w:rPr>
                <w:rFonts w:ascii="Arial" w:hAnsi="Arial" w:cs="Arial"/>
                <w:sz w:val="20"/>
                <w:szCs w:val="20"/>
              </w:rPr>
            </w:pPr>
            <w:r w:rsidRPr="00065999">
              <w:rPr>
                <w:rFonts w:ascii="Arial" w:hAnsi="Arial" w:cs="Arial"/>
                <w:sz w:val="20"/>
                <w:szCs w:val="20"/>
                <w:lang w:val="pl"/>
              </w:rPr>
              <w:t>doba</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46AC9731" w14:textId="77777777">
            <w:pPr>
              <w:jc w:val="right"/>
              <w:rPr>
                <w:rFonts w:ascii="Arial" w:hAnsi="Arial" w:cs="Arial"/>
                <w:sz w:val="20"/>
                <w:szCs w:val="20"/>
              </w:rPr>
            </w:pPr>
            <w:r w:rsidRPr="00065999">
              <w:rPr>
                <w:rFonts w:ascii="Arial" w:hAnsi="Arial" w:cs="Arial"/>
                <w:sz w:val="20"/>
                <w:szCs w:val="20"/>
              </w:rPr>
              <w:t>100%</w:t>
            </w:r>
          </w:p>
        </w:tc>
      </w:tr>
      <w:tr w14:paraId="4DEF911D" w14:textId="77777777" w:rsidTr="00CE369F">
        <w:tblPrEx>
          <w:tblW w:w="8481" w:type="dxa"/>
          <w:tblCellMar>
            <w:left w:w="70" w:type="dxa"/>
            <w:right w:w="70" w:type="dxa"/>
          </w:tblCellMar>
          <w:tblLook w:val="04A0"/>
        </w:tblPrEx>
        <w:trPr>
          <w:trHeight w:hRule="exact" w:val="340"/>
        </w:trPr>
        <w:tc>
          <w:tcPr>
            <w:tcW w:w="421" w:type="dxa"/>
            <w:tcBorders>
              <w:left w:val="single" w:sz="4" w:space="0" w:color="auto"/>
              <w:right w:val="single" w:sz="4" w:space="0" w:color="auto"/>
            </w:tcBorders>
            <w:shd w:val="clear" w:color="auto" w:fill="FFFFFF" w:themeFill="background1"/>
            <w:vAlign w:val="center"/>
          </w:tcPr>
          <w:p w:rsidR="00CE369F" w:rsidRPr="00065999" w:rsidP="00CE369F" w14:paraId="04CCC996" w14:textId="77777777">
            <w:pPr>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3F5E3FA2" w14:textId="77777777">
            <w:pPr>
              <w:rPr>
                <w:rFonts w:ascii="Arial" w:hAnsi="Arial" w:cs="Arial"/>
                <w:b/>
                <w:bCs/>
                <w:sz w:val="20"/>
                <w:szCs w:val="20"/>
              </w:rPr>
            </w:pPr>
            <w:r w:rsidRPr="00065999">
              <w:rPr>
                <w:rFonts w:ascii="Arial" w:hAnsi="Arial" w:cs="Arial"/>
                <w:b/>
                <w:bCs/>
                <w:sz w:val="20"/>
                <w:szCs w:val="20"/>
              </w:rPr>
              <w:t xml:space="preserve">d. </w:t>
            </w:r>
            <w:r>
              <w:rPr>
                <w:rFonts w:ascii="Arial" w:hAnsi="Arial" w:cs="Arial"/>
                <w:b/>
                <w:bCs/>
                <w:sz w:val="20"/>
                <w:szCs w:val="20"/>
              </w:rPr>
              <w:t>niedziela</w:t>
            </w:r>
          </w:p>
        </w:tc>
        <w:tc>
          <w:tcPr>
            <w:tcW w:w="635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1DBBEFE9" w14:textId="77777777">
            <w:pPr>
              <w:rPr>
                <w:rFonts w:ascii="Arial" w:hAnsi="Arial" w:cs="Arial"/>
                <w:sz w:val="20"/>
                <w:szCs w:val="20"/>
              </w:rPr>
            </w:pPr>
            <w:r w:rsidRPr="00065999">
              <w:rPr>
                <w:rFonts w:ascii="Arial" w:hAnsi="Arial" w:cs="Arial"/>
                <w:b/>
                <w:bCs/>
                <w:sz w:val="20"/>
                <w:szCs w:val="20"/>
                <w:lang w:val="pl"/>
              </w:rPr>
              <w:t>Regularna praca w niedzielę odbywa się zgodnie z artykułem 23</w:t>
            </w:r>
          </w:p>
        </w:tc>
      </w:tr>
      <w:tr w14:paraId="5C22741D" w14:textId="77777777" w:rsidTr="00CE369F">
        <w:tblPrEx>
          <w:tblW w:w="8481" w:type="dxa"/>
          <w:tblCellMar>
            <w:left w:w="70" w:type="dxa"/>
            <w:right w:w="70" w:type="dxa"/>
          </w:tblCellMar>
          <w:tblLook w:val="04A0"/>
        </w:tblPrEx>
        <w:trPr>
          <w:trHeight w:hRule="exact" w:val="340"/>
        </w:trPr>
        <w:tc>
          <w:tcPr>
            <w:tcW w:w="421" w:type="dxa"/>
            <w:tcBorders>
              <w:left w:val="single" w:sz="4" w:space="0" w:color="auto"/>
              <w:bottom w:val="single" w:sz="4" w:space="0" w:color="auto"/>
              <w:right w:val="single" w:sz="4" w:space="0" w:color="auto"/>
            </w:tcBorders>
            <w:shd w:val="clear" w:color="auto" w:fill="FFFFFF" w:themeFill="background1"/>
            <w:vAlign w:val="center"/>
          </w:tcPr>
          <w:p w:rsidR="00CE369F" w:rsidRPr="00065999" w:rsidP="00CE369F" w14:paraId="7A9EECB5" w14:textId="77777777">
            <w:pPr>
              <w:ind w:firstLine="355"/>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3DEBE087" w14:textId="77777777">
            <w:pPr>
              <w:ind w:firstLine="355"/>
              <w:rPr>
                <w:rFonts w:ascii="Arial" w:hAnsi="Arial" w:cs="Arial"/>
                <w:sz w:val="20"/>
                <w:szCs w:val="20"/>
              </w:rPr>
            </w:pPr>
            <w:r w:rsidRPr="00065999">
              <w:rPr>
                <w:rFonts w:ascii="Arial" w:hAnsi="Arial" w:cs="Arial"/>
                <w:sz w:val="20"/>
                <w:szCs w:val="20"/>
              </w:rPr>
              <w:t>00.00</w:t>
            </w: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1D116FCA" w14:textId="77777777">
            <w:pPr>
              <w:jc w:val="center"/>
              <w:rPr>
                <w:rFonts w:ascii="Arial" w:hAnsi="Arial" w:cs="Arial"/>
                <w:sz w:val="20"/>
                <w:szCs w:val="20"/>
              </w:rPr>
            </w:pPr>
            <w:r w:rsidRPr="00065999">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40FA5C91" w14:textId="77777777">
            <w:pPr>
              <w:rPr>
                <w:rFonts w:ascii="Arial" w:hAnsi="Arial" w:cs="Arial"/>
                <w:sz w:val="20"/>
                <w:szCs w:val="20"/>
              </w:rPr>
            </w:pPr>
            <w:r w:rsidRPr="00065999">
              <w:rPr>
                <w:rFonts w:ascii="Arial" w:hAnsi="Arial" w:cs="Arial"/>
                <w:sz w:val="20"/>
                <w:szCs w:val="20"/>
              </w:rPr>
              <w:t>06.00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5FBE0BC1" w14:textId="77777777">
            <w:pPr>
              <w:rPr>
                <w:rFonts w:ascii="Arial" w:hAnsi="Arial" w:cs="Arial"/>
                <w:sz w:val="20"/>
                <w:szCs w:val="20"/>
              </w:rPr>
            </w:pPr>
            <w:r w:rsidRPr="00065999">
              <w:rPr>
                <w:rFonts w:ascii="Arial" w:hAnsi="Arial" w:cs="Arial"/>
                <w:sz w:val="20"/>
                <w:szCs w:val="20"/>
                <w:lang w:val="pl"/>
              </w:rPr>
              <w:t>noc/wcześnie rano</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18D5C63B" w14:textId="77777777">
            <w:pPr>
              <w:jc w:val="right"/>
              <w:rPr>
                <w:rFonts w:ascii="Arial" w:hAnsi="Arial" w:cs="Arial"/>
                <w:sz w:val="20"/>
                <w:szCs w:val="20"/>
              </w:rPr>
            </w:pPr>
            <w:r w:rsidRPr="00065999">
              <w:rPr>
                <w:rFonts w:ascii="Arial" w:hAnsi="Arial" w:cs="Arial"/>
                <w:sz w:val="20"/>
                <w:szCs w:val="20"/>
              </w:rPr>
              <w:t>100%</w:t>
            </w:r>
          </w:p>
        </w:tc>
      </w:tr>
      <w:tr w14:paraId="0DAE842F" w14:textId="77777777" w:rsidTr="00CE369F">
        <w:tblPrEx>
          <w:tblW w:w="8481" w:type="dxa"/>
          <w:tblCellMar>
            <w:left w:w="70" w:type="dxa"/>
            <w:right w:w="70" w:type="dxa"/>
          </w:tblCellMar>
          <w:tblLook w:val="04A0"/>
        </w:tblPrEx>
        <w:trPr>
          <w:trHeight w:hRule="exact" w:val="340"/>
        </w:trPr>
        <w:tc>
          <w:tcPr>
            <w:tcW w:w="421" w:type="dxa"/>
            <w:tcBorders>
              <w:top w:val="single" w:sz="4" w:space="0" w:color="auto"/>
              <w:left w:val="single" w:sz="4" w:space="0" w:color="auto"/>
              <w:right w:val="single" w:sz="4" w:space="0" w:color="auto"/>
            </w:tcBorders>
            <w:shd w:val="clear" w:color="auto" w:fill="FFFFFF" w:themeFill="background1"/>
            <w:vAlign w:val="center"/>
          </w:tcPr>
          <w:p w:rsidR="00CE369F" w:rsidRPr="00065999" w:rsidP="00CE369F" w14:paraId="30CD5C98" w14:textId="77777777">
            <w:pPr>
              <w:ind w:firstLine="355"/>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516607D0" w14:textId="77777777">
            <w:pPr>
              <w:ind w:firstLine="355"/>
              <w:rPr>
                <w:rFonts w:ascii="Arial" w:hAnsi="Arial" w:cs="Arial"/>
                <w:sz w:val="20"/>
                <w:szCs w:val="20"/>
              </w:rPr>
            </w:pPr>
            <w:r w:rsidRPr="00065999">
              <w:rPr>
                <w:rFonts w:ascii="Arial" w:hAnsi="Arial" w:cs="Arial"/>
                <w:sz w:val="20"/>
                <w:szCs w:val="20"/>
              </w:rPr>
              <w:t>06.00</w:t>
            </w: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5246932C" w14:textId="77777777">
            <w:pPr>
              <w:jc w:val="center"/>
              <w:rPr>
                <w:rFonts w:ascii="Arial" w:hAnsi="Arial" w:cs="Arial"/>
                <w:sz w:val="20"/>
                <w:szCs w:val="20"/>
              </w:rPr>
            </w:pPr>
            <w:r w:rsidRPr="00065999">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7888EC4D" w14:textId="77777777">
            <w:pPr>
              <w:rPr>
                <w:rFonts w:ascii="Arial" w:hAnsi="Arial" w:cs="Arial"/>
                <w:sz w:val="20"/>
                <w:szCs w:val="20"/>
              </w:rPr>
            </w:pPr>
            <w:r w:rsidRPr="00065999">
              <w:rPr>
                <w:rFonts w:ascii="Arial" w:hAnsi="Arial" w:cs="Arial"/>
                <w:sz w:val="20"/>
                <w:szCs w:val="20"/>
              </w:rPr>
              <w:t>15.00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37DE46B3" w14:textId="77777777">
            <w:pPr>
              <w:rPr>
                <w:rFonts w:ascii="Arial" w:hAnsi="Arial" w:cs="Arial"/>
                <w:bCs/>
                <w:sz w:val="20"/>
                <w:szCs w:val="20"/>
              </w:rPr>
            </w:pPr>
            <w:r w:rsidRPr="00065999">
              <w:rPr>
                <w:rFonts w:ascii="Arial" w:hAnsi="Arial" w:cs="Arial"/>
                <w:sz w:val="20"/>
                <w:szCs w:val="20"/>
                <w:lang w:val="pl"/>
              </w:rPr>
              <w:t>maks. 5 godzin</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654B1D43" w14:textId="77777777">
            <w:pPr>
              <w:jc w:val="right"/>
              <w:rPr>
                <w:rFonts w:ascii="Arial" w:hAnsi="Arial" w:cs="Arial"/>
                <w:sz w:val="20"/>
                <w:szCs w:val="20"/>
              </w:rPr>
            </w:pPr>
            <w:r w:rsidRPr="00065999">
              <w:rPr>
                <w:rFonts w:ascii="Arial" w:hAnsi="Arial" w:cs="Arial"/>
                <w:sz w:val="20"/>
                <w:szCs w:val="20"/>
              </w:rPr>
              <w:t>0%</w:t>
            </w:r>
          </w:p>
        </w:tc>
      </w:tr>
      <w:tr w14:paraId="37524D89" w14:textId="77777777" w:rsidTr="00CE369F">
        <w:tblPrEx>
          <w:tblW w:w="8481" w:type="dxa"/>
          <w:tblCellMar>
            <w:left w:w="70" w:type="dxa"/>
            <w:right w:w="70" w:type="dxa"/>
          </w:tblCellMar>
          <w:tblLook w:val="04A0"/>
        </w:tblPrEx>
        <w:trPr>
          <w:trHeight w:hRule="exact" w:val="340"/>
        </w:trPr>
        <w:tc>
          <w:tcPr>
            <w:tcW w:w="421" w:type="dxa"/>
            <w:tcBorders>
              <w:left w:val="single" w:sz="4" w:space="0" w:color="auto"/>
              <w:right w:val="single" w:sz="4" w:space="0" w:color="auto"/>
            </w:tcBorders>
            <w:shd w:val="clear" w:color="auto" w:fill="FFFFFF" w:themeFill="background1"/>
            <w:vAlign w:val="center"/>
          </w:tcPr>
          <w:p w:rsidR="00CE369F" w:rsidRPr="00065999" w:rsidP="00CE369F" w14:paraId="7B11C7AD" w14:textId="77777777">
            <w:pPr>
              <w:ind w:firstLine="355"/>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7426386C" w14:textId="77777777">
            <w:pPr>
              <w:ind w:firstLine="355"/>
              <w:rPr>
                <w:rFonts w:ascii="Arial" w:hAnsi="Arial" w:cs="Arial"/>
                <w:sz w:val="20"/>
                <w:szCs w:val="20"/>
              </w:rPr>
            </w:pPr>
            <w:r w:rsidRPr="00065999">
              <w:rPr>
                <w:rFonts w:ascii="Arial" w:hAnsi="Arial" w:cs="Arial"/>
                <w:sz w:val="20"/>
                <w:szCs w:val="20"/>
              </w:rPr>
              <w:t>06.00</w:t>
            </w: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794F7BBF" w14:textId="77777777">
            <w:pPr>
              <w:jc w:val="center"/>
              <w:rPr>
                <w:rFonts w:ascii="Arial" w:hAnsi="Arial" w:cs="Arial"/>
                <w:sz w:val="20"/>
                <w:szCs w:val="20"/>
              </w:rPr>
            </w:pPr>
            <w:r w:rsidRPr="00065999">
              <w:rPr>
                <w:rFonts w:ascii="Arial" w:hAnsi="Arial" w:cs="Arial"/>
                <w:sz w:val="20"/>
                <w:szCs w:val="20"/>
                <w:lang w:val="pl"/>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794B399B" w14:textId="77777777">
            <w:pPr>
              <w:rPr>
                <w:rFonts w:ascii="Arial" w:hAnsi="Arial" w:cs="Arial"/>
                <w:sz w:val="20"/>
                <w:szCs w:val="20"/>
              </w:rPr>
            </w:pPr>
            <w:r w:rsidRPr="00065999">
              <w:rPr>
                <w:rFonts w:ascii="Arial" w:hAnsi="Arial" w:cs="Arial"/>
                <w:sz w:val="20"/>
                <w:szCs w:val="20"/>
              </w:rPr>
              <w:t>15.00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55EDECD0" w14:textId="77777777">
            <w:pPr>
              <w:rPr>
                <w:rFonts w:ascii="Arial" w:hAnsi="Arial" w:cs="Arial"/>
                <w:bCs/>
                <w:sz w:val="20"/>
                <w:szCs w:val="20"/>
              </w:rPr>
            </w:pPr>
            <w:r w:rsidRPr="00065999">
              <w:rPr>
                <w:rFonts w:ascii="Arial" w:hAnsi="Arial" w:cs="Arial"/>
                <w:sz w:val="20"/>
                <w:szCs w:val="20"/>
                <w:lang w:val="pl"/>
              </w:rPr>
              <w:t>godziny ponad 5 godzin</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23A2CAFF" w14:textId="77777777">
            <w:pPr>
              <w:jc w:val="right"/>
              <w:rPr>
                <w:rFonts w:ascii="Arial" w:hAnsi="Arial" w:cs="Arial"/>
                <w:sz w:val="20"/>
                <w:szCs w:val="20"/>
              </w:rPr>
            </w:pPr>
            <w:r w:rsidRPr="00065999">
              <w:rPr>
                <w:rFonts w:ascii="Arial" w:hAnsi="Arial" w:cs="Arial"/>
                <w:sz w:val="20"/>
                <w:szCs w:val="20"/>
              </w:rPr>
              <w:t>100%</w:t>
            </w:r>
          </w:p>
        </w:tc>
      </w:tr>
      <w:tr w14:paraId="0ED73454" w14:textId="77777777" w:rsidTr="00CE369F">
        <w:tblPrEx>
          <w:tblW w:w="8481" w:type="dxa"/>
          <w:tblCellMar>
            <w:left w:w="70" w:type="dxa"/>
            <w:right w:w="70" w:type="dxa"/>
          </w:tblCellMar>
          <w:tblLook w:val="04A0"/>
        </w:tblPrEx>
        <w:trPr>
          <w:trHeight w:hRule="exact" w:val="340"/>
        </w:trPr>
        <w:tc>
          <w:tcPr>
            <w:tcW w:w="421" w:type="dxa"/>
            <w:tcBorders>
              <w:left w:val="single" w:sz="4" w:space="0" w:color="auto"/>
              <w:right w:val="single" w:sz="4" w:space="0" w:color="auto"/>
            </w:tcBorders>
            <w:shd w:val="clear" w:color="auto" w:fill="FFFFFF" w:themeFill="background1"/>
            <w:vAlign w:val="center"/>
          </w:tcPr>
          <w:p w:rsidR="00CE369F" w:rsidRPr="00065999" w:rsidP="00CE369F" w14:paraId="6B7563BF" w14:textId="77777777">
            <w:pPr>
              <w:ind w:firstLine="355"/>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11809492" w14:textId="77777777">
            <w:pPr>
              <w:ind w:firstLine="355"/>
              <w:rPr>
                <w:rFonts w:ascii="Arial" w:hAnsi="Arial" w:cs="Arial"/>
                <w:sz w:val="20"/>
                <w:szCs w:val="20"/>
              </w:rPr>
            </w:pPr>
            <w:r w:rsidRPr="00065999">
              <w:rPr>
                <w:rFonts w:ascii="Arial" w:hAnsi="Arial" w:cs="Arial"/>
                <w:sz w:val="20"/>
                <w:szCs w:val="20"/>
              </w:rPr>
              <w:t>15.00</w:t>
            </w:r>
          </w:p>
        </w:tc>
        <w:tc>
          <w:tcPr>
            <w:tcW w:w="3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0CD05406" w14:textId="77777777">
            <w:pPr>
              <w:jc w:val="center"/>
              <w:rPr>
                <w:rFonts w:ascii="Arial" w:hAnsi="Arial" w:cs="Arial"/>
                <w:sz w:val="20"/>
                <w:szCs w:val="20"/>
              </w:rPr>
            </w:pPr>
            <w:r w:rsidRPr="00065999">
              <w:rPr>
                <w:rFonts w:ascii="Arial" w:hAnsi="Arial" w:cs="Arial"/>
                <w:sz w:val="20"/>
                <w:szCs w:val="20"/>
              </w:rPr>
              <w:t>do</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2F341963" w14:textId="77777777">
            <w:pPr>
              <w:rPr>
                <w:rFonts w:ascii="Arial" w:hAnsi="Arial" w:cs="Arial"/>
                <w:sz w:val="20"/>
                <w:szCs w:val="20"/>
              </w:rPr>
            </w:pPr>
            <w:r w:rsidRPr="00065999">
              <w:rPr>
                <w:rFonts w:ascii="Arial" w:hAnsi="Arial" w:cs="Arial"/>
                <w:sz w:val="20"/>
                <w:szCs w:val="20"/>
              </w:rPr>
              <w:t>24.00</w:t>
            </w:r>
          </w:p>
        </w:tc>
        <w:tc>
          <w:tcPr>
            <w:tcW w:w="40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7CBEAF12" w14:textId="77777777">
            <w:pPr>
              <w:rPr>
                <w:rFonts w:ascii="Arial" w:hAnsi="Arial" w:cs="Arial"/>
                <w:sz w:val="20"/>
                <w:szCs w:val="20"/>
              </w:rPr>
            </w:pPr>
            <w:r w:rsidRPr="00065999">
              <w:rPr>
                <w:rFonts w:ascii="Arial" w:hAnsi="Arial" w:cs="Arial"/>
                <w:sz w:val="20"/>
                <w:szCs w:val="20"/>
                <w:lang w:val="pl"/>
              </w:rPr>
              <w:t>popołudnie/wieczór/noc</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E369F" w:rsidRPr="00065999" w:rsidP="00CE369F" w14:paraId="3A4F4A03" w14:textId="77777777">
            <w:pPr>
              <w:jc w:val="right"/>
              <w:rPr>
                <w:rFonts w:ascii="Arial" w:hAnsi="Arial" w:cs="Arial"/>
                <w:sz w:val="20"/>
                <w:szCs w:val="20"/>
              </w:rPr>
            </w:pPr>
            <w:r w:rsidRPr="00065999">
              <w:rPr>
                <w:rFonts w:ascii="Arial" w:hAnsi="Arial" w:cs="Arial"/>
                <w:sz w:val="20"/>
                <w:szCs w:val="20"/>
              </w:rPr>
              <w:t>100%</w:t>
            </w:r>
          </w:p>
        </w:tc>
      </w:tr>
    </w:tbl>
    <w:p w:rsidR="00CE369F" w:rsidRPr="00242834" w:rsidP="00CE369F" w14:paraId="70FF28D2" w14:textId="77777777">
      <w:pPr>
        <w:jc w:val="center"/>
      </w:pPr>
    </w:p>
    <w:p w:rsidR="00CE369F" w:rsidRPr="00242834" w:rsidP="00CE369F" w14:paraId="07CDE3DF" w14:textId="77777777">
      <w:pPr>
        <w:jc w:val="center"/>
      </w:pPr>
    </w:p>
    <w:p w:rsidR="00CE369F" w:rsidRPr="00242834" w:rsidP="00CE369F" w14:paraId="00ABA4ED" w14:textId="77777777">
      <w:pPr>
        <w:jc w:val="center"/>
      </w:pPr>
    </w:p>
    <w:p w:rsidR="00CE369F" w:rsidRPr="00242834" w:rsidP="00CE369F" w14:paraId="53E2D371" w14:textId="77777777">
      <w:pPr>
        <w:jc w:val="center"/>
      </w:pPr>
    </w:p>
    <w:p w:rsidR="00CE369F" w:rsidRPr="00242834" w:rsidP="00CE369F" w14:paraId="3FD66A7F" w14:textId="77777777">
      <w:pPr>
        <w:jc w:val="center"/>
      </w:pPr>
    </w:p>
    <w:p w:rsidR="00CE369F" w:rsidRPr="00242834" w:rsidP="00CE369F" w14:paraId="1FC06447" w14:textId="77777777">
      <w:pPr>
        <w:jc w:val="center"/>
      </w:pPr>
    </w:p>
    <w:p w:rsidR="00CE369F" w:rsidRPr="00242834" w:rsidP="00CE369F" w14:paraId="32D3BEFA" w14:textId="77777777">
      <w:pPr>
        <w:jc w:val="center"/>
      </w:pPr>
    </w:p>
    <w:p w:rsidR="00CE369F" w:rsidRPr="00242834" w:rsidP="00CE369F" w14:paraId="005245BB" w14:textId="77777777">
      <w:pPr>
        <w:jc w:val="center"/>
      </w:pPr>
    </w:p>
    <w:p w:rsidR="00CE369F" w:rsidRPr="00242834" w:rsidP="00CE369F" w14:paraId="6F49C04B" w14:textId="77777777">
      <w:pPr>
        <w:jc w:val="center"/>
      </w:pPr>
    </w:p>
    <w:p w:rsidR="00CE369F" w:rsidRPr="00242834" w:rsidP="00CE369F" w14:paraId="7B62E146" w14:textId="77777777">
      <w:pPr>
        <w:jc w:val="center"/>
      </w:pPr>
    </w:p>
    <w:p w:rsidR="00CE369F" w:rsidRPr="00242834" w:rsidP="00CE369F" w14:paraId="1B69358A" w14:textId="77777777">
      <w:pPr>
        <w:jc w:val="center"/>
      </w:pPr>
    </w:p>
    <w:p w:rsidR="00CE369F" w:rsidRPr="00242834" w:rsidP="00CE369F" w14:paraId="2E37B365" w14:textId="77777777">
      <w:pPr>
        <w:jc w:val="center"/>
      </w:pPr>
    </w:p>
    <w:p w:rsidR="00CE369F" w:rsidRPr="00242834" w:rsidP="00CE369F" w14:paraId="29E9EF60" w14:textId="77777777">
      <w:pPr>
        <w:jc w:val="center"/>
      </w:pPr>
    </w:p>
    <w:p w:rsidR="00CE369F" w:rsidRPr="00242834" w:rsidP="00CE369F" w14:paraId="0E910CDF" w14:textId="77777777">
      <w:pPr>
        <w:jc w:val="center"/>
      </w:pPr>
    </w:p>
    <w:p w:rsidR="00CE369F" w:rsidRPr="00242834" w:rsidP="00CE369F" w14:paraId="6DA77610" w14:textId="77777777">
      <w:pPr>
        <w:jc w:val="center"/>
      </w:pPr>
    </w:p>
    <w:p w:rsidR="00CE369F" w:rsidRPr="00242834" w:rsidP="00CE369F" w14:paraId="4C6946B6" w14:textId="77777777">
      <w:pPr>
        <w:jc w:val="center"/>
      </w:pPr>
    </w:p>
    <w:p w:rsidR="00CE369F" w:rsidRPr="00242834" w:rsidP="00CE369F" w14:paraId="7DCA9A8A" w14:textId="77777777">
      <w:pPr>
        <w:jc w:val="center"/>
      </w:pPr>
    </w:p>
    <w:p w:rsidR="00CE369F" w:rsidRPr="00242834" w:rsidP="00CE369F" w14:paraId="6097ABF3" w14:textId="77777777">
      <w:pPr>
        <w:jc w:val="center"/>
      </w:pPr>
    </w:p>
    <w:p w:rsidR="00CE369F" w:rsidRPr="00242834" w:rsidP="00CE369F" w14:paraId="35AC6105" w14:textId="77777777">
      <w:pPr>
        <w:jc w:val="center"/>
      </w:pPr>
    </w:p>
    <w:p w:rsidR="00CE369F" w:rsidRPr="00242834" w:rsidP="00CE369F" w14:paraId="3112CB31" w14:textId="77777777">
      <w:pPr>
        <w:jc w:val="center"/>
      </w:pPr>
    </w:p>
    <w:p w:rsidR="00CE369F" w:rsidRPr="00242834" w:rsidP="00CE369F" w14:paraId="3909F07E" w14:textId="77777777">
      <w:pPr>
        <w:jc w:val="center"/>
      </w:pPr>
    </w:p>
    <w:p w:rsidR="00CE369F" w:rsidP="00CE369F" w14:paraId="4D5BD582" w14:textId="77777777"/>
    <w:p w:rsidR="00CE369F" w:rsidP="00CE369F" w14:paraId="571ABDDB" w14:textId="77777777"/>
    <w:p w:rsidR="00CE369F" w:rsidP="00CE369F" w14:paraId="37F26E66" w14:textId="77777777"/>
    <w:p w:rsidR="00CE369F" w:rsidP="00CE369F" w14:paraId="6A8211D9" w14:textId="77777777"/>
    <w:p w:rsidR="00CE369F" w:rsidP="00CE369F" w14:paraId="1AF3A706" w14:textId="77777777"/>
    <w:p w:rsidR="00CE369F" w:rsidP="00CE369F" w14:paraId="105B47F5" w14:textId="77777777"/>
    <w:p w:rsidR="00CE369F" w:rsidP="00CE369F" w14:paraId="18E42D04" w14:textId="77777777"/>
    <w:p w:rsidR="00CE369F" w:rsidRPr="00065999" w:rsidP="00CE369F" w14:paraId="049FAFF9" w14:textId="77777777">
      <w:pPr>
        <w:rPr>
          <w:rFonts w:ascii="Arial" w:hAnsi="Arial" w:cs="Arial"/>
          <w:sz w:val="20"/>
        </w:rPr>
      </w:pPr>
      <w:r w:rsidRPr="00065999">
        <w:rPr>
          <w:rFonts w:ascii="Arial" w:hAnsi="Arial" w:cs="Arial"/>
          <w:sz w:val="20"/>
        </w:rPr>
        <w:t xml:space="preserve">Dodatki się nie sumują: zastosowanie ma najwyższy dodatek. </w:t>
      </w:r>
    </w:p>
    <w:p w:rsidR="00CE369F" w:rsidRPr="00065999" w:rsidP="00CE369F" w14:paraId="7D2E9BCD" w14:textId="77777777">
      <w:pPr>
        <w:rPr>
          <w:rFonts w:ascii="Arial" w:hAnsi="Arial" w:cs="Arial"/>
          <w:sz w:val="20"/>
        </w:rPr>
      </w:pPr>
      <w:r w:rsidRPr="00065999">
        <w:rPr>
          <w:rFonts w:ascii="Arial" w:hAnsi="Arial" w:cs="Arial"/>
          <w:sz w:val="20"/>
        </w:rPr>
        <w:t>* Chyba że zostanie od tego odstąpione na maksymalnie 13 tygodni zgodnie z postanowieniami art. 32 ust. 1</w:t>
      </w:r>
    </w:p>
    <w:p w:rsidR="00CE369F" w:rsidRPr="00065999" w:rsidP="00CE369F" w14:paraId="001BF818" w14:textId="77777777">
      <w:pPr>
        <w:rPr>
          <w:rFonts w:ascii="Arial" w:hAnsi="Arial" w:cs="Arial"/>
          <w:sz w:val="20"/>
        </w:rPr>
      </w:pPr>
      <w:r w:rsidRPr="00065999">
        <w:rPr>
          <w:rFonts w:ascii="Arial" w:hAnsi="Arial" w:cs="Arial"/>
          <w:sz w:val="20"/>
        </w:rPr>
        <w:t>** Za wymienione w pkt. I i II dodatki oraz wynagrodzenie nie przysługuje dodatek urlopowy</w:t>
      </w:r>
    </w:p>
    <w:p w:rsidR="00CE369F" w:rsidRPr="00065999" w:rsidP="00CE369F" w14:paraId="4C09647E" w14:textId="77777777">
      <w:pPr>
        <w:rPr>
          <w:rFonts w:ascii="Arial" w:hAnsi="Arial" w:cs="Arial"/>
          <w:sz w:val="20"/>
        </w:rPr>
      </w:pPr>
      <w:r w:rsidRPr="00065999">
        <w:rPr>
          <w:rFonts w:ascii="Arial" w:hAnsi="Arial" w:cs="Arial"/>
          <w:sz w:val="20"/>
        </w:rPr>
        <w:t>*** W przypadku wynagrodzenia wymienionego w pkt. III nie przysługuje dodatek urlopowy za dodatek</w:t>
      </w:r>
    </w:p>
    <w:p w:rsidR="00CE369F" w:rsidRPr="00065999" w:rsidP="00CE369F" w14:paraId="1F612353" w14:textId="77777777">
      <w:pPr>
        <w:rPr>
          <w:rFonts w:ascii="Arial" w:hAnsi="Arial" w:cs="Arial"/>
          <w:sz w:val="20"/>
        </w:rPr>
      </w:pPr>
      <w:r w:rsidRPr="00065999">
        <w:rPr>
          <w:rFonts w:ascii="Arial" w:hAnsi="Arial" w:cs="Arial"/>
          <w:sz w:val="20"/>
        </w:rPr>
        <w:t>**** Za pracę w niedzielę przysługuje dodatek 100%, chyba że obowiązuje regulacja dotycząca regularnej pracy w niedzielę zgodnie z ROZDZIAŁEM 3 art.23 albo regulacja dotycząca pracy zmianowej ROZDZIAŁ 3 art. 24 i ROZDZIAŁ 3 art. 25.</w:t>
      </w:r>
    </w:p>
    <w:p w:rsidR="00CE369F" w:rsidRPr="00242834" w:rsidP="00CE369F" w14:paraId="6C94D814" w14:textId="77777777"/>
    <w:p w:rsidR="00CE369F" w:rsidRPr="00242834" w:rsidP="00CE369F" w14:paraId="2532688F" w14:textId="77777777"/>
    <w:p w:rsidR="00CE369F" w:rsidRPr="00242834" w:rsidP="00CE369F" w14:paraId="19E20201" w14:textId="77777777">
      <w:r w:rsidRPr="00242834">
        <w:br w:type="page"/>
      </w:r>
    </w:p>
    <w:p w:rsidR="00CE369F" w:rsidRPr="00B26FBC" w:rsidP="00CE369F" w14:paraId="0E73A1DB" w14:textId="77777777">
      <w:pPr>
        <w:jc w:val="center"/>
        <w:rPr>
          <w:rFonts w:ascii="Arial" w:hAnsi="Arial" w:cs="Arial"/>
          <w:b/>
          <w:bCs/>
        </w:rPr>
      </w:pPr>
      <w:r w:rsidRPr="00B26FBC">
        <w:rPr>
          <w:rFonts w:ascii="Arial" w:hAnsi="Arial" w:cs="Arial"/>
          <w:b/>
          <w:bCs/>
        </w:rPr>
        <w:t>Tabela dodatków za nieregularne godziny pracy</w:t>
      </w:r>
      <w:r w:rsidRPr="00B26FBC">
        <w:rPr>
          <w:rFonts w:ascii="Arial" w:hAnsi="Arial" w:cs="Arial"/>
          <w:b/>
          <w:bCs/>
        </w:rPr>
        <w:br/>
      </w:r>
    </w:p>
    <w:tbl>
      <w:tblPr>
        <w:tblW w:w="9825" w:type="dxa"/>
        <w:tblInd w:w="142" w:type="dxa"/>
        <w:tblCellMar>
          <w:left w:w="70" w:type="dxa"/>
          <w:right w:w="70" w:type="dxa"/>
        </w:tblCellMar>
        <w:tblLook w:val="04A0"/>
      </w:tblPr>
      <w:tblGrid>
        <w:gridCol w:w="579"/>
        <w:gridCol w:w="365"/>
        <w:gridCol w:w="792"/>
        <w:gridCol w:w="455"/>
        <w:gridCol w:w="930"/>
        <w:gridCol w:w="194"/>
        <w:gridCol w:w="1241"/>
        <w:gridCol w:w="144"/>
        <w:gridCol w:w="1085"/>
        <w:gridCol w:w="353"/>
        <w:gridCol w:w="876"/>
        <w:gridCol w:w="353"/>
        <w:gridCol w:w="726"/>
        <w:gridCol w:w="503"/>
        <w:gridCol w:w="1229"/>
      </w:tblGrid>
      <w:tr w14:paraId="441302D5" w14:textId="77777777" w:rsidTr="00CE369F">
        <w:tblPrEx>
          <w:tblW w:w="9825" w:type="dxa"/>
          <w:tblInd w:w="142" w:type="dxa"/>
          <w:tblCellMar>
            <w:left w:w="70" w:type="dxa"/>
            <w:right w:w="70" w:type="dxa"/>
          </w:tblCellMar>
          <w:tblLook w:val="04A0"/>
        </w:tblPrEx>
        <w:trPr>
          <w:gridAfter w:val="2"/>
          <w:wAfter w:w="1732" w:type="dxa"/>
          <w:trHeight w:hRule="exact" w:val="318"/>
        </w:trPr>
        <w:tc>
          <w:tcPr>
            <w:tcW w:w="579" w:type="dxa"/>
          </w:tcPr>
          <w:p w:rsidR="00CE369F" w:rsidRPr="00B26FBC" w:rsidP="00CE369F" w14:paraId="0514F899" w14:textId="77777777">
            <w:pPr>
              <w:rPr>
                <w:rFonts w:ascii="Arial" w:hAnsi="Arial" w:cs="Arial"/>
              </w:rPr>
            </w:pPr>
          </w:p>
        </w:tc>
        <w:tc>
          <w:tcPr>
            <w:tcW w:w="1157" w:type="dxa"/>
            <w:gridSpan w:val="2"/>
            <w:noWrap/>
            <w:vAlign w:val="bottom"/>
            <w:hideMark/>
          </w:tcPr>
          <w:p w:rsidR="00CE369F" w:rsidRPr="00B26FBC" w:rsidP="00CE369F" w14:paraId="1091B53D" w14:textId="77777777">
            <w:pPr>
              <w:rPr>
                <w:rFonts w:ascii="Arial" w:hAnsi="Arial" w:cs="Arial"/>
              </w:rPr>
            </w:pPr>
          </w:p>
        </w:tc>
        <w:tc>
          <w:tcPr>
            <w:tcW w:w="1385" w:type="dxa"/>
            <w:gridSpan w:val="2"/>
            <w:noWrap/>
            <w:vAlign w:val="bottom"/>
            <w:hideMark/>
          </w:tcPr>
          <w:p w:rsidR="00CE369F" w:rsidRPr="00B26FBC" w:rsidP="00CE369F" w14:paraId="40E2ACB8" w14:textId="77777777">
            <w:pPr>
              <w:rPr>
                <w:rFonts w:ascii="Arial" w:hAnsi="Arial" w:cs="Arial"/>
              </w:rPr>
            </w:pPr>
          </w:p>
        </w:tc>
        <w:tc>
          <w:tcPr>
            <w:tcW w:w="1435" w:type="dxa"/>
            <w:gridSpan w:val="2"/>
            <w:noWrap/>
            <w:vAlign w:val="bottom"/>
          </w:tcPr>
          <w:p w:rsidR="00CE369F" w:rsidRPr="00B26FBC" w:rsidP="00CE369F" w14:paraId="5308D43A" w14:textId="77777777">
            <w:pPr>
              <w:rPr>
                <w:rFonts w:ascii="Arial" w:hAnsi="Arial" w:cs="Arial"/>
              </w:rPr>
            </w:pPr>
          </w:p>
        </w:tc>
        <w:tc>
          <w:tcPr>
            <w:tcW w:w="1229" w:type="dxa"/>
            <w:gridSpan w:val="2"/>
            <w:noWrap/>
            <w:vAlign w:val="bottom"/>
            <w:hideMark/>
          </w:tcPr>
          <w:p w:rsidR="00CE369F" w:rsidRPr="00B26FBC" w:rsidP="00CE369F" w14:paraId="14C2968E" w14:textId="77777777">
            <w:pPr>
              <w:rPr>
                <w:rFonts w:ascii="Arial" w:hAnsi="Arial" w:cs="Arial"/>
              </w:rPr>
            </w:pPr>
          </w:p>
        </w:tc>
        <w:tc>
          <w:tcPr>
            <w:tcW w:w="1229" w:type="dxa"/>
            <w:gridSpan w:val="2"/>
            <w:noWrap/>
            <w:vAlign w:val="bottom"/>
            <w:hideMark/>
          </w:tcPr>
          <w:p w:rsidR="00CE369F" w:rsidRPr="00B26FBC" w:rsidP="00CE369F" w14:paraId="08168521" w14:textId="77777777">
            <w:pPr>
              <w:rPr>
                <w:rFonts w:ascii="Arial" w:hAnsi="Arial" w:cs="Arial"/>
              </w:rPr>
            </w:pPr>
          </w:p>
        </w:tc>
        <w:tc>
          <w:tcPr>
            <w:tcW w:w="1079" w:type="dxa"/>
            <w:gridSpan w:val="2"/>
            <w:noWrap/>
            <w:vAlign w:val="bottom"/>
            <w:hideMark/>
          </w:tcPr>
          <w:p w:rsidR="00CE369F" w:rsidRPr="00B26FBC" w:rsidP="00CE369F" w14:paraId="62FDF7A9" w14:textId="77777777">
            <w:pPr>
              <w:rPr>
                <w:rFonts w:ascii="Arial" w:hAnsi="Arial" w:cs="Arial"/>
              </w:rPr>
            </w:pPr>
          </w:p>
        </w:tc>
      </w:tr>
      <w:tr w14:paraId="5EA9ECB3" w14:textId="77777777" w:rsidTr="00CE369F">
        <w:tblPrEx>
          <w:tblW w:w="9825" w:type="dxa"/>
          <w:tblInd w:w="142" w:type="dxa"/>
          <w:tblCellMar>
            <w:left w:w="70" w:type="dxa"/>
            <w:right w:w="70" w:type="dxa"/>
          </w:tblCellMar>
          <w:tblLook w:val="04A0"/>
        </w:tblPrEx>
        <w:trPr>
          <w:trHeight w:hRule="exact" w:val="364"/>
        </w:trPr>
        <w:tc>
          <w:tcPr>
            <w:tcW w:w="944" w:type="dxa"/>
            <w:gridSpan w:val="2"/>
            <w:tcBorders>
              <w:top w:val="single" w:sz="4" w:space="0" w:color="auto"/>
              <w:left w:val="single" w:sz="4" w:space="0" w:color="A6A6A6"/>
              <w:bottom w:val="single" w:sz="4" w:space="0" w:color="A6A6A6"/>
              <w:right w:val="single" w:sz="4" w:space="0" w:color="A6A6A6"/>
            </w:tcBorders>
            <w:hideMark/>
          </w:tcPr>
          <w:p w:rsidR="00CE369F" w:rsidRPr="00B26FBC" w:rsidP="00CE369F" w14:paraId="2860898F" w14:textId="77777777">
            <w:pPr>
              <w:rPr>
                <w:rFonts w:ascii="Arial" w:hAnsi="Arial" w:cs="Arial"/>
                <w:b/>
                <w:bCs/>
                <w:sz w:val="16"/>
                <w:szCs w:val="16"/>
              </w:rPr>
            </w:pPr>
            <w:r w:rsidRPr="00B26FBC">
              <w:rPr>
                <w:rFonts w:ascii="Arial" w:hAnsi="Arial" w:cs="Arial"/>
                <w:b/>
                <w:bCs/>
                <w:sz w:val="16"/>
                <w:szCs w:val="16"/>
              </w:rPr>
              <w:t>Godziny</w:t>
            </w:r>
          </w:p>
        </w:tc>
        <w:tc>
          <w:tcPr>
            <w:tcW w:w="1247" w:type="dxa"/>
            <w:gridSpan w:val="2"/>
            <w:tcBorders>
              <w:top w:val="single" w:sz="4" w:space="0" w:color="auto"/>
              <w:left w:val="single" w:sz="4" w:space="0" w:color="A6A6A6"/>
              <w:bottom w:val="single" w:sz="4" w:space="0" w:color="A6A6A6"/>
              <w:right w:val="single" w:sz="4" w:space="0" w:color="A6A6A6"/>
            </w:tcBorders>
            <w:hideMark/>
          </w:tcPr>
          <w:p w:rsidR="00CE369F" w:rsidP="00CE369F" w14:paraId="1A8A072C" w14:textId="77777777">
            <w:pPr>
              <w:rPr>
                <w:rFonts w:ascii="Arial" w:hAnsi="Arial" w:cs="Arial"/>
                <w:b/>
                <w:bCs/>
                <w:sz w:val="16"/>
                <w:szCs w:val="16"/>
              </w:rPr>
            </w:pPr>
          </w:p>
          <w:p w:rsidR="00CE369F" w:rsidRPr="00B26FBC" w:rsidP="00CE369F" w14:paraId="3C41DCC1" w14:textId="77777777">
            <w:pPr>
              <w:rPr>
                <w:rFonts w:ascii="Arial" w:hAnsi="Arial" w:cs="Arial"/>
                <w:b/>
                <w:bCs/>
                <w:sz w:val="16"/>
                <w:szCs w:val="16"/>
              </w:rPr>
            </w:pPr>
            <w:r w:rsidRPr="00B26FBC">
              <w:rPr>
                <w:rFonts w:ascii="Arial" w:hAnsi="Arial" w:cs="Arial"/>
                <w:b/>
                <w:bCs/>
                <w:sz w:val="16"/>
                <w:szCs w:val="16"/>
              </w:rPr>
              <w:t>Poniedziałek</w:t>
            </w:r>
          </w:p>
        </w:tc>
        <w:tc>
          <w:tcPr>
            <w:tcW w:w="1124" w:type="dxa"/>
            <w:gridSpan w:val="2"/>
            <w:tcBorders>
              <w:top w:val="single" w:sz="4" w:space="0" w:color="auto"/>
              <w:left w:val="single" w:sz="4" w:space="0" w:color="A6A6A6"/>
              <w:bottom w:val="single" w:sz="4" w:space="0" w:color="A6A6A6"/>
              <w:right w:val="single" w:sz="4" w:space="0" w:color="A6A6A6"/>
            </w:tcBorders>
            <w:noWrap/>
            <w:vAlign w:val="bottom"/>
            <w:hideMark/>
          </w:tcPr>
          <w:p w:rsidR="00CE369F" w:rsidRPr="00B26FBC" w:rsidP="00CE369F" w14:paraId="45BEB3AD" w14:textId="77777777">
            <w:pPr>
              <w:rPr>
                <w:rFonts w:ascii="Arial" w:hAnsi="Arial" w:cs="Arial"/>
                <w:b/>
                <w:bCs/>
                <w:sz w:val="16"/>
                <w:szCs w:val="16"/>
              </w:rPr>
            </w:pPr>
            <w:r w:rsidRPr="00B26FBC">
              <w:rPr>
                <w:rFonts w:ascii="Arial" w:hAnsi="Arial" w:cs="Arial"/>
                <w:b/>
                <w:bCs/>
                <w:sz w:val="16"/>
                <w:szCs w:val="16"/>
              </w:rPr>
              <w:t>Wtorek</w:t>
            </w:r>
          </w:p>
        </w:tc>
        <w:tc>
          <w:tcPr>
            <w:tcW w:w="1385" w:type="dxa"/>
            <w:gridSpan w:val="2"/>
            <w:tcBorders>
              <w:top w:val="single" w:sz="4" w:space="0" w:color="auto"/>
              <w:left w:val="nil"/>
              <w:bottom w:val="single" w:sz="4" w:space="0" w:color="A6A6A6"/>
              <w:right w:val="single" w:sz="4" w:space="0" w:color="A6A6A6"/>
            </w:tcBorders>
            <w:noWrap/>
            <w:vAlign w:val="bottom"/>
            <w:hideMark/>
          </w:tcPr>
          <w:p w:rsidR="00CE369F" w:rsidRPr="00B26FBC" w:rsidP="00CE369F" w14:paraId="3FFFCC57" w14:textId="77777777">
            <w:pPr>
              <w:rPr>
                <w:rFonts w:ascii="Arial" w:hAnsi="Arial" w:cs="Arial"/>
                <w:b/>
                <w:bCs/>
                <w:sz w:val="16"/>
                <w:szCs w:val="16"/>
              </w:rPr>
            </w:pPr>
            <w:r w:rsidRPr="00B26FBC">
              <w:rPr>
                <w:rFonts w:ascii="Arial" w:hAnsi="Arial" w:cs="Arial"/>
                <w:b/>
                <w:bCs/>
                <w:sz w:val="16"/>
                <w:szCs w:val="16"/>
              </w:rPr>
              <w:t>Środa</w:t>
            </w:r>
          </w:p>
        </w:tc>
        <w:tc>
          <w:tcPr>
            <w:tcW w:w="1438" w:type="dxa"/>
            <w:gridSpan w:val="2"/>
            <w:tcBorders>
              <w:top w:val="single" w:sz="4" w:space="0" w:color="auto"/>
              <w:left w:val="nil"/>
              <w:bottom w:val="single" w:sz="4" w:space="0" w:color="A6A6A6"/>
              <w:right w:val="single" w:sz="4" w:space="0" w:color="A6A6A6"/>
            </w:tcBorders>
            <w:noWrap/>
            <w:vAlign w:val="bottom"/>
            <w:hideMark/>
          </w:tcPr>
          <w:p w:rsidR="00CE369F" w:rsidRPr="00B26FBC" w:rsidP="00CE369F" w14:paraId="534EECF0" w14:textId="77777777">
            <w:pPr>
              <w:rPr>
                <w:rFonts w:ascii="Arial" w:hAnsi="Arial" w:cs="Arial"/>
                <w:b/>
                <w:bCs/>
                <w:sz w:val="16"/>
                <w:szCs w:val="16"/>
              </w:rPr>
            </w:pPr>
            <w:r w:rsidRPr="00B26FBC">
              <w:rPr>
                <w:rFonts w:ascii="Arial" w:hAnsi="Arial" w:cs="Arial"/>
                <w:b/>
                <w:bCs/>
                <w:sz w:val="16"/>
                <w:szCs w:val="16"/>
              </w:rPr>
              <w:t>Czwartek</w:t>
            </w:r>
          </w:p>
        </w:tc>
        <w:tc>
          <w:tcPr>
            <w:tcW w:w="1229" w:type="dxa"/>
            <w:gridSpan w:val="2"/>
            <w:tcBorders>
              <w:top w:val="single" w:sz="4" w:space="0" w:color="auto"/>
              <w:left w:val="nil"/>
              <w:bottom w:val="single" w:sz="4" w:space="0" w:color="A6A6A6"/>
              <w:right w:val="single" w:sz="4" w:space="0" w:color="A6A6A6"/>
            </w:tcBorders>
            <w:noWrap/>
            <w:vAlign w:val="bottom"/>
            <w:hideMark/>
          </w:tcPr>
          <w:p w:rsidR="00CE369F" w:rsidRPr="00B26FBC" w:rsidP="00CE369F" w14:paraId="15E48A08" w14:textId="77777777">
            <w:pPr>
              <w:rPr>
                <w:rFonts w:ascii="Arial" w:hAnsi="Arial" w:cs="Arial"/>
                <w:b/>
                <w:bCs/>
                <w:sz w:val="16"/>
                <w:szCs w:val="16"/>
              </w:rPr>
            </w:pPr>
            <w:r w:rsidRPr="00B26FBC">
              <w:rPr>
                <w:rFonts w:ascii="Arial" w:hAnsi="Arial" w:cs="Arial"/>
                <w:b/>
                <w:bCs/>
                <w:sz w:val="16"/>
                <w:szCs w:val="16"/>
              </w:rPr>
              <w:t>Piątek</w:t>
            </w:r>
          </w:p>
        </w:tc>
        <w:tc>
          <w:tcPr>
            <w:tcW w:w="1229" w:type="dxa"/>
            <w:gridSpan w:val="2"/>
            <w:tcBorders>
              <w:top w:val="single" w:sz="4" w:space="0" w:color="auto"/>
              <w:left w:val="nil"/>
              <w:bottom w:val="single" w:sz="4" w:space="0" w:color="A6A6A6"/>
              <w:right w:val="single" w:sz="4" w:space="0" w:color="A6A6A6"/>
            </w:tcBorders>
            <w:noWrap/>
            <w:vAlign w:val="bottom"/>
            <w:hideMark/>
          </w:tcPr>
          <w:p w:rsidR="00CE369F" w:rsidRPr="00B26FBC" w:rsidP="00CE369F" w14:paraId="7B901C62" w14:textId="77777777">
            <w:pPr>
              <w:rPr>
                <w:rFonts w:ascii="Arial" w:hAnsi="Arial" w:cs="Arial"/>
                <w:b/>
                <w:bCs/>
                <w:sz w:val="16"/>
                <w:szCs w:val="16"/>
              </w:rPr>
            </w:pPr>
            <w:r w:rsidRPr="00B26FBC">
              <w:rPr>
                <w:rFonts w:ascii="Arial" w:hAnsi="Arial" w:cs="Arial"/>
                <w:b/>
                <w:bCs/>
                <w:sz w:val="16"/>
                <w:szCs w:val="16"/>
              </w:rPr>
              <w:t>Sobota</w:t>
            </w:r>
          </w:p>
        </w:tc>
        <w:tc>
          <w:tcPr>
            <w:tcW w:w="1229" w:type="dxa"/>
            <w:tcBorders>
              <w:top w:val="single" w:sz="4" w:space="0" w:color="auto"/>
              <w:left w:val="nil"/>
              <w:bottom w:val="single" w:sz="4" w:space="0" w:color="A6A6A6"/>
              <w:right w:val="single" w:sz="4" w:space="0" w:color="auto"/>
            </w:tcBorders>
            <w:noWrap/>
            <w:vAlign w:val="bottom"/>
            <w:hideMark/>
          </w:tcPr>
          <w:p w:rsidR="00CE369F" w:rsidRPr="00B26FBC" w:rsidP="00CE369F" w14:paraId="629DE6BE" w14:textId="77777777">
            <w:pPr>
              <w:rPr>
                <w:rFonts w:ascii="Arial" w:hAnsi="Arial" w:cs="Arial"/>
                <w:b/>
                <w:bCs/>
                <w:sz w:val="16"/>
                <w:szCs w:val="16"/>
              </w:rPr>
            </w:pPr>
            <w:r w:rsidRPr="00B26FBC">
              <w:rPr>
                <w:rFonts w:ascii="Arial" w:hAnsi="Arial" w:cs="Arial"/>
                <w:b/>
                <w:bCs/>
                <w:sz w:val="16"/>
                <w:szCs w:val="16"/>
              </w:rPr>
              <w:t>Niedziela **</w:t>
            </w:r>
          </w:p>
        </w:tc>
      </w:tr>
      <w:tr w14:paraId="6A7B8BB3"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37EA7B86" w14:textId="77777777">
            <w:pPr>
              <w:rPr>
                <w:rFonts w:ascii="Arial" w:hAnsi="Arial" w:cs="Arial"/>
                <w:b/>
                <w:bCs/>
                <w:sz w:val="16"/>
                <w:szCs w:val="16"/>
              </w:rPr>
            </w:pPr>
            <w:r w:rsidRPr="00B26FBC">
              <w:rPr>
                <w:rFonts w:ascii="Arial" w:hAnsi="Arial" w:cs="Arial"/>
                <w:b/>
                <w:bCs/>
                <w:sz w:val="16"/>
                <w:szCs w:val="16"/>
              </w:rPr>
              <w:t>00.00</w:t>
            </w:r>
          </w:p>
        </w:tc>
        <w:tc>
          <w:tcPr>
            <w:tcW w:w="1247" w:type="dxa"/>
            <w:gridSpan w:val="2"/>
            <w:tcBorders>
              <w:top w:val="nil"/>
              <w:left w:val="single" w:sz="4" w:space="0" w:color="A6A6A6"/>
              <w:bottom w:val="single" w:sz="4" w:space="0" w:color="A6A6A6"/>
              <w:right w:val="single" w:sz="4" w:space="0" w:color="A6A6A6"/>
            </w:tcBorders>
            <w:shd w:val="clear" w:color="auto" w:fill="BDD6EE"/>
          </w:tcPr>
          <w:p w:rsidR="00CE369F" w:rsidRPr="00B26FBC" w:rsidP="00CE369F" w14:paraId="39919E1E"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BDD6EE"/>
            <w:noWrap/>
            <w:vAlign w:val="bottom"/>
            <w:hideMark/>
          </w:tcPr>
          <w:p w:rsidR="00CE369F" w:rsidRPr="00B26FBC" w:rsidP="00CE369F" w14:paraId="226BC7F5"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1BE2BA6D"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6416B8D1"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56BD263B"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31708C63"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45C67B78" w14:textId="77777777">
            <w:pPr>
              <w:rPr>
                <w:rFonts w:ascii="Arial" w:hAnsi="Arial" w:cs="Arial"/>
                <w:sz w:val="16"/>
                <w:szCs w:val="16"/>
              </w:rPr>
            </w:pPr>
            <w:r w:rsidRPr="00B26FBC">
              <w:rPr>
                <w:rFonts w:ascii="Arial" w:hAnsi="Arial" w:cs="Arial"/>
                <w:sz w:val="16"/>
                <w:szCs w:val="16"/>
              </w:rPr>
              <w:t> </w:t>
            </w:r>
          </w:p>
        </w:tc>
      </w:tr>
      <w:tr w14:paraId="57A9B131"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20AB3B74" w14:textId="77777777">
            <w:pPr>
              <w:rPr>
                <w:rFonts w:ascii="Arial" w:hAnsi="Arial" w:cs="Arial"/>
                <w:b/>
                <w:bCs/>
                <w:sz w:val="16"/>
                <w:szCs w:val="16"/>
              </w:rPr>
            </w:pPr>
          </w:p>
        </w:tc>
        <w:tc>
          <w:tcPr>
            <w:tcW w:w="1247" w:type="dxa"/>
            <w:gridSpan w:val="2"/>
            <w:tcBorders>
              <w:top w:val="nil"/>
              <w:left w:val="single" w:sz="4" w:space="0" w:color="A6A6A6"/>
              <w:bottom w:val="single" w:sz="4" w:space="0" w:color="A6A6A6"/>
              <w:right w:val="single" w:sz="4" w:space="0" w:color="A6A6A6"/>
            </w:tcBorders>
            <w:shd w:val="clear" w:color="auto" w:fill="BDD6EE"/>
          </w:tcPr>
          <w:p w:rsidR="00CE369F" w:rsidRPr="00B26FBC" w:rsidP="00CE369F" w14:paraId="64149A6B"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BDD6EE"/>
            <w:noWrap/>
            <w:vAlign w:val="bottom"/>
            <w:hideMark/>
          </w:tcPr>
          <w:p w:rsidR="00CE369F" w:rsidRPr="00B26FBC" w:rsidP="00CE369F" w14:paraId="0574ED71"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71C5B11C"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48286DB1"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5204F624"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2363B0ED"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42873283" w14:textId="77777777">
            <w:pPr>
              <w:rPr>
                <w:rFonts w:ascii="Arial" w:hAnsi="Arial" w:cs="Arial"/>
                <w:sz w:val="16"/>
                <w:szCs w:val="16"/>
              </w:rPr>
            </w:pPr>
            <w:r w:rsidRPr="00B26FBC">
              <w:rPr>
                <w:rFonts w:ascii="Arial" w:hAnsi="Arial" w:cs="Arial"/>
                <w:sz w:val="16"/>
                <w:szCs w:val="16"/>
              </w:rPr>
              <w:t> </w:t>
            </w:r>
          </w:p>
        </w:tc>
      </w:tr>
      <w:tr w14:paraId="6033D206"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23FF8A55" w14:textId="77777777">
            <w:pPr>
              <w:rPr>
                <w:rFonts w:ascii="Arial" w:hAnsi="Arial" w:cs="Arial"/>
                <w:b/>
                <w:bCs/>
                <w:sz w:val="16"/>
                <w:szCs w:val="16"/>
              </w:rPr>
            </w:pPr>
            <w:r w:rsidRPr="00B26FBC">
              <w:rPr>
                <w:rFonts w:ascii="Arial" w:hAnsi="Arial" w:cs="Arial"/>
                <w:b/>
                <w:bCs/>
                <w:sz w:val="16"/>
                <w:szCs w:val="16"/>
              </w:rPr>
              <w:t>do</w:t>
            </w:r>
          </w:p>
        </w:tc>
        <w:tc>
          <w:tcPr>
            <w:tcW w:w="1247" w:type="dxa"/>
            <w:gridSpan w:val="2"/>
            <w:tcBorders>
              <w:top w:val="nil"/>
              <w:left w:val="single" w:sz="4" w:space="0" w:color="A6A6A6"/>
              <w:bottom w:val="single" w:sz="4" w:space="0" w:color="A6A6A6"/>
              <w:right w:val="single" w:sz="4" w:space="0" w:color="A6A6A6"/>
            </w:tcBorders>
            <w:shd w:val="clear" w:color="auto" w:fill="BDD6EE"/>
          </w:tcPr>
          <w:p w:rsidR="00CE369F" w:rsidRPr="00B26FBC" w:rsidP="00CE369F" w14:paraId="1D6A9714"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BDD6EE"/>
            <w:noWrap/>
            <w:vAlign w:val="bottom"/>
            <w:hideMark/>
          </w:tcPr>
          <w:p w:rsidR="00CE369F" w:rsidRPr="00B26FBC" w:rsidP="00CE369F" w14:paraId="1D329696"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38C7B470"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6061EC26"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27AD683D"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4284BE5B"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79878CDC" w14:textId="77777777">
            <w:pPr>
              <w:rPr>
                <w:rFonts w:ascii="Arial" w:hAnsi="Arial" w:cs="Arial"/>
                <w:sz w:val="16"/>
                <w:szCs w:val="16"/>
              </w:rPr>
            </w:pPr>
            <w:r w:rsidRPr="00B26FBC">
              <w:rPr>
                <w:rFonts w:ascii="Arial" w:hAnsi="Arial" w:cs="Arial"/>
                <w:sz w:val="16"/>
                <w:szCs w:val="16"/>
              </w:rPr>
              <w:t> </w:t>
            </w:r>
          </w:p>
        </w:tc>
      </w:tr>
      <w:tr w14:paraId="3778B3B2"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3F0D24FE" w14:textId="77777777">
            <w:pPr>
              <w:rPr>
                <w:rFonts w:ascii="Arial" w:hAnsi="Arial" w:cs="Arial"/>
                <w:b/>
                <w:bCs/>
                <w:sz w:val="16"/>
                <w:szCs w:val="16"/>
              </w:rPr>
            </w:pPr>
          </w:p>
        </w:tc>
        <w:tc>
          <w:tcPr>
            <w:tcW w:w="1247" w:type="dxa"/>
            <w:gridSpan w:val="2"/>
            <w:tcBorders>
              <w:top w:val="nil"/>
              <w:left w:val="single" w:sz="4" w:space="0" w:color="A6A6A6"/>
              <w:bottom w:val="single" w:sz="4" w:space="0" w:color="A6A6A6"/>
              <w:right w:val="single" w:sz="4" w:space="0" w:color="A6A6A6"/>
            </w:tcBorders>
            <w:shd w:val="clear" w:color="auto" w:fill="BDD6EE"/>
          </w:tcPr>
          <w:p w:rsidR="00CE369F" w:rsidRPr="00B26FBC" w:rsidP="00CE369F" w14:paraId="765104EE"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BDD6EE"/>
            <w:noWrap/>
            <w:vAlign w:val="bottom"/>
            <w:hideMark/>
          </w:tcPr>
          <w:p w:rsidR="00CE369F" w:rsidRPr="00B26FBC" w:rsidP="00CE369F" w14:paraId="1D370471"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62B21EC4"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66533C7D"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224467D8"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35509A8B"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70458E80" w14:textId="77777777">
            <w:pPr>
              <w:rPr>
                <w:rFonts w:ascii="Arial" w:hAnsi="Arial" w:cs="Arial"/>
                <w:sz w:val="16"/>
                <w:szCs w:val="16"/>
              </w:rPr>
            </w:pPr>
            <w:r w:rsidRPr="00B26FBC">
              <w:rPr>
                <w:rFonts w:ascii="Arial" w:hAnsi="Arial" w:cs="Arial"/>
                <w:sz w:val="16"/>
                <w:szCs w:val="16"/>
              </w:rPr>
              <w:t> </w:t>
            </w:r>
          </w:p>
        </w:tc>
      </w:tr>
      <w:tr w14:paraId="3F0340DA"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2C927C6C" w14:textId="77777777">
            <w:pPr>
              <w:rPr>
                <w:rFonts w:ascii="Arial" w:hAnsi="Arial" w:cs="Arial"/>
                <w:b/>
                <w:bCs/>
                <w:sz w:val="16"/>
                <w:szCs w:val="16"/>
              </w:rPr>
            </w:pPr>
          </w:p>
        </w:tc>
        <w:tc>
          <w:tcPr>
            <w:tcW w:w="1247" w:type="dxa"/>
            <w:gridSpan w:val="2"/>
            <w:tcBorders>
              <w:top w:val="nil"/>
              <w:left w:val="single" w:sz="4" w:space="0" w:color="A6A6A6"/>
              <w:bottom w:val="single" w:sz="4" w:space="0" w:color="A6A6A6"/>
              <w:right w:val="single" w:sz="4" w:space="0" w:color="A6A6A6"/>
            </w:tcBorders>
            <w:shd w:val="clear" w:color="auto" w:fill="BDD6EE"/>
          </w:tcPr>
          <w:p w:rsidR="00CE369F" w:rsidRPr="00B26FBC" w:rsidP="00CE369F" w14:paraId="0ABBFD06"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BDD6EE"/>
            <w:noWrap/>
            <w:vAlign w:val="bottom"/>
            <w:hideMark/>
          </w:tcPr>
          <w:p w:rsidR="00CE369F" w:rsidRPr="00B26FBC" w:rsidP="00CE369F" w14:paraId="68E69516"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70F258E3"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1C48EBE3"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348E1AD6"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4AA8667F"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3970FF69" w14:textId="77777777">
            <w:pPr>
              <w:rPr>
                <w:rFonts w:ascii="Arial" w:hAnsi="Arial" w:cs="Arial"/>
                <w:sz w:val="16"/>
                <w:szCs w:val="16"/>
              </w:rPr>
            </w:pPr>
            <w:r w:rsidRPr="00B26FBC">
              <w:rPr>
                <w:rFonts w:ascii="Arial" w:hAnsi="Arial" w:cs="Arial"/>
                <w:sz w:val="16"/>
                <w:szCs w:val="16"/>
              </w:rPr>
              <w:t> </w:t>
            </w:r>
          </w:p>
        </w:tc>
      </w:tr>
      <w:tr w14:paraId="53AB25F3"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7ADBBFA3" w14:textId="77777777">
            <w:pPr>
              <w:rPr>
                <w:rFonts w:ascii="Arial" w:hAnsi="Arial" w:cs="Arial"/>
                <w:b/>
                <w:bCs/>
                <w:sz w:val="16"/>
                <w:szCs w:val="16"/>
              </w:rPr>
            </w:pPr>
            <w:r w:rsidRPr="00B26FBC">
              <w:rPr>
                <w:rFonts w:ascii="Arial" w:hAnsi="Arial" w:cs="Arial"/>
                <w:b/>
                <w:bCs/>
                <w:sz w:val="16"/>
                <w:szCs w:val="16"/>
              </w:rPr>
              <w:t>05.00</w:t>
            </w:r>
          </w:p>
        </w:tc>
        <w:tc>
          <w:tcPr>
            <w:tcW w:w="1247" w:type="dxa"/>
            <w:gridSpan w:val="2"/>
            <w:tcBorders>
              <w:top w:val="nil"/>
              <w:left w:val="single" w:sz="4" w:space="0" w:color="A6A6A6"/>
              <w:bottom w:val="single" w:sz="4" w:space="0" w:color="A6A6A6"/>
              <w:right w:val="single" w:sz="4" w:space="0" w:color="A6A6A6"/>
            </w:tcBorders>
            <w:shd w:val="clear" w:color="auto" w:fill="BDD6EE" w:themeFill="accent5" w:themeFillTint="66"/>
          </w:tcPr>
          <w:p w:rsidR="00CE369F" w:rsidRPr="00B26FBC" w:rsidP="00CE369F" w14:paraId="5B53C540" w14:textId="77777777">
            <w:pPr>
              <w:rPr>
                <w:rFonts w:ascii="Arial" w:hAnsi="Arial" w:cs="Arial"/>
                <w:sz w:val="16"/>
                <w:szCs w:val="16"/>
              </w:rPr>
            </w:pPr>
            <w:r w:rsidRPr="00B26FBC">
              <w:rPr>
                <w:rFonts w:ascii="Arial" w:hAnsi="Arial" w:cs="Arial"/>
                <w:sz w:val="16"/>
                <w:szCs w:val="16"/>
              </w:rPr>
              <w:t>50%*</w:t>
            </w:r>
          </w:p>
        </w:tc>
        <w:tc>
          <w:tcPr>
            <w:tcW w:w="1124" w:type="dxa"/>
            <w:gridSpan w:val="2"/>
            <w:tcBorders>
              <w:top w:val="nil"/>
              <w:left w:val="single" w:sz="4" w:space="0" w:color="A6A6A6"/>
              <w:bottom w:val="single" w:sz="4" w:space="0" w:color="A6A6A6"/>
              <w:right w:val="single" w:sz="4" w:space="0" w:color="A6A6A6"/>
            </w:tcBorders>
            <w:shd w:val="clear" w:color="auto" w:fill="BDD6EE" w:themeFill="accent5" w:themeFillTint="66"/>
            <w:noWrap/>
            <w:vAlign w:val="bottom"/>
            <w:hideMark/>
          </w:tcPr>
          <w:p w:rsidR="00CE369F" w:rsidRPr="00B26FBC" w:rsidP="00CE369F" w14:paraId="37C31DF7" w14:textId="77777777">
            <w:pPr>
              <w:rPr>
                <w:rFonts w:ascii="Arial" w:hAnsi="Arial" w:cs="Arial"/>
                <w:sz w:val="16"/>
                <w:szCs w:val="16"/>
              </w:rPr>
            </w:pPr>
            <w:r w:rsidRPr="00B26FBC">
              <w:rPr>
                <w:rFonts w:ascii="Arial" w:hAnsi="Arial" w:cs="Arial"/>
                <w:sz w:val="16"/>
                <w:szCs w:val="16"/>
              </w:rPr>
              <w:t> 50%*</w:t>
            </w:r>
          </w:p>
        </w:tc>
        <w:tc>
          <w:tcPr>
            <w:tcW w:w="1385" w:type="dxa"/>
            <w:gridSpan w:val="2"/>
            <w:tcBorders>
              <w:top w:val="nil"/>
              <w:left w:val="nil"/>
              <w:bottom w:val="single" w:sz="4" w:space="0" w:color="A6A6A6"/>
              <w:right w:val="single" w:sz="4" w:space="0" w:color="A6A6A6"/>
            </w:tcBorders>
            <w:shd w:val="clear" w:color="auto" w:fill="BDD6EE" w:themeFill="accent5" w:themeFillTint="66"/>
            <w:noWrap/>
            <w:vAlign w:val="bottom"/>
            <w:hideMark/>
          </w:tcPr>
          <w:p w:rsidR="00CE369F" w:rsidRPr="00B26FBC" w:rsidP="00CE369F" w14:paraId="53614DEB" w14:textId="77777777">
            <w:pPr>
              <w:rPr>
                <w:rFonts w:ascii="Arial" w:hAnsi="Arial" w:cs="Arial"/>
                <w:sz w:val="16"/>
                <w:szCs w:val="16"/>
              </w:rPr>
            </w:pPr>
            <w:r w:rsidRPr="00B26FBC">
              <w:rPr>
                <w:rFonts w:ascii="Arial" w:hAnsi="Arial" w:cs="Arial"/>
                <w:sz w:val="16"/>
                <w:szCs w:val="16"/>
              </w:rPr>
              <w:t> 50%*</w:t>
            </w:r>
          </w:p>
        </w:tc>
        <w:tc>
          <w:tcPr>
            <w:tcW w:w="1438" w:type="dxa"/>
            <w:gridSpan w:val="2"/>
            <w:tcBorders>
              <w:top w:val="nil"/>
              <w:left w:val="nil"/>
              <w:bottom w:val="single" w:sz="4" w:space="0" w:color="A6A6A6"/>
              <w:right w:val="single" w:sz="4" w:space="0" w:color="A6A6A6"/>
            </w:tcBorders>
            <w:shd w:val="clear" w:color="auto" w:fill="BDD6EE" w:themeFill="accent5" w:themeFillTint="66"/>
            <w:noWrap/>
            <w:vAlign w:val="bottom"/>
            <w:hideMark/>
          </w:tcPr>
          <w:p w:rsidR="00CE369F" w:rsidRPr="00B26FBC" w:rsidP="00CE369F" w14:paraId="56F70B42" w14:textId="77777777">
            <w:pPr>
              <w:rPr>
                <w:rFonts w:ascii="Arial" w:hAnsi="Arial" w:cs="Arial"/>
                <w:sz w:val="16"/>
                <w:szCs w:val="16"/>
              </w:rPr>
            </w:pPr>
            <w:r w:rsidRPr="00B26FBC">
              <w:rPr>
                <w:rFonts w:ascii="Arial" w:hAnsi="Arial" w:cs="Arial"/>
                <w:sz w:val="16"/>
                <w:szCs w:val="16"/>
              </w:rPr>
              <w:t> 50%*</w:t>
            </w:r>
          </w:p>
        </w:tc>
        <w:tc>
          <w:tcPr>
            <w:tcW w:w="1229" w:type="dxa"/>
            <w:gridSpan w:val="2"/>
            <w:tcBorders>
              <w:top w:val="nil"/>
              <w:left w:val="nil"/>
              <w:bottom w:val="single" w:sz="4" w:space="0" w:color="A6A6A6"/>
              <w:right w:val="single" w:sz="4" w:space="0" w:color="A6A6A6"/>
            </w:tcBorders>
            <w:shd w:val="clear" w:color="auto" w:fill="BDD6EE" w:themeFill="accent5" w:themeFillTint="66"/>
            <w:noWrap/>
            <w:vAlign w:val="bottom"/>
            <w:hideMark/>
          </w:tcPr>
          <w:p w:rsidR="00CE369F" w:rsidRPr="00B26FBC" w:rsidP="00CE369F" w14:paraId="5E77C97A" w14:textId="77777777">
            <w:pPr>
              <w:rPr>
                <w:rFonts w:ascii="Arial" w:hAnsi="Arial" w:cs="Arial"/>
                <w:sz w:val="16"/>
                <w:szCs w:val="16"/>
              </w:rPr>
            </w:pPr>
            <w:r w:rsidRPr="00B26FBC">
              <w:rPr>
                <w:rFonts w:ascii="Arial" w:hAnsi="Arial" w:cs="Arial"/>
                <w:sz w:val="16"/>
                <w:szCs w:val="16"/>
              </w:rPr>
              <w:t> 50%*</w:t>
            </w:r>
          </w:p>
        </w:tc>
        <w:tc>
          <w:tcPr>
            <w:tcW w:w="1229" w:type="dxa"/>
            <w:gridSpan w:val="2"/>
            <w:tcBorders>
              <w:top w:val="nil"/>
              <w:left w:val="nil"/>
              <w:bottom w:val="single" w:sz="4" w:space="0" w:color="A6A6A6"/>
              <w:right w:val="single" w:sz="4" w:space="0" w:color="A6A6A6"/>
            </w:tcBorders>
            <w:shd w:val="clear" w:color="auto" w:fill="BDD6EE" w:themeFill="accent5" w:themeFillTint="66"/>
            <w:noWrap/>
            <w:vAlign w:val="bottom"/>
            <w:hideMark/>
          </w:tcPr>
          <w:p w:rsidR="00CE369F" w:rsidRPr="00B26FBC" w:rsidP="00CE369F" w14:paraId="347939BE" w14:textId="77777777">
            <w:pPr>
              <w:rPr>
                <w:rFonts w:ascii="Arial" w:hAnsi="Arial" w:cs="Arial"/>
                <w:sz w:val="16"/>
                <w:szCs w:val="16"/>
              </w:rPr>
            </w:pPr>
            <w:r w:rsidRPr="00B26FBC">
              <w:rPr>
                <w:rFonts w:ascii="Arial" w:hAnsi="Arial" w:cs="Arial"/>
                <w:sz w:val="16"/>
                <w:szCs w:val="16"/>
              </w:rPr>
              <w:t> 50%*</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29A9017F" w14:textId="77777777">
            <w:pPr>
              <w:rPr>
                <w:rFonts w:ascii="Arial" w:hAnsi="Arial" w:cs="Arial"/>
                <w:sz w:val="16"/>
                <w:szCs w:val="16"/>
              </w:rPr>
            </w:pPr>
            <w:r w:rsidRPr="00B26FBC">
              <w:rPr>
                <w:rFonts w:ascii="Arial" w:hAnsi="Arial" w:cs="Arial"/>
                <w:sz w:val="16"/>
                <w:szCs w:val="16"/>
              </w:rPr>
              <w:t> </w:t>
            </w:r>
          </w:p>
        </w:tc>
      </w:tr>
      <w:tr w14:paraId="1EFEE42E"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67DBB9AF" w14:textId="77777777">
            <w:pPr>
              <w:rPr>
                <w:rFonts w:ascii="Arial" w:hAnsi="Arial" w:cs="Arial"/>
                <w:b/>
                <w:bCs/>
                <w:sz w:val="16"/>
                <w:szCs w:val="16"/>
              </w:rPr>
            </w:pPr>
            <w:r w:rsidRPr="00B26FBC">
              <w:rPr>
                <w:rFonts w:ascii="Arial" w:hAnsi="Arial" w:cs="Arial"/>
                <w:b/>
                <w:bCs/>
                <w:sz w:val="16"/>
                <w:szCs w:val="16"/>
              </w:rPr>
              <w:t>06.00</w:t>
            </w:r>
          </w:p>
        </w:tc>
        <w:tc>
          <w:tcPr>
            <w:tcW w:w="1247" w:type="dxa"/>
            <w:gridSpan w:val="2"/>
            <w:tcBorders>
              <w:top w:val="nil"/>
              <w:left w:val="single" w:sz="4" w:space="0" w:color="A6A6A6"/>
              <w:bottom w:val="single" w:sz="4" w:space="0" w:color="A6A6A6"/>
              <w:right w:val="single" w:sz="4" w:space="0" w:color="A6A6A6"/>
            </w:tcBorders>
            <w:shd w:val="clear" w:color="auto" w:fill="C6E0B4"/>
          </w:tcPr>
          <w:p w:rsidR="00CE369F" w:rsidRPr="00B26FBC" w:rsidP="00CE369F" w14:paraId="736F69AE"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CE369F" w:rsidRPr="00B26FBC" w:rsidP="00CE369F" w14:paraId="143622C3"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7BE051B4"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67AB4F70"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32136F01"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2E9641BF"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556501B2" w14:textId="77777777">
            <w:pPr>
              <w:rPr>
                <w:rFonts w:ascii="Arial" w:hAnsi="Arial" w:cs="Arial"/>
                <w:sz w:val="16"/>
                <w:szCs w:val="16"/>
              </w:rPr>
            </w:pPr>
            <w:r w:rsidRPr="00B26FBC">
              <w:rPr>
                <w:rFonts w:ascii="Arial" w:hAnsi="Arial" w:cs="Arial"/>
                <w:sz w:val="16"/>
                <w:szCs w:val="16"/>
              </w:rPr>
              <w:t> </w:t>
            </w:r>
          </w:p>
        </w:tc>
      </w:tr>
      <w:tr w14:paraId="07E2E0DC"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33847C5F" w14:textId="77777777">
            <w:pPr>
              <w:rPr>
                <w:rFonts w:ascii="Arial" w:hAnsi="Arial" w:cs="Arial"/>
                <w:b/>
                <w:bCs/>
                <w:sz w:val="16"/>
                <w:szCs w:val="16"/>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CE369F" w:rsidRPr="00B26FBC" w:rsidP="00CE369F" w14:paraId="7CA4232C"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CE369F" w:rsidRPr="00B26FBC" w:rsidP="00CE369F" w14:paraId="3FE646F2"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003C846A"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2CB08976"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0B963B21"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1D6718E3"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17328346" w14:textId="77777777">
            <w:pPr>
              <w:rPr>
                <w:rFonts w:ascii="Arial" w:hAnsi="Arial" w:cs="Arial"/>
                <w:sz w:val="16"/>
                <w:szCs w:val="16"/>
              </w:rPr>
            </w:pPr>
            <w:r w:rsidRPr="00B26FBC">
              <w:rPr>
                <w:rFonts w:ascii="Arial" w:hAnsi="Arial" w:cs="Arial"/>
                <w:sz w:val="16"/>
                <w:szCs w:val="16"/>
              </w:rPr>
              <w:t> </w:t>
            </w:r>
          </w:p>
        </w:tc>
      </w:tr>
      <w:tr w14:paraId="006CAB46"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25D915E4" w14:textId="77777777">
            <w:pPr>
              <w:rPr>
                <w:rFonts w:ascii="Arial" w:hAnsi="Arial" w:cs="Arial"/>
                <w:b/>
                <w:bCs/>
                <w:sz w:val="16"/>
                <w:szCs w:val="16"/>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CE369F" w:rsidRPr="00B26FBC" w:rsidP="00CE369F" w14:paraId="142987A0"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CE369F" w:rsidRPr="00B26FBC" w:rsidP="00CE369F" w14:paraId="1844B6A8"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1F2000FB"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29D26EA2"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08EB0157"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3A9F1AD5"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04D52803" w14:textId="77777777">
            <w:pPr>
              <w:rPr>
                <w:rFonts w:ascii="Arial" w:hAnsi="Arial" w:cs="Arial"/>
                <w:sz w:val="16"/>
                <w:szCs w:val="16"/>
              </w:rPr>
            </w:pPr>
            <w:r w:rsidRPr="00B26FBC">
              <w:rPr>
                <w:rFonts w:ascii="Arial" w:hAnsi="Arial" w:cs="Arial"/>
                <w:sz w:val="16"/>
                <w:szCs w:val="16"/>
              </w:rPr>
              <w:t> </w:t>
            </w:r>
          </w:p>
        </w:tc>
      </w:tr>
      <w:tr w14:paraId="08978B7D"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63F34809" w14:textId="77777777">
            <w:pPr>
              <w:rPr>
                <w:rFonts w:ascii="Arial" w:hAnsi="Arial" w:cs="Arial"/>
                <w:b/>
                <w:bCs/>
                <w:sz w:val="16"/>
                <w:szCs w:val="16"/>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CE369F" w:rsidRPr="00B26FBC" w:rsidP="00CE369F" w14:paraId="071F768A"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CE369F" w:rsidRPr="00B26FBC" w:rsidP="00CE369F" w14:paraId="5D132EF9"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43FDF20E"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003BD6A3"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12A5CCA3"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7DA83D23"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3A3E7191" w14:textId="77777777">
            <w:pPr>
              <w:rPr>
                <w:rFonts w:ascii="Arial" w:hAnsi="Arial" w:cs="Arial"/>
                <w:sz w:val="16"/>
                <w:szCs w:val="16"/>
              </w:rPr>
            </w:pPr>
            <w:r w:rsidRPr="00B26FBC">
              <w:rPr>
                <w:rFonts w:ascii="Arial" w:hAnsi="Arial" w:cs="Arial"/>
                <w:sz w:val="16"/>
                <w:szCs w:val="16"/>
              </w:rPr>
              <w:t> 100%**</w:t>
            </w:r>
          </w:p>
        </w:tc>
      </w:tr>
      <w:tr w14:paraId="48BB1B8B"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38CEFCA6" w14:textId="77777777">
            <w:pPr>
              <w:rPr>
                <w:rFonts w:ascii="Arial" w:hAnsi="Arial" w:cs="Arial"/>
                <w:b/>
                <w:bCs/>
                <w:sz w:val="16"/>
                <w:szCs w:val="16"/>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CE369F" w:rsidRPr="00B26FBC" w:rsidP="00CE369F" w14:paraId="77BF35A8"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CE369F" w:rsidRPr="00B26FBC" w:rsidP="00CE369F" w14:paraId="7D7A6790"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5BE3F121"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52A65588"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522C1461"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00169C24"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7E70CED1" w14:textId="77777777">
            <w:pPr>
              <w:rPr>
                <w:rFonts w:ascii="Arial" w:hAnsi="Arial" w:cs="Arial"/>
                <w:sz w:val="16"/>
                <w:szCs w:val="16"/>
              </w:rPr>
            </w:pPr>
            <w:r w:rsidRPr="00B26FBC">
              <w:rPr>
                <w:rFonts w:ascii="Arial" w:hAnsi="Arial" w:cs="Arial"/>
                <w:sz w:val="16"/>
                <w:szCs w:val="16"/>
              </w:rPr>
              <w:t> </w:t>
            </w:r>
          </w:p>
        </w:tc>
      </w:tr>
      <w:tr w14:paraId="61F5EA20"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4D1C6F19" w14:textId="77777777">
            <w:pPr>
              <w:rPr>
                <w:rFonts w:ascii="Arial" w:hAnsi="Arial" w:cs="Arial"/>
                <w:b/>
                <w:bCs/>
                <w:sz w:val="16"/>
                <w:szCs w:val="16"/>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CE369F" w:rsidRPr="00B26FBC" w:rsidP="00CE369F" w14:paraId="56DEF67C"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CE369F" w:rsidRPr="00B26FBC" w:rsidP="00CE369F" w14:paraId="42A2DC2C"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7CE557C0"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056463CE"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77557D78"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25BB682B"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219811F7" w14:textId="77777777">
            <w:pPr>
              <w:rPr>
                <w:rFonts w:ascii="Arial" w:hAnsi="Arial" w:cs="Arial"/>
                <w:sz w:val="16"/>
                <w:szCs w:val="16"/>
              </w:rPr>
            </w:pPr>
            <w:r w:rsidRPr="00B26FBC">
              <w:rPr>
                <w:rFonts w:ascii="Arial" w:hAnsi="Arial" w:cs="Arial"/>
                <w:sz w:val="16"/>
                <w:szCs w:val="16"/>
              </w:rPr>
              <w:t> </w:t>
            </w:r>
          </w:p>
        </w:tc>
      </w:tr>
      <w:tr w14:paraId="63CB02D9" w14:textId="77777777" w:rsidTr="00CE369F">
        <w:tblPrEx>
          <w:tblW w:w="9825" w:type="dxa"/>
          <w:tblInd w:w="142" w:type="dxa"/>
          <w:tblCellMar>
            <w:left w:w="70" w:type="dxa"/>
            <w:right w:w="70" w:type="dxa"/>
          </w:tblCellMar>
          <w:tblLook w:val="04A0"/>
        </w:tblPrEx>
        <w:trPr>
          <w:trHeight w:hRule="exact" w:val="561"/>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3223ACB6" w14:textId="77777777">
            <w:pPr>
              <w:rPr>
                <w:rFonts w:ascii="Arial" w:hAnsi="Arial" w:cs="Arial"/>
                <w:b/>
                <w:bCs/>
                <w:sz w:val="16"/>
                <w:szCs w:val="16"/>
              </w:rPr>
            </w:pPr>
            <w:r w:rsidRPr="00B26FBC">
              <w:rPr>
                <w:rFonts w:ascii="Arial" w:hAnsi="Arial" w:cs="Arial"/>
                <w:b/>
                <w:bCs/>
                <w:sz w:val="16"/>
                <w:szCs w:val="16"/>
              </w:rPr>
              <w:t>do</w:t>
            </w:r>
          </w:p>
        </w:tc>
        <w:tc>
          <w:tcPr>
            <w:tcW w:w="1247" w:type="dxa"/>
            <w:gridSpan w:val="2"/>
            <w:tcBorders>
              <w:top w:val="nil"/>
              <w:left w:val="single" w:sz="4" w:space="0" w:color="A6A6A6"/>
              <w:bottom w:val="single" w:sz="4" w:space="0" w:color="A6A6A6"/>
              <w:right w:val="single" w:sz="4" w:space="0" w:color="A6A6A6"/>
            </w:tcBorders>
            <w:shd w:val="clear" w:color="auto" w:fill="C6E0B4"/>
          </w:tcPr>
          <w:p w:rsidR="00CE369F" w:rsidRPr="00B26FBC" w:rsidP="00CE369F" w14:paraId="1DA588DA" w14:textId="77777777">
            <w:pPr>
              <w:rPr>
                <w:rFonts w:ascii="Arial" w:hAnsi="Arial" w:cs="Arial"/>
                <w:sz w:val="16"/>
                <w:szCs w:val="16"/>
              </w:rPr>
            </w:pPr>
            <w:r w:rsidRPr="00B26FBC">
              <w:rPr>
                <w:rFonts w:ascii="Arial" w:hAnsi="Arial" w:cs="Arial"/>
                <w:sz w:val="16"/>
                <w:szCs w:val="16"/>
              </w:rPr>
              <w:t>0%</w:t>
            </w: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CE369F" w:rsidRPr="00B26FBC" w:rsidP="00CE369F" w14:paraId="727FD8A7" w14:textId="77777777">
            <w:pPr>
              <w:rPr>
                <w:rFonts w:ascii="Arial" w:hAnsi="Arial" w:cs="Arial"/>
                <w:sz w:val="16"/>
                <w:szCs w:val="16"/>
              </w:rPr>
            </w:pPr>
            <w:r w:rsidRPr="00B26FBC">
              <w:rPr>
                <w:rFonts w:ascii="Arial" w:hAnsi="Arial" w:cs="Arial"/>
                <w:sz w:val="16"/>
                <w:szCs w:val="16"/>
              </w:rPr>
              <w:t> 0%</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2DA7671F" w14:textId="77777777">
            <w:pPr>
              <w:rPr>
                <w:rFonts w:ascii="Arial" w:hAnsi="Arial" w:cs="Arial"/>
                <w:sz w:val="16"/>
                <w:szCs w:val="16"/>
              </w:rPr>
            </w:pPr>
            <w:r w:rsidRPr="00B26FBC">
              <w:rPr>
                <w:rFonts w:ascii="Arial" w:hAnsi="Arial" w:cs="Arial"/>
                <w:sz w:val="16"/>
                <w:szCs w:val="16"/>
              </w:rPr>
              <w:t> 0%</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0A2BCBD5" w14:textId="77777777">
            <w:pPr>
              <w:rPr>
                <w:rFonts w:ascii="Arial" w:hAnsi="Arial" w:cs="Arial"/>
                <w:sz w:val="16"/>
                <w:szCs w:val="16"/>
              </w:rPr>
            </w:pPr>
            <w:r w:rsidRPr="00B26FBC">
              <w:rPr>
                <w:rFonts w:ascii="Arial" w:hAnsi="Arial" w:cs="Arial"/>
                <w:sz w:val="16"/>
                <w:szCs w:val="16"/>
              </w:rPr>
              <w:t> 0%</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4D376D5D" w14:textId="77777777">
            <w:pPr>
              <w:rPr>
                <w:rFonts w:ascii="Arial" w:hAnsi="Arial" w:cs="Arial"/>
                <w:sz w:val="16"/>
                <w:szCs w:val="16"/>
              </w:rPr>
            </w:pPr>
            <w:r w:rsidRPr="00B26FBC">
              <w:rPr>
                <w:rFonts w:ascii="Arial" w:hAnsi="Arial" w:cs="Arial"/>
                <w:sz w:val="16"/>
                <w:szCs w:val="16"/>
              </w:rPr>
              <w:t> 0%</w:t>
            </w:r>
          </w:p>
        </w:tc>
        <w:tc>
          <w:tcPr>
            <w:tcW w:w="1229" w:type="dxa"/>
            <w:gridSpan w:val="2"/>
            <w:tcBorders>
              <w:top w:val="nil"/>
              <w:left w:val="nil"/>
              <w:bottom w:val="single" w:sz="4" w:space="0" w:color="A6A6A6"/>
              <w:right w:val="single" w:sz="4" w:space="0" w:color="A6A6A6"/>
            </w:tcBorders>
            <w:shd w:val="clear" w:color="auto" w:fill="C5E0B3" w:themeFill="accent6" w:themeFillTint="66"/>
            <w:noWrap/>
            <w:vAlign w:val="bottom"/>
            <w:hideMark/>
          </w:tcPr>
          <w:p w:rsidR="00CE369F" w:rsidRPr="00B26FBC" w:rsidP="00CE369F" w14:paraId="626B7175" w14:textId="77777777">
            <w:pPr>
              <w:rPr>
                <w:rFonts w:ascii="Arial" w:hAnsi="Arial" w:cs="Arial"/>
                <w:sz w:val="16"/>
                <w:szCs w:val="16"/>
              </w:rPr>
            </w:pPr>
            <w:r w:rsidRPr="00B26FBC">
              <w:rPr>
                <w:rFonts w:ascii="Arial" w:hAnsi="Arial" w:cs="Arial"/>
                <w:sz w:val="16"/>
                <w:szCs w:val="16"/>
              </w:rPr>
              <w:t> 0%</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4EEC8C31" w14:textId="77777777">
            <w:pPr>
              <w:rPr>
                <w:rFonts w:ascii="Arial" w:hAnsi="Arial" w:cs="Arial"/>
                <w:sz w:val="16"/>
                <w:szCs w:val="16"/>
              </w:rPr>
            </w:pPr>
            <w:r w:rsidRPr="00B26FBC">
              <w:rPr>
                <w:rFonts w:ascii="Arial" w:hAnsi="Arial" w:cs="Arial"/>
                <w:sz w:val="16"/>
                <w:szCs w:val="16"/>
              </w:rPr>
              <w:t> </w:t>
            </w:r>
          </w:p>
        </w:tc>
      </w:tr>
      <w:tr w14:paraId="5D74EDD1"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7E3930DF" w14:textId="77777777">
            <w:pPr>
              <w:rPr>
                <w:rFonts w:ascii="Arial" w:hAnsi="Arial" w:cs="Arial"/>
                <w:b/>
                <w:bCs/>
                <w:sz w:val="16"/>
                <w:szCs w:val="16"/>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CE369F" w:rsidRPr="00B26FBC" w:rsidP="00CE369F" w14:paraId="7314C662"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CE369F" w:rsidRPr="00B26FBC" w:rsidP="00CE369F" w14:paraId="7F0B82AD"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77A12865"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7C97AD23"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61DA210F"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5E0B3" w:themeFill="accent6" w:themeFillTint="66"/>
            <w:noWrap/>
            <w:vAlign w:val="bottom"/>
            <w:hideMark/>
          </w:tcPr>
          <w:p w:rsidR="00CE369F" w:rsidRPr="00B26FBC" w:rsidP="00CE369F" w14:paraId="08331458"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2AA029EB" w14:textId="77777777">
            <w:pPr>
              <w:rPr>
                <w:rFonts w:ascii="Arial" w:hAnsi="Arial" w:cs="Arial"/>
                <w:sz w:val="16"/>
                <w:szCs w:val="16"/>
              </w:rPr>
            </w:pPr>
            <w:r w:rsidRPr="00B26FBC">
              <w:rPr>
                <w:rFonts w:ascii="Arial" w:hAnsi="Arial" w:cs="Arial"/>
                <w:sz w:val="16"/>
                <w:szCs w:val="16"/>
              </w:rPr>
              <w:t> </w:t>
            </w:r>
          </w:p>
        </w:tc>
      </w:tr>
      <w:tr w14:paraId="551327CC"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69D455C5" w14:textId="77777777">
            <w:pPr>
              <w:rPr>
                <w:rFonts w:ascii="Arial" w:hAnsi="Arial" w:cs="Arial"/>
                <w:b/>
                <w:bCs/>
                <w:sz w:val="16"/>
                <w:szCs w:val="16"/>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CE369F" w:rsidRPr="00B26FBC" w:rsidP="00CE369F" w14:paraId="11EB6785"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CE369F" w:rsidRPr="00B26FBC" w:rsidP="00CE369F" w14:paraId="0EEF23F3"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0742D176"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296A477A"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6D44E238"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5E0B3" w:themeFill="accent6" w:themeFillTint="66"/>
            <w:noWrap/>
            <w:vAlign w:val="bottom"/>
            <w:hideMark/>
          </w:tcPr>
          <w:p w:rsidR="00CE369F" w:rsidRPr="00B26FBC" w:rsidP="00CE369F" w14:paraId="06A76274" w14:textId="77777777">
            <w:pPr>
              <w:rPr>
                <w:rFonts w:ascii="Arial" w:hAnsi="Arial" w:cs="Arial"/>
                <w:sz w:val="16"/>
                <w:szCs w:val="16"/>
              </w:rPr>
            </w:pP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5E78A307" w14:textId="77777777">
            <w:pPr>
              <w:rPr>
                <w:rFonts w:ascii="Arial" w:hAnsi="Arial" w:cs="Arial"/>
                <w:sz w:val="16"/>
                <w:szCs w:val="16"/>
              </w:rPr>
            </w:pPr>
            <w:r w:rsidRPr="00B26FBC">
              <w:rPr>
                <w:rFonts w:ascii="Arial" w:hAnsi="Arial" w:cs="Arial"/>
                <w:sz w:val="16"/>
                <w:szCs w:val="16"/>
              </w:rPr>
              <w:t> </w:t>
            </w:r>
          </w:p>
        </w:tc>
      </w:tr>
      <w:tr w14:paraId="77F2C6EB"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5AEA984C" w14:textId="77777777">
            <w:pPr>
              <w:rPr>
                <w:rFonts w:ascii="Arial" w:hAnsi="Arial" w:cs="Arial"/>
                <w:b/>
                <w:bCs/>
                <w:sz w:val="16"/>
                <w:szCs w:val="16"/>
              </w:rPr>
            </w:pPr>
            <w:r w:rsidRPr="00B26FBC">
              <w:rPr>
                <w:rFonts w:ascii="Arial" w:hAnsi="Arial" w:cs="Arial"/>
                <w:b/>
                <w:bCs/>
                <w:sz w:val="16"/>
                <w:szCs w:val="16"/>
              </w:rPr>
              <w:t>15.00</w:t>
            </w:r>
          </w:p>
        </w:tc>
        <w:tc>
          <w:tcPr>
            <w:tcW w:w="1247" w:type="dxa"/>
            <w:gridSpan w:val="2"/>
            <w:tcBorders>
              <w:top w:val="nil"/>
              <w:left w:val="single" w:sz="4" w:space="0" w:color="A6A6A6"/>
              <w:bottom w:val="single" w:sz="4" w:space="0" w:color="A6A6A6"/>
              <w:right w:val="single" w:sz="4" w:space="0" w:color="A6A6A6"/>
            </w:tcBorders>
            <w:shd w:val="clear" w:color="auto" w:fill="C6E0B4"/>
          </w:tcPr>
          <w:p w:rsidR="00CE369F" w:rsidRPr="00B26FBC" w:rsidP="00CE369F" w14:paraId="74E1779E"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CE369F" w:rsidRPr="00B26FBC" w:rsidP="00CE369F" w14:paraId="08B6EAB4"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6C56AA12"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53C75499"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21054654"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5E0B3" w:themeFill="accent6" w:themeFillTint="66"/>
            <w:noWrap/>
            <w:vAlign w:val="bottom"/>
            <w:hideMark/>
          </w:tcPr>
          <w:p w:rsidR="00CE369F" w:rsidRPr="00B26FBC" w:rsidP="00CE369F" w14:paraId="6267C8B3"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428B601B" w14:textId="77777777">
            <w:pPr>
              <w:rPr>
                <w:rFonts w:ascii="Arial" w:hAnsi="Arial" w:cs="Arial"/>
                <w:sz w:val="16"/>
                <w:szCs w:val="16"/>
              </w:rPr>
            </w:pPr>
            <w:r w:rsidRPr="00B26FBC">
              <w:rPr>
                <w:rFonts w:ascii="Arial" w:hAnsi="Arial" w:cs="Arial"/>
                <w:sz w:val="16"/>
                <w:szCs w:val="16"/>
              </w:rPr>
              <w:t> </w:t>
            </w:r>
          </w:p>
        </w:tc>
      </w:tr>
      <w:tr w14:paraId="440573F3"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37C620C7" w14:textId="77777777">
            <w:pPr>
              <w:rPr>
                <w:rFonts w:ascii="Arial" w:hAnsi="Arial" w:cs="Arial"/>
                <w:b/>
                <w:bCs/>
                <w:sz w:val="16"/>
                <w:szCs w:val="16"/>
              </w:rPr>
            </w:pPr>
            <w:r w:rsidRPr="00B26FBC">
              <w:rPr>
                <w:rFonts w:ascii="Arial" w:hAnsi="Arial" w:cs="Arial"/>
                <w:b/>
                <w:bCs/>
                <w:sz w:val="16"/>
                <w:szCs w:val="16"/>
              </w:rPr>
              <w:t>16.00</w:t>
            </w:r>
          </w:p>
        </w:tc>
        <w:tc>
          <w:tcPr>
            <w:tcW w:w="1247" w:type="dxa"/>
            <w:gridSpan w:val="2"/>
            <w:tcBorders>
              <w:top w:val="nil"/>
              <w:left w:val="single" w:sz="4" w:space="0" w:color="A6A6A6"/>
              <w:bottom w:val="single" w:sz="4" w:space="0" w:color="A6A6A6"/>
              <w:right w:val="single" w:sz="4" w:space="0" w:color="A6A6A6"/>
            </w:tcBorders>
            <w:shd w:val="clear" w:color="auto" w:fill="C6E0B4"/>
          </w:tcPr>
          <w:p w:rsidR="00CE369F" w:rsidRPr="00B26FBC" w:rsidP="00CE369F" w14:paraId="46E4526D"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CE369F" w:rsidRPr="00B26FBC" w:rsidP="00CE369F" w14:paraId="403AFB29"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31C22C63"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012D994D"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4D5ECF73"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49495CA0" w14:textId="77777777">
            <w:pPr>
              <w:rPr>
                <w:rFonts w:ascii="Arial" w:hAnsi="Arial" w:cs="Arial"/>
                <w:sz w:val="16"/>
                <w:szCs w:val="16"/>
              </w:rPr>
            </w:pPr>
            <w:r w:rsidRPr="00B26FBC">
              <w:rPr>
                <w:rFonts w:ascii="Arial" w:hAnsi="Arial" w:cs="Arial"/>
                <w:sz w:val="16"/>
                <w:szCs w:val="16"/>
              </w:rPr>
              <w:t> 50%</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1E733002" w14:textId="77777777">
            <w:pPr>
              <w:rPr>
                <w:rFonts w:ascii="Arial" w:hAnsi="Arial" w:cs="Arial"/>
                <w:sz w:val="16"/>
                <w:szCs w:val="16"/>
              </w:rPr>
            </w:pPr>
            <w:r w:rsidRPr="00B26FBC">
              <w:rPr>
                <w:rFonts w:ascii="Arial" w:hAnsi="Arial" w:cs="Arial"/>
                <w:sz w:val="16"/>
                <w:szCs w:val="16"/>
              </w:rPr>
              <w:t> </w:t>
            </w:r>
          </w:p>
        </w:tc>
      </w:tr>
      <w:tr w14:paraId="342FD0B5"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203E0619" w14:textId="77777777">
            <w:pPr>
              <w:rPr>
                <w:rFonts w:ascii="Arial" w:hAnsi="Arial" w:cs="Arial"/>
                <w:b/>
                <w:bCs/>
                <w:sz w:val="16"/>
                <w:szCs w:val="16"/>
              </w:rPr>
            </w:pPr>
          </w:p>
        </w:tc>
        <w:tc>
          <w:tcPr>
            <w:tcW w:w="1247" w:type="dxa"/>
            <w:gridSpan w:val="2"/>
            <w:tcBorders>
              <w:top w:val="nil"/>
              <w:left w:val="single" w:sz="4" w:space="0" w:color="A6A6A6"/>
              <w:bottom w:val="single" w:sz="4" w:space="0" w:color="A6A6A6"/>
              <w:right w:val="single" w:sz="4" w:space="0" w:color="A6A6A6"/>
            </w:tcBorders>
            <w:shd w:val="clear" w:color="auto" w:fill="C6E0B4"/>
          </w:tcPr>
          <w:p w:rsidR="00CE369F" w:rsidRPr="00B26FBC" w:rsidP="00CE369F" w14:paraId="067CB83D"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CE369F" w:rsidRPr="00B26FBC" w:rsidP="00CE369F" w14:paraId="79B4B6C0"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24D3E59A"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701C168A"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0099A4EC"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21589DB8"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5FA76739" w14:textId="77777777">
            <w:pPr>
              <w:rPr>
                <w:rFonts w:ascii="Arial" w:hAnsi="Arial" w:cs="Arial"/>
                <w:sz w:val="16"/>
                <w:szCs w:val="16"/>
              </w:rPr>
            </w:pPr>
            <w:r w:rsidRPr="00B26FBC">
              <w:rPr>
                <w:rFonts w:ascii="Arial" w:hAnsi="Arial" w:cs="Arial"/>
                <w:sz w:val="16"/>
                <w:szCs w:val="16"/>
              </w:rPr>
              <w:t> </w:t>
            </w:r>
          </w:p>
        </w:tc>
      </w:tr>
      <w:tr w14:paraId="4EA047E0"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29668D91" w14:textId="77777777">
            <w:pPr>
              <w:rPr>
                <w:rFonts w:ascii="Arial" w:hAnsi="Arial" w:cs="Arial"/>
                <w:b/>
                <w:bCs/>
                <w:sz w:val="16"/>
                <w:szCs w:val="16"/>
              </w:rPr>
            </w:pPr>
            <w:r w:rsidRPr="00B26FBC">
              <w:rPr>
                <w:rFonts w:ascii="Arial" w:hAnsi="Arial" w:cs="Arial"/>
                <w:b/>
                <w:bCs/>
                <w:sz w:val="16"/>
                <w:szCs w:val="16"/>
              </w:rPr>
              <w:t>do</w:t>
            </w:r>
          </w:p>
        </w:tc>
        <w:tc>
          <w:tcPr>
            <w:tcW w:w="1247" w:type="dxa"/>
            <w:gridSpan w:val="2"/>
            <w:tcBorders>
              <w:top w:val="nil"/>
              <w:left w:val="single" w:sz="4" w:space="0" w:color="A6A6A6"/>
              <w:bottom w:val="single" w:sz="4" w:space="0" w:color="A6A6A6"/>
              <w:right w:val="single" w:sz="4" w:space="0" w:color="A6A6A6"/>
            </w:tcBorders>
            <w:shd w:val="clear" w:color="auto" w:fill="C6E0B4"/>
          </w:tcPr>
          <w:p w:rsidR="00CE369F" w:rsidRPr="00B26FBC" w:rsidP="00CE369F" w14:paraId="5E51B709"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C6E0B4"/>
            <w:noWrap/>
            <w:vAlign w:val="bottom"/>
            <w:hideMark/>
          </w:tcPr>
          <w:p w:rsidR="00CE369F" w:rsidRPr="00B26FBC" w:rsidP="00CE369F" w14:paraId="7FE7B96B"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77C14650"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4CB3626C"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6E0B4"/>
            <w:noWrap/>
            <w:vAlign w:val="bottom"/>
            <w:hideMark/>
          </w:tcPr>
          <w:p w:rsidR="00CE369F" w:rsidRPr="00B26FBC" w:rsidP="00CE369F" w14:paraId="18D3B0B7"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0C2F0A0A"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03A0E5E6" w14:textId="77777777">
            <w:pPr>
              <w:rPr>
                <w:rFonts w:ascii="Arial" w:hAnsi="Arial" w:cs="Arial"/>
                <w:sz w:val="16"/>
                <w:szCs w:val="16"/>
              </w:rPr>
            </w:pPr>
            <w:r w:rsidRPr="00B26FBC">
              <w:rPr>
                <w:rFonts w:ascii="Arial" w:hAnsi="Arial" w:cs="Arial"/>
                <w:sz w:val="16"/>
                <w:szCs w:val="16"/>
              </w:rPr>
              <w:t> </w:t>
            </w:r>
          </w:p>
        </w:tc>
      </w:tr>
      <w:tr w14:paraId="5D750891"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75F2335D" w14:textId="77777777">
            <w:pPr>
              <w:rPr>
                <w:rFonts w:ascii="Arial" w:hAnsi="Arial" w:cs="Arial"/>
                <w:b/>
                <w:bCs/>
                <w:sz w:val="16"/>
                <w:szCs w:val="16"/>
              </w:rPr>
            </w:pPr>
          </w:p>
        </w:tc>
        <w:tc>
          <w:tcPr>
            <w:tcW w:w="1247" w:type="dxa"/>
            <w:gridSpan w:val="2"/>
            <w:tcBorders>
              <w:top w:val="nil"/>
              <w:left w:val="single" w:sz="4" w:space="0" w:color="A6A6A6"/>
              <w:bottom w:val="single" w:sz="4" w:space="0" w:color="A6A6A6"/>
              <w:right w:val="single" w:sz="4" w:space="0" w:color="A6A6A6"/>
            </w:tcBorders>
            <w:shd w:val="clear" w:color="auto" w:fill="C5E0B3"/>
          </w:tcPr>
          <w:p w:rsidR="00CE369F" w:rsidRPr="00B26FBC" w:rsidP="00CE369F" w14:paraId="67A97291"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C5E0B3"/>
            <w:noWrap/>
            <w:vAlign w:val="bottom"/>
            <w:hideMark/>
          </w:tcPr>
          <w:p w:rsidR="00CE369F" w:rsidRPr="00B26FBC" w:rsidP="00CE369F" w14:paraId="6A9D0136"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C5E0B3"/>
            <w:noWrap/>
            <w:vAlign w:val="bottom"/>
            <w:hideMark/>
          </w:tcPr>
          <w:p w:rsidR="00CE369F" w:rsidRPr="00B26FBC" w:rsidP="00CE369F" w14:paraId="24445AF9"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C5E0B3"/>
            <w:noWrap/>
            <w:vAlign w:val="bottom"/>
            <w:hideMark/>
          </w:tcPr>
          <w:p w:rsidR="00CE369F" w:rsidRPr="00B26FBC" w:rsidP="00CE369F" w14:paraId="6D62BA93"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C5E0B3"/>
            <w:noWrap/>
            <w:vAlign w:val="bottom"/>
            <w:hideMark/>
          </w:tcPr>
          <w:p w:rsidR="00CE369F" w:rsidRPr="00B26FBC" w:rsidP="00CE369F" w14:paraId="7F9C9B79"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36057DC0"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0BB5EDEB" w14:textId="77777777">
            <w:pPr>
              <w:rPr>
                <w:rFonts w:ascii="Arial" w:hAnsi="Arial" w:cs="Arial"/>
                <w:sz w:val="16"/>
                <w:szCs w:val="16"/>
              </w:rPr>
            </w:pPr>
            <w:r w:rsidRPr="00B26FBC">
              <w:rPr>
                <w:rFonts w:ascii="Arial" w:hAnsi="Arial" w:cs="Arial"/>
                <w:sz w:val="16"/>
                <w:szCs w:val="16"/>
              </w:rPr>
              <w:t> </w:t>
            </w:r>
          </w:p>
        </w:tc>
      </w:tr>
      <w:tr w14:paraId="7BB45F95"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6DD6855B" w14:textId="77777777">
            <w:pPr>
              <w:rPr>
                <w:rFonts w:ascii="Arial" w:hAnsi="Arial" w:cs="Arial"/>
                <w:b/>
                <w:bCs/>
                <w:sz w:val="16"/>
                <w:szCs w:val="16"/>
              </w:rPr>
            </w:pPr>
            <w:r w:rsidRPr="00B26FBC">
              <w:rPr>
                <w:rFonts w:ascii="Arial" w:hAnsi="Arial" w:cs="Arial"/>
                <w:b/>
                <w:bCs/>
                <w:sz w:val="16"/>
                <w:szCs w:val="16"/>
              </w:rPr>
              <w:t>20.00</w:t>
            </w:r>
          </w:p>
        </w:tc>
        <w:tc>
          <w:tcPr>
            <w:tcW w:w="1247" w:type="dxa"/>
            <w:gridSpan w:val="2"/>
            <w:tcBorders>
              <w:top w:val="single" w:sz="4" w:space="0" w:color="A6A6A6"/>
              <w:left w:val="single" w:sz="4" w:space="0" w:color="A6A6A6"/>
              <w:bottom w:val="single" w:sz="4" w:space="0" w:color="auto"/>
              <w:right w:val="single" w:sz="4" w:space="0" w:color="A6A6A6"/>
            </w:tcBorders>
            <w:shd w:val="clear" w:color="auto" w:fill="C5E0B3" w:themeFill="accent6" w:themeFillTint="66"/>
          </w:tcPr>
          <w:p w:rsidR="00CE369F" w:rsidRPr="00B26FBC" w:rsidP="00CE369F" w14:paraId="59C6D65D" w14:textId="77777777">
            <w:pPr>
              <w:rPr>
                <w:rFonts w:ascii="Arial" w:hAnsi="Arial" w:cs="Arial"/>
                <w:sz w:val="16"/>
                <w:szCs w:val="16"/>
              </w:rPr>
            </w:pPr>
          </w:p>
        </w:tc>
        <w:tc>
          <w:tcPr>
            <w:tcW w:w="1124" w:type="dxa"/>
            <w:gridSpan w:val="2"/>
            <w:tcBorders>
              <w:top w:val="single" w:sz="4" w:space="0" w:color="A6A6A6"/>
              <w:left w:val="single" w:sz="4" w:space="0" w:color="A6A6A6"/>
              <w:bottom w:val="single" w:sz="4" w:space="0" w:color="auto"/>
              <w:right w:val="single" w:sz="4" w:space="0" w:color="A6A6A6"/>
            </w:tcBorders>
            <w:shd w:val="clear" w:color="auto" w:fill="C5E0B3" w:themeFill="accent6" w:themeFillTint="66"/>
            <w:noWrap/>
            <w:vAlign w:val="bottom"/>
            <w:hideMark/>
          </w:tcPr>
          <w:p w:rsidR="00CE369F" w:rsidRPr="00B26FBC" w:rsidP="00CE369F" w14:paraId="3C1A939D"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single" w:sz="4" w:space="0" w:color="A6A6A6"/>
              <w:left w:val="nil"/>
              <w:bottom w:val="single" w:sz="4" w:space="0" w:color="auto"/>
              <w:right w:val="single" w:sz="4" w:space="0" w:color="A6A6A6"/>
            </w:tcBorders>
            <w:shd w:val="clear" w:color="auto" w:fill="C5E0B3" w:themeFill="accent6" w:themeFillTint="66"/>
            <w:noWrap/>
            <w:vAlign w:val="bottom"/>
            <w:hideMark/>
          </w:tcPr>
          <w:p w:rsidR="00CE369F" w:rsidRPr="00B26FBC" w:rsidP="00CE369F" w14:paraId="629DC21A"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single" w:sz="4" w:space="0" w:color="A6A6A6"/>
              <w:left w:val="nil"/>
              <w:bottom w:val="single" w:sz="4" w:space="0" w:color="auto"/>
              <w:right w:val="single" w:sz="4" w:space="0" w:color="A6A6A6"/>
            </w:tcBorders>
            <w:shd w:val="clear" w:color="auto" w:fill="C5E0B3" w:themeFill="accent6" w:themeFillTint="66"/>
            <w:noWrap/>
            <w:vAlign w:val="bottom"/>
            <w:hideMark/>
          </w:tcPr>
          <w:p w:rsidR="00CE369F" w:rsidRPr="00B26FBC" w:rsidP="00CE369F" w14:paraId="592C5801"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single" w:sz="4" w:space="0" w:color="A6A6A6"/>
              <w:left w:val="nil"/>
              <w:bottom w:val="single" w:sz="4" w:space="0" w:color="auto"/>
              <w:right w:val="single" w:sz="4" w:space="0" w:color="A6A6A6"/>
            </w:tcBorders>
            <w:shd w:val="clear" w:color="auto" w:fill="C5E0B3" w:themeFill="accent6" w:themeFillTint="66"/>
            <w:noWrap/>
            <w:vAlign w:val="bottom"/>
            <w:hideMark/>
          </w:tcPr>
          <w:p w:rsidR="00CE369F" w:rsidRPr="00B26FBC" w:rsidP="00CE369F" w14:paraId="1539022C"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single" w:sz="4" w:space="0" w:color="A6A6A6"/>
              <w:left w:val="nil"/>
              <w:bottom w:val="single" w:sz="4" w:space="0" w:color="auto"/>
              <w:right w:val="single" w:sz="4" w:space="0" w:color="A6A6A6"/>
            </w:tcBorders>
            <w:shd w:val="clear" w:color="auto" w:fill="BDD6EE"/>
            <w:noWrap/>
            <w:vAlign w:val="bottom"/>
            <w:hideMark/>
          </w:tcPr>
          <w:p w:rsidR="00CE369F" w:rsidRPr="00B26FBC" w:rsidP="00CE369F" w14:paraId="4715035D" w14:textId="77777777">
            <w:pPr>
              <w:rPr>
                <w:rFonts w:ascii="Arial" w:hAnsi="Arial" w:cs="Arial"/>
                <w:sz w:val="16"/>
                <w:szCs w:val="16"/>
              </w:rPr>
            </w:pPr>
            <w:r w:rsidRPr="00B26FBC">
              <w:rPr>
                <w:rFonts w:ascii="Arial" w:hAnsi="Arial" w:cs="Arial"/>
                <w:sz w:val="16"/>
                <w:szCs w:val="16"/>
              </w:rPr>
              <w:t> </w:t>
            </w:r>
          </w:p>
        </w:tc>
        <w:tc>
          <w:tcPr>
            <w:tcW w:w="1229" w:type="dxa"/>
            <w:tcBorders>
              <w:top w:val="single" w:sz="4" w:space="0" w:color="A6A6A6"/>
              <w:left w:val="nil"/>
              <w:bottom w:val="single" w:sz="4" w:space="0" w:color="auto"/>
              <w:right w:val="single" w:sz="4" w:space="0" w:color="auto"/>
            </w:tcBorders>
            <w:shd w:val="clear" w:color="auto" w:fill="BF8F00" w:themeFill="accent4" w:themeFillShade="BF"/>
            <w:noWrap/>
            <w:vAlign w:val="bottom"/>
            <w:hideMark/>
          </w:tcPr>
          <w:p w:rsidR="00CE369F" w:rsidRPr="00B26FBC" w:rsidP="00CE369F" w14:paraId="0C2ED52A" w14:textId="77777777">
            <w:pPr>
              <w:rPr>
                <w:rFonts w:ascii="Arial" w:hAnsi="Arial" w:cs="Arial"/>
                <w:sz w:val="16"/>
                <w:szCs w:val="16"/>
              </w:rPr>
            </w:pPr>
            <w:r w:rsidRPr="00B26FBC">
              <w:rPr>
                <w:rFonts w:ascii="Arial" w:hAnsi="Arial" w:cs="Arial"/>
                <w:sz w:val="16"/>
                <w:szCs w:val="16"/>
              </w:rPr>
              <w:t> </w:t>
            </w:r>
          </w:p>
        </w:tc>
      </w:tr>
      <w:tr w14:paraId="2C651A86"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51C3C13A" w14:textId="77777777">
            <w:pPr>
              <w:rPr>
                <w:rFonts w:ascii="Arial" w:hAnsi="Arial" w:cs="Arial"/>
                <w:b/>
                <w:bCs/>
                <w:sz w:val="16"/>
                <w:szCs w:val="16"/>
              </w:rPr>
            </w:pPr>
            <w:r w:rsidRPr="00B26FBC">
              <w:rPr>
                <w:rFonts w:ascii="Arial" w:hAnsi="Arial" w:cs="Arial"/>
                <w:b/>
                <w:bCs/>
                <w:sz w:val="16"/>
                <w:szCs w:val="16"/>
              </w:rPr>
              <w:t>21.00</w:t>
            </w:r>
          </w:p>
        </w:tc>
        <w:tc>
          <w:tcPr>
            <w:tcW w:w="1247" w:type="dxa"/>
            <w:gridSpan w:val="2"/>
            <w:tcBorders>
              <w:top w:val="single" w:sz="4" w:space="0" w:color="auto"/>
              <w:left w:val="single" w:sz="4" w:space="0" w:color="A6A6A6"/>
              <w:bottom w:val="single" w:sz="4" w:space="0" w:color="A6A6A6"/>
              <w:right w:val="single" w:sz="4" w:space="0" w:color="A6A6A6"/>
            </w:tcBorders>
            <w:shd w:val="clear" w:color="auto" w:fill="BDD6EE"/>
          </w:tcPr>
          <w:p w:rsidR="00CE369F" w:rsidRPr="00B26FBC" w:rsidP="00CE369F" w14:paraId="5DD8AFB3" w14:textId="77777777">
            <w:pPr>
              <w:rPr>
                <w:rFonts w:ascii="Arial" w:hAnsi="Arial" w:cs="Arial"/>
                <w:sz w:val="16"/>
                <w:szCs w:val="16"/>
              </w:rPr>
            </w:pPr>
            <w:r w:rsidRPr="00B26FBC">
              <w:rPr>
                <w:rFonts w:ascii="Arial" w:hAnsi="Arial" w:cs="Arial"/>
                <w:sz w:val="16"/>
                <w:szCs w:val="16"/>
              </w:rPr>
              <w:t>50%</w:t>
            </w:r>
          </w:p>
        </w:tc>
        <w:tc>
          <w:tcPr>
            <w:tcW w:w="1124" w:type="dxa"/>
            <w:gridSpan w:val="2"/>
            <w:tcBorders>
              <w:top w:val="single" w:sz="4" w:space="0" w:color="auto"/>
              <w:left w:val="single" w:sz="4" w:space="0" w:color="A6A6A6"/>
              <w:bottom w:val="single" w:sz="4" w:space="0" w:color="A6A6A6"/>
              <w:right w:val="single" w:sz="4" w:space="0" w:color="A6A6A6"/>
            </w:tcBorders>
            <w:shd w:val="clear" w:color="auto" w:fill="BDD6EE"/>
            <w:noWrap/>
            <w:vAlign w:val="bottom"/>
            <w:hideMark/>
          </w:tcPr>
          <w:p w:rsidR="00CE369F" w:rsidRPr="00B26FBC" w:rsidP="00CE369F" w14:paraId="5CD959DD" w14:textId="77777777">
            <w:pPr>
              <w:rPr>
                <w:rFonts w:ascii="Arial" w:hAnsi="Arial" w:cs="Arial"/>
                <w:sz w:val="16"/>
                <w:szCs w:val="16"/>
              </w:rPr>
            </w:pPr>
            <w:r w:rsidRPr="00B26FBC">
              <w:rPr>
                <w:rFonts w:ascii="Arial" w:hAnsi="Arial" w:cs="Arial"/>
                <w:sz w:val="16"/>
                <w:szCs w:val="16"/>
              </w:rPr>
              <w:t> 50%</w:t>
            </w:r>
          </w:p>
        </w:tc>
        <w:tc>
          <w:tcPr>
            <w:tcW w:w="1385" w:type="dxa"/>
            <w:gridSpan w:val="2"/>
            <w:tcBorders>
              <w:top w:val="single" w:sz="4" w:space="0" w:color="auto"/>
              <w:left w:val="nil"/>
              <w:bottom w:val="single" w:sz="4" w:space="0" w:color="A6A6A6"/>
              <w:right w:val="single" w:sz="4" w:space="0" w:color="A6A6A6"/>
            </w:tcBorders>
            <w:shd w:val="clear" w:color="auto" w:fill="BDD6EE"/>
            <w:noWrap/>
            <w:vAlign w:val="bottom"/>
            <w:hideMark/>
          </w:tcPr>
          <w:p w:rsidR="00CE369F" w:rsidRPr="00B26FBC" w:rsidP="00CE369F" w14:paraId="19596C72" w14:textId="77777777">
            <w:pPr>
              <w:rPr>
                <w:rFonts w:ascii="Arial" w:hAnsi="Arial" w:cs="Arial"/>
                <w:sz w:val="16"/>
                <w:szCs w:val="16"/>
              </w:rPr>
            </w:pPr>
            <w:r w:rsidRPr="00B26FBC">
              <w:rPr>
                <w:rFonts w:ascii="Arial" w:hAnsi="Arial" w:cs="Arial"/>
                <w:sz w:val="16"/>
                <w:szCs w:val="16"/>
              </w:rPr>
              <w:t> 50%</w:t>
            </w:r>
          </w:p>
        </w:tc>
        <w:tc>
          <w:tcPr>
            <w:tcW w:w="1438" w:type="dxa"/>
            <w:gridSpan w:val="2"/>
            <w:tcBorders>
              <w:top w:val="single" w:sz="4" w:space="0" w:color="auto"/>
              <w:left w:val="nil"/>
              <w:bottom w:val="single" w:sz="4" w:space="0" w:color="A6A6A6"/>
              <w:right w:val="single" w:sz="4" w:space="0" w:color="A6A6A6"/>
            </w:tcBorders>
            <w:shd w:val="clear" w:color="auto" w:fill="BDD6EE"/>
            <w:noWrap/>
            <w:vAlign w:val="bottom"/>
            <w:hideMark/>
          </w:tcPr>
          <w:p w:rsidR="00CE369F" w:rsidRPr="00B26FBC" w:rsidP="00CE369F" w14:paraId="16A2203E" w14:textId="77777777">
            <w:pPr>
              <w:rPr>
                <w:rFonts w:ascii="Arial" w:hAnsi="Arial" w:cs="Arial"/>
                <w:sz w:val="16"/>
                <w:szCs w:val="16"/>
              </w:rPr>
            </w:pPr>
            <w:r w:rsidRPr="00B26FBC">
              <w:rPr>
                <w:rFonts w:ascii="Arial" w:hAnsi="Arial" w:cs="Arial"/>
                <w:sz w:val="16"/>
                <w:szCs w:val="16"/>
              </w:rPr>
              <w:t> 50%</w:t>
            </w:r>
          </w:p>
        </w:tc>
        <w:tc>
          <w:tcPr>
            <w:tcW w:w="1229" w:type="dxa"/>
            <w:gridSpan w:val="2"/>
            <w:tcBorders>
              <w:top w:val="single" w:sz="4" w:space="0" w:color="auto"/>
              <w:left w:val="nil"/>
              <w:bottom w:val="single" w:sz="4" w:space="0" w:color="A6A6A6"/>
              <w:right w:val="single" w:sz="4" w:space="0" w:color="A6A6A6"/>
            </w:tcBorders>
            <w:shd w:val="clear" w:color="auto" w:fill="BDD6EE"/>
            <w:noWrap/>
            <w:vAlign w:val="bottom"/>
            <w:hideMark/>
          </w:tcPr>
          <w:p w:rsidR="00CE369F" w:rsidRPr="00B26FBC" w:rsidP="00CE369F" w14:paraId="64BBA14B" w14:textId="77777777">
            <w:pPr>
              <w:rPr>
                <w:rFonts w:ascii="Arial" w:hAnsi="Arial" w:cs="Arial"/>
                <w:sz w:val="16"/>
                <w:szCs w:val="16"/>
              </w:rPr>
            </w:pPr>
            <w:r w:rsidRPr="00B26FBC">
              <w:rPr>
                <w:rFonts w:ascii="Arial" w:hAnsi="Arial" w:cs="Arial"/>
                <w:sz w:val="16"/>
                <w:szCs w:val="16"/>
              </w:rPr>
              <w:t> 50%</w:t>
            </w:r>
          </w:p>
        </w:tc>
        <w:tc>
          <w:tcPr>
            <w:tcW w:w="1229" w:type="dxa"/>
            <w:gridSpan w:val="2"/>
            <w:tcBorders>
              <w:top w:val="single" w:sz="4" w:space="0" w:color="auto"/>
              <w:left w:val="nil"/>
              <w:bottom w:val="single" w:sz="4" w:space="0" w:color="A6A6A6"/>
              <w:right w:val="single" w:sz="4" w:space="0" w:color="A6A6A6"/>
            </w:tcBorders>
            <w:shd w:val="clear" w:color="auto" w:fill="BDD6EE"/>
            <w:noWrap/>
            <w:vAlign w:val="bottom"/>
            <w:hideMark/>
          </w:tcPr>
          <w:p w:rsidR="00CE369F" w:rsidRPr="00B26FBC" w:rsidP="00CE369F" w14:paraId="0D27B1FC" w14:textId="77777777">
            <w:pPr>
              <w:rPr>
                <w:rFonts w:ascii="Arial" w:hAnsi="Arial" w:cs="Arial"/>
                <w:sz w:val="16"/>
                <w:szCs w:val="16"/>
              </w:rPr>
            </w:pPr>
            <w:r w:rsidRPr="00B26FBC">
              <w:rPr>
                <w:rFonts w:ascii="Arial" w:hAnsi="Arial" w:cs="Arial"/>
                <w:sz w:val="16"/>
                <w:szCs w:val="16"/>
              </w:rPr>
              <w:t> 50%</w:t>
            </w:r>
          </w:p>
        </w:tc>
        <w:tc>
          <w:tcPr>
            <w:tcW w:w="1229" w:type="dxa"/>
            <w:tcBorders>
              <w:top w:val="single" w:sz="4" w:space="0" w:color="auto"/>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46E3CE10" w14:textId="77777777">
            <w:pPr>
              <w:rPr>
                <w:rFonts w:ascii="Arial" w:hAnsi="Arial" w:cs="Arial"/>
                <w:sz w:val="16"/>
                <w:szCs w:val="16"/>
              </w:rPr>
            </w:pPr>
            <w:r w:rsidRPr="00B26FBC">
              <w:rPr>
                <w:rFonts w:ascii="Arial" w:hAnsi="Arial" w:cs="Arial"/>
                <w:sz w:val="16"/>
                <w:szCs w:val="16"/>
              </w:rPr>
              <w:t> </w:t>
            </w:r>
          </w:p>
        </w:tc>
      </w:tr>
      <w:tr w14:paraId="5590FA1F"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6A6A6"/>
              <w:right w:val="single" w:sz="4" w:space="0" w:color="A6A6A6"/>
            </w:tcBorders>
            <w:hideMark/>
          </w:tcPr>
          <w:p w:rsidR="00CE369F" w:rsidRPr="00B26FBC" w:rsidP="00CE369F" w14:paraId="3DB750EF" w14:textId="77777777">
            <w:pPr>
              <w:rPr>
                <w:rFonts w:ascii="Arial" w:hAnsi="Arial" w:cs="Arial"/>
                <w:b/>
                <w:bCs/>
                <w:sz w:val="16"/>
                <w:szCs w:val="16"/>
              </w:rPr>
            </w:pPr>
            <w:r w:rsidRPr="00B26FBC">
              <w:rPr>
                <w:rFonts w:ascii="Arial" w:hAnsi="Arial" w:cs="Arial"/>
                <w:b/>
                <w:bCs/>
                <w:sz w:val="16"/>
                <w:szCs w:val="16"/>
              </w:rPr>
              <w:t>do</w:t>
            </w:r>
          </w:p>
        </w:tc>
        <w:tc>
          <w:tcPr>
            <w:tcW w:w="1247" w:type="dxa"/>
            <w:gridSpan w:val="2"/>
            <w:tcBorders>
              <w:top w:val="nil"/>
              <w:left w:val="single" w:sz="4" w:space="0" w:color="A6A6A6"/>
              <w:bottom w:val="single" w:sz="4" w:space="0" w:color="A6A6A6"/>
              <w:right w:val="single" w:sz="4" w:space="0" w:color="A6A6A6"/>
            </w:tcBorders>
            <w:shd w:val="clear" w:color="auto" w:fill="BDD6EE"/>
          </w:tcPr>
          <w:p w:rsidR="00CE369F" w:rsidRPr="00B26FBC" w:rsidP="00CE369F" w14:paraId="3CA8BAE3" w14:textId="77777777">
            <w:pPr>
              <w:rPr>
                <w:rFonts w:ascii="Arial" w:hAnsi="Arial" w:cs="Arial"/>
                <w:sz w:val="16"/>
                <w:szCs w:val="16"/>
              </w:rPr>
            </w:pPr>
          </w:p>
        </w:tc>
        <w:tc>
          <w:tcPr>
            <w:tcW w:w="1124" w:type="dxa"/>
            <w:gridSpan w:val="2"/>
            <w:tcBorders>
              <w:top w:val="nil"/>
              <w:left w:val="single" w:sz="4" w:space="0" w:color="A6A6A6"/>
              <w:bottom w:val="single" w:sz="4" w:space="0" w:color="A6A6A6"/>
              <w:right w:val="single" w:sz="4" w:space="0" w:color="A6A6A6"/>
            </w:tcBorders>
            <w:shd w:val="clear" w:color="auto" w:fill="BDD6EE"/>
            <w:noWrap/>
            <w:vAlign w:val="bottom"/>
            <w:hideMark/>
          </w:tcPr>
          <w:p w:rsidR="00CE369F" w:rsidRPr="00B26FBC" w:rsidP="00CE369F" w14:paraId="30167D0B"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69C7DC05"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3350A188"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37519F98"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6A6A6"/>
              <w:right w:val="single" w:sz="4" w:space="0" w:color="A6A6A6"/>
            </w:tcBorders>
            <w:shd w:val="clear" w:color="auto" w:fill="BDD6EE"/>
            <w:noWrap/>
            <w:vAlign w:val="bottom"/>
            <w:hideMark/>
          </w:tcPr>
          <w:p w:rsidR="00CE369F" w:rsidRPr="00B26FBC" w:rsidP="00CE369F" w14:paraId="5164651B"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6A6A6"/>
              <w:right w:val="single" w:sz="4" w:space="0" w:color="auto"/>
            </w:tcBorders>
            <w:shd w:val="clear" w:color="auto" w:fill="BF8F00" w:themeFill="accent4" w:themeFillShade="BF"/>
            <w:noWrap/>
            <w:vAlign w:val="bottom"/>
            <w:hideMark/>
          </w:tcPr>
          <w:p w:rsidR="00CE369F" w:rsidRPr="00B26FBC" w:rsidP="00CE369F" w14:paraId="1387A350" w14:textId="77777777">
            <w:pPr>
              <w:rPr>
                <w:rFonts w:ascii="Arial" w:hAnsi="Arial" w:cs="Arial"/>
                <w:sz w:val="16"/>
                <w:szCs w:val="16"/>
              </w:rPr>
            </w:pPr>
            <w:r w:rsidRPr="00B26FBC">
              <w:rPr>
                <w:rFonts w:ascii="Arial" w:hAnsi="Arial" w:cs="Arial"/>
                <w:sz w:val="16"/>
                <w:szCs w:val="16"/>
              </w:rPr>
              <w:t> </w:t>
            </w:r>
          </w:p>
        </w:tc>
      </w:tr>
      <w:tr w14:paraId="10B568F7" w14:textId="77777777" w:rsidTr="00CE369F">
        <w:tblPrEx>
          <w:tblW w:w="9825" w:type="dxa"/>
          <w:tblInd w:w="142" w:type="dxa"/>
          <w:tblCellMar>
            <w:left w:w="70" w:type="dxa"/>
            <w:right w:w="70" w:type="dxa"/>
          </w:tblCellMar>
          <w:tblLook w:val="04A0"/>
        </w:tblPrEx>
        <w:trPr>
          <w:trHeight w:hRule="exact" w:val="318"/>
        </w:trPr>
        <w:tc>
          <w:tcPr>
            <w:tcW w:w="944" w:type="dxa"/>
            <w:gridSpan w:val="2"/>
            <w:tcBorders>
              <w:top w:val="nil"/>
              <w:left w:val="single" w:sz="4" w:space="0" w:color="A6A6A6"/>
              <w:bottom w:val="single" w:sz="4" w:space="0" w:color="auto"/>
              <w:right w:val="single" w:sz="4" w:space="0" w:color="A6A6A6"/>
            </w:tcBorders>
            <w:hideMark/>
          </w:tcPr>
          <w:p w:rsidR="00CE369F" w:rsidRPr="00B26FBC" w:rsidP="00CE369F" w14:paraId="35D84ABC" w14:textId="77777777">
            <w:pPr>
              <w:rPr>
                <w:rFonts w:ascii="Arial" w:hAnsi="Arial" w:cs="Arial"/>
                <w:b/>
                <w:bCs/>
                <w:sz w:val="16"/>
                <w:szCs w:val="16"/>
              </w:rPr>
            </w:pPr>
            <w:r w:rsidRPr="00B26FBC">
              <w:rPr>
                <w:rFonts w:ascii="Arial" w:hAnsi="Arial" w:cs="Arial"/>
                <w:b/>
                <w:bCs/>
                <w:sz w:val="16"/>
                <w:szCs w:val="16"/>
              </w:rPr>
              <w:t>23.00</w:t>
            </w:r>
          </w:p>
        </w:tc>
        <w:tc>
          <w:tcPr>
            <w:tcW w:w="1247" w:type="dxa"/>
            <w:gridSpan w:val="2"/>
            <w:tcBorders>
              <w:top w:val="nil"/>
              <w:left w:val="single" w:sz="4" w:space="0" w:color="A6A6A6"/>
              <w:bottom w:val="single" w:sz="4" w:space="0" w:color="auto"/>
              <w:right w:val="single" w:sz="4" w:space="0" w:color="A6A6A6"/>
            </w:tcBorders>
            <w:shd w:val="clear" w:color="auto" w:fill="BDD6EE"/>
          </w:tcPr>
          <w:p w:rsidR="00CE369F" w:rsidRPr="00B26FBC" w:rsidP="00CE369F" w14:paraId="45B7CF1C" w14:textId="77777777">
            <w:pPr>
              <w:rPr>
                <w:rFonts w:ascii="Arial" w:hAnsi="Arial" w:cs="Arial"/>
                <w:sz w:val="16"/>
                <w:szCs w:val="16"/>
              </w:rPr>
            </w:pPr>
          </w:p>
        </w:tc>
        <w:tc>
          <w:tcPr>
            <w:tcW w:w="1124" w:type="dxa"/>
            <w:gridSpan w:val="2"/>
            <w:tcBorders>
              <w:top w:val="nil"/>
              <w:left w:val="single" w:sz="4" w:space="0" w:color="A6A6A6"/>
              <w:bottom w:val="single" w:sz="4" w:space="0" w:color="auto"/>
              <w:right w:val="single" w:sz="4" w:space="0" w:color="A6A6A6"/>
            </w:tcBorders>
            <w:shd w:val="clear" w:color="auto" w:fill="BDD6EE"/>
            <w:noWrap/>
            <w:vAlign w:val="bottom"/>
            <w:hideMark/>
          </w:tcPr>
          <w:p w:rsidR="00CE369F" w:rsidRPr="00B26FBC" w:rsidP="00CE369F" w14:paraId="37914395" w14:textId="77777777">
            <w:pPr>
              <w:rPr>
                <w:rFonts w:ascii="Arial" w:hAnsi="Arial" w:cs="Arial"/>
                <w:sz w:val="16"/>
                <w:szCs w:val="16"/>
              </w:rPr>
            </w:pPr>
            <w:r w:rsidRPr="00B26FBC">
              <w:rPr>
                <w:rFonts w:ascii="Arial" w:hAnsi="Arial" w:cs="Arial"/>
                <w:sz w:val="16"/>
                <w:szCs w:val="16"/>
              </w:rPr>
              <w:t> </w:t>
            </w:r>
          </w:p>
        </w:tc>
        <w:tc>
          <w:tcPr>
            <w:tcW w:w="1385" w:type="dxa"/>
            <w:gridSpan w:val="2"/>
            <w:tcBorders>
              <w:top w:val="nil"/>
              <w:left w:val="nil"/>
              <w:bottom w:val="single" w:sz="4" w:space="0" w:color="auto"/>
              <w:right w:val="single" w:sz="4" w:space="0" w:color="A6A6A6"/>
            </w:tcBorders>
            <w:shd w:val="clear" w:color="auto" w:fill="BDD6EE"/>
            <w:noWrap/>
            <w:vAlign w:val="bottom"/>
            <w:hideMark/>
          </w:tcPr>
          <w:p w:rsidR="00CE369F" w:rsidRPr="00B26FBC" w:rsidP="00CE369F" w14:paraId="5ADA7FDF" w14:textId="77777777">
            <w:pPr>
              <w:rPr>
                <w:rFonts w:ascii="Arial" w:hAnsi="Arial" w:cs="Arial"/>
                <w:sz w:val="16"/>
                <w:szCs w:val="16"/>
              </w:rPr>
            </w:pPr>
            <w:r w:rsidRPr="00B26FBC">
              <w:rPr>
                <w:rFonts w:ascii="Arial" w:hAnsi="Arial" w:cs="Arial"/>
                <w:sz w:val="16"/>
                <w:szCs w:val="16"/>
              </w:rPr>
              <w:t> </w:t>
            </w:r>
          </w:p>
        </w:tc>
        <w:tc>
          <w:tcPr>
            <w:tcW w:w="1438" w:type="dxa"/>
            <w:gridSpan w:val="2"/>
            <w:tcBorders>
              <w:top w:val="nil"/>
              <w:left w:val="nil"/>
              <w:bottom w:val="single" w:sz="4" w:space="0" w:color="auto"/>
              <w:right w:val="single" w:sz="4" w:space="0" w:color="A6A6A6"/>
            </w:tcBorders>
            <w:shd w:val="clear" w:color="auto" w:fill="BDD6EE"/>
            <w:noWrap/>
            <w:vAlign w:val="bottom"/>
            <w:hideMark/>
          </w:tcPr>
          <w:p w:rsidR="00CE369F" w:rsidRPr="00B26FBC" w:rsidP="00CE369F" w14:paraId="0B687890"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uto"/>
              <w:right w:val="single" w:sz="4" w:space="0" w:color="A6A6A6"/>
            </w:tcBorders>
            <w:shd w:val="clear" w:color="auto" w:fill="BDD6EE"/>
            <w:noWrap/>
            <w:vAlign w:val="bottom"/>
            <w:hideMark/>
          </w:tcPr>
          <w:p w:rsidR="00CE369F" w:rsidRPr="00B26FBC" w:rsidP="00CE369F" w14:paraId="41E5EB07" w14:textId="77777777">
            <w:pPr>
              <w:rPr>
                <w:rFonts w:ascii="Arial" w:hAnsi="Arial" w:cs="Arial"/>
                <w:sz w:val="16"/>
                <w:szCs w:val="16"/>
              </w:rPr>
            </w:pPr>
            <w:r w:rsidRPr="00B26FBC">
              <w:rPr>
                <w:rFonts w:ascii="Arial" w:hAnsi="Arial" w:cs="Arial"/>
                <w:sz w:val="16"/>
                <w:szCs w:val="16"/>
              </w:rPr>
              <w:t> </w:t>
            </w:r>
          </w:p>
        </w:tc>
        <w:tc>
          <w:tcPr>
            <w:tcW w:w="1229" w:type="dxa"/>
            <w:gridSpan w:val="2"/>
            <w:tcBorders>
              <w:top w:val="nil"/>
              <w:left w:val="nil"/>
              <w:bottom w:val="single" w:sz="4" w:space="0" w:color="auto"/>
              <w:right w:val="single" w:sz="4" w:space="0" w:color="A6A6A6"/>
            </w:tcBorders>
            <w:shd w:val="clear" w:color="auto" w:fill="BDD6EE"/>
            <w:noWrap/>
            <w:vAlign w:val="bottom"/>
            <w:hideMark/>
          </w:tcPr>
          <w:p w:rsidR="00CE369F" w:rsidRPr="00B26FBC" w:rsidP="00CE369F" w14:paraId="2C7646A8" w14:textId="77777777">
            <w:pPr>
              <w:rPr>
                <w:rFonts w:ascii="Arial" w:hAnsi="Arial" w:cs="Arial"/>
                <w:sz w:val="16"/>
                <w:szCs w:val="16"/>
              </w:rPr>
            </w:pPr>
            <w:r w:rsidRPr="00B26FBC">
              <w:rPr>
                <w:rFonts w:ascii="Arial" w:hAnsi="Arial" w:cs="Arial"/>
                <w:sz w:val="16"/>
                <w:szCs w:val="16"/>
              </w:rPr>
              <w:t> </w:t>
            </w:r>
          </w:p>
        </w:tc>
        <w:tc>
          <w:tcPr>
            <w:tcW w:w="1229" w:type="dxa"/>
            <w:tcBorders>
              <w:top w:val="nil"/>
              <w:left w:val="nil"/>
              <w:bottom w:val="single" w:sz="4" w:space="0" w:color="auto"/>
              <w:right w:val="single" w:sz="4" w:space="0" w:color="auto"/>
            </w:tcBorders>
            <w:shd w:val="clear" w:color="auto" w:fill="BF8F00" w:themeFill="accent4" w:themeFillShade="BF"/>
            <w:noWrap/>
            <w:vAlign w:val="bottom"/>
            <w:hideMark/>
          </w:tcPr>
          <w:p w:rsidR="00CE369F" w:rsidRPr="00B26FBC" w:rsidP="00CE369F" w14:paraId="50817013" w14:textId="77777777">
            <w:pPr>
              <w:rPr>
                <w:rFonts w:ascii="Arial" w:hAnsi="Arial" w:cs="Arial"/>
                <w:sz w:val="16"/>
                <w:szCs w:val="16"/>
              </w:rPr>
            </w:pPr>
            <w:r w:rsidRPr="00B26FBC">
              <w:rPr>
                <w:rFonts w:ascii="Arial" w:hAnsi="Arial" w:cs="Arial"/>
                <w:sz w:val="16"/>
                <w:szCs w:val="16"/>
              </w:rPr>
              <w:t> </w:t>
            </w:r>
          </w:p>
        </w:tc>
      </w:tr>
    </w:tbl>
    <w:p w:rsidR="00CE369F" w:rsidRPr="00B26FBC" w:rsidP="00CE369F" w14:paraId="1A8879F7" w14:textId="77777777">
      <w:pPr>
        <w:rPr>
          <w:rFonts w:ascii="Arial" w:hAnsi="Arial" w:cs="Arial"/>
        </w:rPr>
      </w:pPr>
    </w:p>
    <w:p w:rsidR="00CE369F" w:rsidRPr="0056786E" w:rsidP="00CE369F" w14:paraId="00BBAEFC" w14:textId="77777777">
      <w:pPr>
        <w:rPr>
          <w:rFonts w:ascii="Arial" w:hAnsi="Arial" w:cs="Arial"/>
          <w:sz w:val="20"/>
          <w:szCs w:val="20"/>
          <w:lang w:val="pl-PL"/>
        </w:rPr>
      </w:pPr>
      <w:r w:rsidRPr="0056786E">
        <w:rPr>
          <w:rFonts w:ascii="Arial" w:hAnsi="Arial" w:cs="Arial"/>
          <w:sz w:val="20"/>
          <w:szCs w:val="20"/>
          <w:lang w:val="pl"/>
        </w:rPr>
        <w:t xml:space="preserve">Objaśnienie tekstowe w art. 32 jest decydujące w kwestii objaśnień co do dodatków za nietypowe godziny pracy. </w:t>
      </w:r>
      <w:r w:rsidRPr="0056786E">
        <w:rPr>
          <w:rFonts w:ascii="Arial" w:hAnsi="Arial" w:cs="Arial"/>
          <w:sz w:val="20"/>
          <w:szCs w:val="20"/>
          <w:lang w:val="pl"/>
        </w:rPr>
        <w:br/>
        <w:t>Niebieskie godziny to godziny, za które przysługuje dodatek w wysokości 50%.</w:t>
      </w:r>
      <w:r w:rsidRPr="0056786E">
        <w:rPr>
          <w:rFonts w:ascii="Arial" w:hAnsi="Arial" w:cs="Arial"/>
          <w:sz w:val="20"/>
          <w:szCs w:val="20"/>
          <w:lang w:val="pl"/>
        </w:rPr>
        <w:br/>
        <w:t xml:space="preserve">Zielone godziny to godziny, za które nie przysługuje dodatek. </w:t>
      </w:r>
      <w:r w:rsidRPr="0056786E">
        <w:rPr>
          <w:rFonts w:ascii="Arial" w:hAnsi="Arial" w:cs="Arial"/>
          <w:sz w:val="20"/>
          <w:szCs w:val="20"/>
          <w:lang w:val="pl"/>
        </w:rPr>
        <w:br/>
        <w:t>* Obowiązuje dodatek w wysokości 50%, chyba że pracodawca korzysta z przesunięcia czasu pracy zgodnie z art. 15 ust. 2.</w:t>
      </w:r>
      <w:r w:rsidRPr="0056786E">
        <w:rPr>
          <w:rFonts w:ascii="Arial" w:hAnsi="Arial" w:cs="Arial"/>
          <w:sz w:val="20"/>
          <w:szCs w:val="20"/>
          <w:lang w:val="pl"/>
        </w:rPr>
        <w:br/>
        <w:t xml:space="preserve">** Za pracę w niedzielę przysługuje dodatek 100%, chyba że obowiązuje regulacja dotycząca regularnej pracy w niedzielę zgodnie z art.23 albo regulacja dotycząca pracy zmianowej zgodnie z art. 24 i art. 25. </w:t>
      </w:r>
    </w:p>
    <w:p w:rsidR="00CE369F" w:rsidRPr="00B94025" w:rsidP="00CE369F" w14:paraId="3B349A24" w14:textId="77777777">
      <w:pPr>
        <w:pStyle w:val="Heading1"/>
        <w:tabs>
          <w:tab w:val="clear" w:pos="0"/>
          <w:tab w:val="num" w:pos="284"/>
          <w:tab w:val="clear" w:pos="397"/>
          <w:tab w:val="left" w:pos="1985"/>
        </w:tabs>
        <w:ind w:firstLine="0"/>
        <w:rPr>
          <w:rFonts w:cs="Arial"/>
          <w:lang w:val="pl-PL"/>
        </w:rPr>
      </w:pPr>
    </w:p>
    <w:p w:rsidR="00CE369F" w:rsidP="00CE369F" w14:paraId="6C0A3171" w14:textId="77777777">
      <w:pPr>
        <w:rPr>
          <w:rFonts w:ascii="Arial" w:hAnsi="Arial" w:cs="Arial"/>
          <w:b/>
          <w:kern w:val="28"/>
          <w:szCs w:val="20"/>
          <w:lang w:val="pl-PL"/>
        </w:rPr>
      </w:pPr>
      <w:bookmarkStart w:id="183" w:name="_Toc324768663"/>
      <w:bookmarkStart w:id="184" w:name="_Toc325546098"/>
      <w:bookmarkStart w:id="185" w:name="_Toc19719194"/>
      <w:bookmarkStart w:id="186" w:name="_Toc324768664"/>
      <w:bookmarkStart w:id="187" w:name="_Toc324768665"/>
      <w:bookmarkStart w:id="188" w:name="_Toc325546099"/>
      <w:r>
        <w:rPr>
          <w:rFonts w:cs="Arial"/>
          <w:lang w:val="pl-PL"/>
        </w:rPr>
        <w:br w:type="page"/>
      </w:r>
    </w:p>
    <w:p w:rsidR="00CE369F" w:rsidRPr="00191877" w:rsidP="00CE369F" w14:paraId="5E17A39A" w14:textId="77777777">
      <w:pPr>
        <w:pStyle w:val="Heading1"/>
        <w:tabs>
          <w:tab w:val="clear" w:pos="0"/>
          <w:tab w:val="num" w:pos="284"/>
          <w:tab w:val="clear" w:pos="397"/>
          <w:tab w:val="left" w:pos="1985"/>
        </w:tabs>
        <w:ind w:left="1560" w:hanging="1644"/>
        <w:rPr>
          <w:rFonts w:cs="Arial"/>
          <w:lang w:val="pl-PL"/>
        </w:rPr>
      </w:pPr>
      <w:bookmarkStart w:id="189" w:name="_Toc132391400"/>
      <w:r w:rsidRPr="00191877">
        <w:rPr>
          <w:rFonts w:cs="Arial"/>
          <w:lang w:val="pl-PL"/>
        </w:rPr>
        <w:t xml:space="preserve">ZAŁĄCZNIK 2 </w:t>
      </w:r>
      <w:r w:rsidRPr="00191877">
        <w:rPr>
          <w:rFonts w:cs="Arial"/>
          <w:lang w:val="pl-PL"/>
        </w:rPr>
        <w:tab/>
      </w:r>
      <w:r w:rsidRPr="00191877">
        <w:rPr>
          <w:rFonts w:cs="Arial"/>
          <w:lang w:val="pl-PL"/>
        </w:rPr>
        <w:tab/>
        <w:t>Siatka referencyjna stanowisk, należąca do art.</w:t>
      </w:r>
      <w:bookmarkEnd w:id="183"/>
      <w:bookmarkEnd w:id="184"/>
      <w:r w:rsidRPr="00191877">
        <w:rPr>
          <w:rFonts w:cs="Arial"/>
          <w:lang w:val="pl-PL"/>
        </w:rPr>
        <w:t xml:space="preserve"> 33</w:t>
      </w:r>
      <w:bookmarkEnd w:id="185"/>
      <w:bookmarkEnd w:id="189"/>
    </w:p>
    <w:p w:rsidR="00CE369F" w:rsidRPr="00191877" w:rsidP="00CE369F" w14:paraId="4BEC25FC" w14:textId="77777777">
      <w:pPr>
        <w:pStyle w:val="Tekst"/>
        <w:shd w:val="clear" w:color="auto" w:fill="FFFFFF"/>
        <w:tabs>
          <w:tab w:val="clear" w:pos="397"/>
        </w:tabs>
        <w:rPr>
          <w:rFonts w:cs="Arial"/>
          <w:b/>
          <w:sz w:val="18"/>
          <w:szCs w:val="18"/>
          <w:lang w:val="pl-PL"/>
        </w:rPr>
      </w:pPr>
    </w:p>
    <w:p w:rsidR="00CE369F" w:rsidRPr="00191877" w:rsidP="00CE369F" w14:paraId="3D7A029F" w14:textId="77777777">
      <w:pPr>
        <w:pStyle w:val="Tekst"/>
        <w:shd w:val="clear" w:color="auto" w:fill="FFFFFF"/>
        <w:tabs>
          <w:tab w:val="clear" w:pos="397"/>
        </w:tabs>
        <w:rPr>
          <w:rFonts w:cs="Arial"/>
          <w:b/>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1388"/>
        <w:gridCol w:w="1085"/>
        <w:gridCol w:w="1084"/>
        <w:gridCol w:w="1364"/>
        <w:gridCol w:w="967"/>
        <w:gridCol w:w="1240"/>
        <w:gridCol w:w="1265"/>
      </w:tblGrid>
      <w:tr w14:paraId="571DD583" w14:textId="77777777" w:rsidTr="00CE369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35"/>
        </w:trPr>
        <w:tc>
          <w:tcPr>
            <w:tcW w:w="713" w:type="dxa"/>
            <w:shd w:val="clear" w:color="auto" w:fill="D9D9D9" w:themeFill="background1" w:themeFillShade="D9"/>
          </w:tcPr>
          <w:p w:rsidR="00CE369F" w:rsidRPr="00191877" w:rsidP="00CE369F" w14:paraId="0CC371F2" w14:textId="77777777">
            <w:pPr>
              <w:pStyle w:val="Tekst"/>
              <w:tabs>
                <w:tab w:val="clear" w:pos="397"/>
              </w:tabs>
              <w:rPr>
                <w:rFonts w:cs="Arial"/>
                <w:b/>
                <w:sz w:val="14"/>
                <w:szCs w:val="16"/>
                <w:lang w:val="pl-PL"/>
              </w:rPr>
            </w:pPr>
            <w:r w:rsidRPr="00191877">
              <w:rPr>
                <w:rFonts w:cs="Arial"/>
                <w:b/>
                <w:sz w:val="14"/>
                <w:szCs w:val="16"/>
                <w:lang w:val="pl-PL"/>
              </w:rPr>
              <w:t>Dział</w:t>
            </w:r>
          </w:p>
          <w:p w:rsidR="00CE369F" w:rsidRPr="00191877" w:rsidP="00CE369F" w14:paraId="40F6FEC5" w14:textId="77777777">
            <w:pPr>
              <w:pStyle w:val="Tekst"/>
              <w:tabs>
                <w:tab w:val="clear" w:pos="397"/>
              </w:tabs>
              <w:rPr>
                <w:rFonts w:cs="Arial"/>
                <w:b/>
                <w:sz w:val="14"/>
                <w:szCs w:val="16"/>
                <w:lang w:val="pl-PL"/>
              </w:rPr>
            </w:pPr>
          </w:p>
          <w:p w:rsidR="00CE369F" w:rsidRPr="00191877" w:rsidP="00CE369F" w14:paraId="5E98ABB3" w14:textId="77777777">
            <w:pPr>
              <w:pStyle w:val="Tekst"/>
              <w:tabs>
                <w:tab w:val="clear" w:pos="397"/>
              </w:tabs>
              <w:rPr>
                <w:rFonts w:cs="Arial"/>
                <w:b/>
                <w:sz w:val="14"/>
                <w:szCs w:val="16"/>
                <w:lang w:val="pl-PL"/>
              </w:rPr>
            </w:pPr>
            <w:r w:rsidRPr="00191877">
              <w:rPr>
                <w:rFonts w:cs="Arial"/>
                <w:b/>
                <w:sz w:val="14"/>
                <w:szCs w:val="16"/>
                <w:lang w:val="pl-PL"/>
              </w:rPr>
              <w:t>Grupa</w:t>
            </w:r>
          </w:p>
        </w:tc>
        <w:tc>
          <w:tcPr>
            <w:tcW w:w="1770" w:type="dxa"/>
            <w:shd w:val="clear" w:color="auto" w:fill="D9D9D9" w:themeFill="background1" w:themeFillShade="D9"/>
          </w:tcPr>
          <w:p w:rsidR="00CE369F" w:rsidRPr="00191877" w:rsidP="00CE369F" w14:paraId="21FFCD98" w14:textId="77777777">
            <w:pPr>
              <w:pStyle w:val="Tekst"/>
              <w:tabs>
                <w:tab w:val="clear" w:pos="397"/>
              </w:tabs>
              <w:rPr>
                <w:rFonts w:cs="Arial"/>
                <w:b/>
                <w:sz w:val="14"/>
                <w:szCs w:val="16"/>
                <w:lang w:val="pl-PL"/>
              </w:rPr>
            </w:pPr>
            <w:r w:rsidRPr="00191877">
              <w:rPr>
                <w:rFonts w:cs="Arial"/>
                <w:b/>
                <w:sz w:val="14"/>
                <w:szCs w:val="16"/>
                <w:lang w:val="pl-PL"/>
              </w:rPr>
              <w:t xml:space="preserve">10. </w:t>
            </w:r>
          </w:p>
          <w:p w:rsidR="00CE369F" w:rsidRPr="00191877" w:rsidP="00CE369F" w14:paraId="6D7EF258" w14:textId="77777777">
            <w:pPr>
              <w:pStyle w:val="Tekst"/>
              <w:tabs>
                <w:tab w:val="clear" w:pos="397"/>
              </w:tabs>
              <w:rPr>
                <w:rFonts w:cs="Arial"/>
                <w:b/>
                <w:sz w:val="14"/>
                <w:szCs w:val="16"/>
                <w:lang w:val="pl-PL"/>
              </w:rPr>
            </w:pPr>
            <w:r w:rsidRPr="00191877">
              <w:rPr>
                <w:rFonts w:cs="Arial"/>
                <w:b/>
                <w:sz w:val="14"/>
                <w:szCs w:val="16"/>
                <w:lang w:val="pl-PL"/>
              </w:rPr>
              <w:t>Produkcja</w:t>
            </w:r>
          </w:p>
        </w:tc>
        <w:tc>
          <w:tcPr>
            <w:tcW w:w="1153" w:type="dxa"/>
            <w:shd w:val="clear" w:color="auto" w:fill="D9D9D9" w:themeFill="background1" w:themeFillShade="D9"/>
          </w:tcPr>
          <w:p w:rsidR="00CE369F" w:rsidRPr="00191877" w:rsidP="00CE369F" w14:paraId="3A2407AA" w14:textId="77777777">
            <w:pPr>
              <w:pStyle w:val="Tekst"/>
              <w:tabs>
                <w:tab w:val="clear" w:pos="397"/>
              </w:tabs>
              <w:rPr>
                <w:rFonts w:cs="Arial"/>
                <w:b/>
                <w:sz w:val="14"/>
                <w:szCs w:val="16"/>
                <w:lang w:val="pl-PL"/>
              </w:rPr>
            </w:pPr>
            <w:r w:rsidRPr="00191877">
              <w:rPr>
                <w:rFonts w:cs="Arial"/>
                <w:b/>
                <w:sz w:val="14"/>
                <w:szCs w:val="16"/>
                <w:lang w:val="pl-PL"/>
              </w:rPr>
              <w:t>20.</w:t>
            </w:r>
          </w:p>
          <w:p w:rsidR="00CE369F" w:rsidRPr="00191877" w:rsidP="00CE369F" w14:paraId="1346DB9A" w14:textId="77777777">
            <w:pPr>
              <w:pStyle w:val="Tekst"/>
              <w:tabs>
                <w:tab w:val="clear" w:pos="397"/>
              </w:tabs>
              <w:rPr>
                <w:rFonts w:cs="Arial"/>
                <w:b/>
                <w:sz w:val="14"/>
                <w:szCs w:val="16"/>
                <w:lang w:val="pl-PL"/>
              </w:rPr>
            </w:pPr>
            <w:r w:rsidRPr="00191877">
              <w:rPr>
                <w:rFonts w:cs="Arial"/>
                <w:b/>
                <w:sz w:val="14"/>
                <w:szCs w:val="16"/>
                <w:lang w:val="pl-PL"/>
              </w:rPr>
              <w:t>Logistyka</w:t>
            </w:r>
          </w:p>
        </w:tc>
        <w:tc>
          <w:tcPr>
            <w:tcW w:w="1150" w:type="dxa"/>
            <w:shd w:val="clear" w:color="auto" w:fill="D9D9D9" w:themeFill="background1" w:themeFillShade="D9"/>
          </w:tcPr>
          <w:p w:rsidR="00CE369F" w:rsidRPr="00191877" w:rsidP="00CE369F" w14:paraId="20636A6E" w14:textId="77777777">
            <w:pPr>
              <w:pStyle w:val="Tekst"/>
              <w:tabs>
                <w:tab w:val="clear" w:pos="397"/>
              </w:tabs>
              <w:rPr>
                <w:rFonts w:cs="Arial"/>
                <w:b/>
                <w:sz w:val="14"/>
                <w:szCs w:val="16"/>
                <w:lang w:val="pl-PL"/>
              </w:rPr>
            </w:pPr>
            <w:r w:rsidRPr="00191877">
              <w:rPr>
                <w:rFonts w:cs="Arial"/>
                <w:b/>
                <w:sz w:val="14"/>
                <w:szCs w:val="16"/>
                <w:lang w:val="pl-PL"/>
              </w:rPr>
              <w:t>30.</w:t>
            </w:r>
          </w:p>
          <w:p w:rsidR="00CE369F" w:rsidRPr="00191877" w:rsidP="00CE369F" w14:paraId="20F6BC61" w14:textId="77777777">
            <w:pPr>
              <w:pStyle w:val="Tekst"/>
              <w:tabs>
                <w:tab w:val="clear" w:pos="397"/>
              </w:tabs>
              <w:rPr>
                <w:rFonts w:cs="Arial"/>
                <w:b/>
                <w:sz w:val="14"/>
                <w:szCs w:val="16"/>
                <w:lang w:val="pl-PL"/>
              </w:rPr>
            </w:pPr>
            <w:r w:rsidRPr="00191877">
              <w:rPr>
                <w:rFonts w:cs="Arial"/>
                <w:b/>
                <w:sz w:val="14"/>
                <w:szCs w:val="16"/>
                <w:lang w:val="pl-PL"/>
              </w:rPr>
              <w:t>Jakość</w:t>
            </w:r>
          </w:p>
        </w:tc>
        <w:tc>
          <w:tcPr>
            <w:tcW w:w="1453" w:type="dxa"/>
            <w:shd w:val="clear" w:color="auto" w:fill="D9D9D9" w:themeFill="background1" w:themeFillShade="D9"/>
          </w:tcPr>
          <w:p w:rsidR="00CE369F" w:rsidRPr="00191877" w:rsidP="00CE369F" w14:paraId="34A5947B" w14:textId="77777777">
            <w:pPr>
              <w:pStyle w:val="Tekst"/>
              <w:tabs>
                <w:tab w:val="clear" w:pos="397"/>
              </w:tabs>
              <w:rPr>
                <w:rFonts w:cs="Arial"/>
                <w:b/>
                <w:sz w:val="14"/>
                <w:szCs w:val="16"/>
                <w:lang w:val="pl-PL"/>
              </w:rPr>
            </w:pPr>
            <w:r w:rsidRPr="00191877">
              <w:rPr>
                <w:rFonts w:cs="Arial"/>
                <w:b/>
                <w:sz w:val="14"/>
                <w:szCs w:val="16"/>
                <w:lang w:val="pl-PL"/>
              </w:rPr>
              <w:t>40.</w:t>
            </w:r>
          </w:p>
          <w:p w:rsidR="00CE369F" w:rsidRPr="00191877" w:rsidP="00CE369F" w14:paraId="4F3DF1D9" w14:textId="77777777">
            <w:pPr>
              <w:pStyle w:val="Tekst"/>
              <w:tabs>
                <w:tab w:val="clear" w:pos="397"/>
              </w:tabs>
              <w:rPr>
                <w:rFonts w:cs="Arial"/>
                <w:b/>
                <w:sz w:val="14"/>
                <w:szCs w:val="16"/>
                <w:lang w:val="pl-PL"/>
              </w:rPr>
            </w:pPr>
            <w:r w:rsidRPr="00191877">
              <w:rPr>
                <w:rFonts w:cs="Arial"/>
                <w:b/>
                <w:sz w:val="14"/>
                <w:szCs w:val="16"/>
                <w:lang w:val="pl-PL"/>
              </w:rPr>
              <w:t>Technika</w:t>
            </w:r>
          </w:p>
        </w:tc>
        <w:tc>
          <w:tcPr>
            <w:tcW w:w="1107" w:type="dxa"/>
            <w:shd w:val="clear" w:color="auto" w:fill="D9D9D9" w:themeFill="background1" w:themeFillShade="D9"/>
          </w:tcPr>
          <w:p w:rsidR="00CE369F" w:rsidRPr="00191877" w:rsidP="00CE369F" w14:paraId="1673F065" w14:textId="77777777">
            <w:pPr>
              <w:pStyle w:val="Tekst"/>
              <w:tabs>
                <w:tab w:val="clear" w:pos="397"/>
              </w:tabs>
              <w:rPr>
                <w:rFonts w:cs="Arial"/>
                <w:b/>
                <w:sz w:val="14"/>
                <w:szCs w:val="16"/>
                <w:lang w:val="pl-PL"/>
              </w:rPr>
            </w:pPr>
            <w:r w:rsidRPr="00191877">
              <w:rPr>
                <w:rFonts w:cs="Arial"/>
                <w:b/>
                <w:sz w:val="14"/>
                <w:szCs w:val="16"/>
                <w:lang w:val="pl-PL"/>
              </w:rPr>
              <w:t>50.</w:t>
            </w:r>
          </w:p>
          <w:p w:rsidR="00CE369F" w:rsidRPr="00191877" w:rsidP="00CE369F" w14:paraId="78DA0F01" w14:textId="77777777">
            <w:pPr>
              <w:pStyle w:val="Tekst"/>
              <w:tabs>
                <w:tab w:val="clear" w:pos="397"/>
              </w:tabs>
              <w:rPr>
                <w:rFonts w:cs="Arial"/>
                <w:b/>
                <w:sz w:val="14"/>
                <w:szCs w:val="16"/>
                <w:lang w:val="pl-PL"/>
              </w:rPr>
            </w:pPr>
            <w:r w:rsidRPr="00191877">
              <w:rPr>
                <w:rFonts w:cs="Arial"/>
                <w:b/>
                <w:sz w:val="14"/>
                <w:szCs w:val="16"/>
                <w:lang w:val="pl-PL"/>
              </w:rPr>
              <w:t>Handel</w:t>
            </w:r>
          </w:p>
        </w:tc>
        <w:tc>
          <w:tcPr>
            <w:tcW w:w="1319" w:type="dxa"/>
            <w:shd w:val="clear" w:color="auto" w:fill="D9D9D9" w:themeFill="background1" w:themeFillShade="D9"/>
          </w:tcPr>
          <w:p w:rsidR="00CE369F" w:rsidRPr="00191877" w:rsidP="00CE369F" w14:paraId="607EA208" w14:textId="77777777">
            <w:pPr>
              <w:pStyle w:val="Tekst"/>
              <w:tabs>
                <w:tab w:val="clear" w:pos="397"/>
              </w:tabs>
              <w:rPr>
                <w:rFonts w:cs="Arial"/>
                <w:b/>
                <w:sz w:val="14"/>
                <w:szCs w:val="16"/>
                <w:lang w:val="pl-PL"/>
              </w:rPr>
            </w:pPr>
            <w:r w:rsidRPr="00191877">
              <w:rPr>
                <w:rFonts w:cs="Arial"/>
                <w:b/>
                <w:sz w:val="14"/>
                <w:szCs w:val="16"/>
                <w:lang w:val="pl-PL"/>
              </w:rPr>
              <w:t>60.</w:t>
            </w:r>
          </w:p>
          <w:p w:rsidR="00CE369F" w:rsidRPr="00191877" w:rsidP="00CE369F" w14:paraId="751AF2BB" w14:textId="77777777">
            <w:pPr>
              <w:pStyle w:val="Tekst"/>
              <w:tabs>
                <w:tab w:val="clear" w:pos="397"/>
              </w:tabs>
              <w:rPr>
                <w:rFonts w:cs="Arial"/>
                <w:b/>
                <w:sz w:val="14"/>
                <w:szCs w:val="16"/>
                <w:lang w:val="pl-PL"/>
              </w:rPr>
            </w:pPr>
            <w:r w:rsidRPr="00191877">
              <w:rPr>
                <w:rFonts w:cs="Arial"/>
                <w:b/>
                <w:sz w:val="14"/>
                <w:szCs w:val="16"/>
                <w:lang w:val="pl-PL"/>
              </w:rPr>
              <w:t>Administracja i ICT</w:t>
            </w:r>
          </w:p>
        </w:tc>
        <w:tc>
          <w:tcPr>
            <w:tcW w:w="1346" w:type="dxa"/>
            <w:shd w:val="clear" w:color="auto" w:fill="D9D9D9" w:themeFill="background1" w:themeFillShade="D9"/>
          </w:tcPr>
          <w:p w:rsidR="00CE369F" w:rsidRPr="00191877" w:rsidP="00CE369F" w14:paraId="25DEEA5E" w14:textId="77777777">
            <w:pPr>
              <w:pStyle w:val="Tekst"/>
              <w:tabs>
                <w:tab w:val="clear" w:pos="397"/>
              </w:tabs>
              <w:rPr>
                <w:rFonts w:cs="Arial"/>
                <w:b/>
                <w:sz w:val="14"/>
                <w:szCs w:val="16"/>
                <w:lang w:val="pl-PL"/>
              </w:rPr>
            </w:pPr>
            <w:r w:rsidRPr="00191877">
              <w:rPr>
                <w:rFonts w:cs="Arial"/>
                <w:b/>
                <w:sz w:val="14"/>
                <w:szCs w:val="16"/>
                <w:lang w:val="pl-PL"/>
              </w:rPr>
              <w:t>70.</w:t>
            </w:r>
          </w:p>
          <w:p w:rsidR="00CE369F" w:rsidRPr="00191877" w:rsidP="00CE369F" w14:paraId="73D1EA7E" w14:textId="77777777">
            <w:pPr>
              <w:pStyle w:val="Tekst"/>
              <w:tabs>
                <w:tab w:val="clear" w:pos="397"/>
              </w:tabs>
              <w:rPr>
                <w:rFonts w:cs="Arial"/>
                <w:b/>
                <w:sz w:val="14"/>
                <w:szCs w:val="16"/>
                <w:lang w:val="pl-PL"/>
              </w:rPr>
            </w:pPr>
            <w:r w:rsidRPr="00191877">
              <w:rPr>
                <w:rFonts w:cs="Arial"/>
                <w:b/>
                <w:sz w:val="14"/>
                <w:szCs w:val="16"/>
                <w:lang w:val="pl-PL"/>
              </w:rPr>
              <w:t>Staff&amp;Facility</w:t>
            </w:r>
          </w:p>
        </w:tc>
      </w:tr>
      <w:tr w14:paraId="1055B997" w14:textId="77777777" w:rsidTr="00CE369F">
        <w:tblPrEx>
          <w:tblW w:w="0" w:type="auto"/>
          <w:tblLook w:val="01E0"/>
        </w:tblPrEx>
        <w:tc>
          <w:tcPr>
            <w:tcW w:w="713" w:type="dxa"/>
          </w:tcPr>
          <w:p w:rsidR="00CE369F" w:rsidRPr="00191877" w:rsidP="00CE369F" w14:paraId="2E94F89A" w14:textId="77777777">
            <w:pPr>
              <w:pStyle w:val="Tekst"/>
              <w:tabs>
                <w:tab w:val="clear" w:pos="397"/>
              </w:tabs>
              <w:rPr>
                <w:rFonts w:cs="Arial"/>
                <w:sz w:val="14"/>
                <w:szCs w:val="16"/>
                <w:lang w:val="pl-PL"/>
              </w:rPr>
            </w:pPr>
          </w:p>
        </w:tc>
        <w:tc>
          <w:tcPr>
            <w:tcW w:w="1770" w:type="dxa"/>
          </w:tcPr>
          <w:p w:rsidR="00CE369F" w:rsidRPr="00191877" w:rsidP="00CE369F" w14:paraId="24120902" w14:textId="77777777">
            <w:pPr>
              <w:pStyle w:val="Tekst"/>
              <w:tabs>
                <w:tab w:val="clear" w:pos="397"/>
              </w:tabs>
              <w:rPr>
                <w:rFonts w:cs="Arial"/>
                <w:sz w:val="14"/>
                <w:szCs w:val="16"/>
                <w:lang w:val="pl-PL"/>
              </w:rPr>
            </w:pPr>
          </w:p>
        </w:tc>
        <w:tc>
          <w:tcPr>
            <w:tcW w:w="1153" w:type="dxa"/>
          </w:tcPr>
          <w:p w:rsidR="00CE369F" w:rsidRPr="00191877" w:rsidP="00CE369F" w14:paraId="62F05C21" w14:textId="77777777">
            <w:pPr>
              <w:pStyle w:val="Tekst"/>
              <w:tabs>
                <w:tab w:val="clear" w:pos="397"/>
              </w:tabs>
              <w:rPr>
                <w:rFonts w:cs="Arial"/>
                <w:sz w:val="14"/>
                <w:szCs w:val="16"/>
                <w:lang w:val="pl-PL"/>
              </w:rPr>
            </w:pPr>
          </w:p>
        </w:tc>
        <w:tc>
          <w:tcPr>
            <w:tcW w:w="1150" w:type="dxa"/>
          </w:tcPr>
          <w:p w:rsidR="00CE369F" w:rsidRPr="00191877" w:rsidP="00CE369F" w14:paraId="3A0B45FD" w14:textId="77777777">
            <w:pPr>
              <w:pStyle w:val="Tekst"/>
              <w:tabs>
                <w:tab w:val="clear" w:pos="397"/>
              </w:tabs>
              <w:rPr>
                <w:rFonts w:cs="Arial"/>
                <w:sz w:val="14"/>
                <w:szCs w:val="16"/>
                <w:lang w:val="pl-PL"/>
              </w:rPr>
            </w:pPr>
          </w:p>
        </w:tc>
        <w:tc>
          <w:tcPr>
            <w:tcW w:w="1453" w:type="dxa"/>
          </w:tcPr>
          <w:p w:rsidR="00CE369F" w:rsidRPr="00191877" w:rsidP="00CE369F" w14:paraId="5D88D93E" w14:textId="77777777">
            <w:pPr>
              <w:pStyle w:val="Tekst"/>
              <w:tabs>
                <w:tab w:val="clear" w:pos="397"/>
              </w:tabs>
              <w:rPr>
                <w:rFonts w:cs="Arial"/>
                <w:sz w:val="14"/>
                <w:szCs w:val="16"/>
                <w:lang w:val="pl-PL"/>
              </w:rPr>
            </w:pPr>
          </w:p>
        </w:tc>
        <w:tc>
          <w:tcPr>
            <w:tcW w:w="1107" w:type="dxa"/>
          </w:tcPr>
          <w:p w:rsidR="00CE369F" w:rsidRPr="00191877" w:rsidP="00CE369F" w14:paraId="660313A9" w14:textId="77777777">
            <w:pPr>
              <w:pStyle w:val="Tekst"/>
              <w:tabs>
                <w:tab w:val="clear" w:pos="397"/>
              </w:tabs>
              <w:rPr>
                <w:rFonts w:cs="Arial"/>
                <w:sz w:val="14"/>
                <w:szCs w:val="16"/>
                <w:lang w:val="pl-PL"/>
              </w:rPr>
            </w:pPr>
          </w:p>
        </w:tc>
        <w:tc>
          <w:tcPr>
            <w:tcW w:w="1319" w:type="dxa"/>
          </w:tcPr>
          <w:p w:rsidR="00CE369F" w:rsidRPr="00191877" w:rsidP="00CE369F" w14:paraId="1F162911" w14:textId="77777777">
            <w:pPr>
              <w:pStyle w:val="Tekst"/>
              <w:tabs>
                <w:tab w:val="clear" w:pos="397"/>
              </w:tabs>
              <w:rPr>
                <w:rFonts w:cs="Arial"/>
                <w:sz w:val="14"/>
                <w:szCs w:val="16"/>
                <w:lang w:val="pl-PL"/>
              </w:rPr>
            </w:pPr>
          </w:p>
        </w:tc>
        <w:tc>
          <w:tcPr>
            <w:tcW w:w="1346" w:type="dxa"/>
          </w:tcPr>
          <w:p w:rsidR="00CE369F" w:rsidRPr="00191877" w:rsidP="00CE369F" w14:paraId="30322F84" w14:textId="77777777">
            <w:pPr>
              <w:pStyle w:val="Tekst"/>
              <w:tabs>
                <w:tab w:val="clear" w:pos="397"/>
              </w:tabs>
              <w:rPr>
                <w:rFonts w:cs="Arial"/>
                <w:sz w:val="14"/>
                <w:szCs w:val="16"/>
                <w:lang w:val="pl-PL"/>
              </w:rPr>
            </w:pPr>
          </w:p>
        </w:tc>
      </w:tr>
      <w:tr w14:paraId="1642013F" w14:textId="77777777" w:rsidTr="00CE369F">
        <w:tblPrEx>
          <w:tblW w:w="0" w:type="auto"/>
          <w:tblLook w:val="01E0"/>
        </w:tblPrEx>
        <w:tc>
          <w:tcPr>
            <w:tcW w:w="713" w:type="dxa"/>
          </w:tcPr>
          <w:p w:rsidR="00CE369F" w:rsidRPr="00191877" w:rsidP="00CE369F" w14:paraId="43BD9924" w14:textId="77777777">
            <w:pPr>
              <w:pStyle w:val="Tekst"/>
              <w:tabs>
                <w:tab w:val="clear" w:pos="397"/>
              </w:tabs>
              <w:rPr>
                <w:rFonts w:cs="Arial"/>
                <w:sz w:val="14"/>
                <w:szCs w:val="16"/>
                <w:lang w:val="pl-PL"/>
              </w:rPr>
            </w:pPr>
            <w:r w:rsidRPr="00191877">
              <w:rPr>
                <w:rFonts w:cs="Arial"/>
                <w:sz w:val="14"/>
                <w:szCs w:val="16"/>
                <w:lang w:val="pl-PL"/>
              </w:rPr>
              <w:t xml:space="preserve">B. </w:t>
            </w:r>
          </w:p>
          <w:p w:rsidR="00CE369F" w:rsidRPr="00191877" w:rsidP="00CE369F" w14:paraId="5BA8D843" w14:textId="77777777">
            <w:pPr>
              <w:pStyle w:val="Tekst"/>
              <w:tabs>
                <w:tab w:val="clear" w:pos="397"/>
              </w:tabs>
              <w:rPr>
                <w:rFonts w:cs="Arial"/>
                <w:sz w:val="14"/>
                <w:szCs w:val="16"/>
                <w:lang w:val="pl-PL"/>
              </w:rPr>
            </w:pPr>
            <w:r w:rsidRPr="00191877">
              <w:rPr>
                <w:rFonts w:cs="Arial"/>
                <w:sz w:val="14"/>
                <w:szCs w:val="16"/>
                <w:lang w:val="pl-PL"/>
              </w:rPr>
              <w:t>21-35</w:t>
            </w:r>
          </w:p>
        </w:tc>
        <w:tc>
          <w:tcPr>
            <w:tcW w:w="1770" w:type="dxa"/>
            <w:shd w:val="clear" w:color="auto" w:fill="auto"/>
          </w:tcPr>
          <w:p w:rsidR="00CE369F" w:rsidRPr="00191877" w:rsidP="00CE369F" w14:paraId="777D688A" w14:textId="77777777">
            <w:pPr>
              <w:pStyle w:val="Tekst"/>
              <w:tabs>
                <w:tab w:val="clear" w:pos="397"/>
              </w:tabs>
              <w:rPr>
                <w:rFonts w:cs="Arial"/>
                <w:sz w:val="14"/>
                <w:szCs w:val="16"/>
                <w:lang w:val="pl-PL"/>
              </w:rPr>
            </w:pPr>
            <w:r w:rsidRPr="00191877">
              <w:rPr>
                <w:rFonts w:cs="Arial"/>
                <w:sz w:val="14"/>
                <w:szCs w:val="16"/>
                <w:lang w:val="pl-PL"/>
              </w:rPr>
              <w:t>Pracownik produkcji ogrodnictwa szklarniowego II</w:t>
            </w:r>
          </w:p>
          <w:p w:rsidR="00CE369F" w:rsidRPr="00191877" w:rsidP="00CE369F" w14:paraId="21206D0C" w14:textId="77777777">
            <w:pPr>
              <w:pStyle w:val="Tekst"/>
              <w:tabs>
                <w:tab w:val="clear" w:pos="397"/>
              </w:tabs>
              <w:rPr>
                <w:rFonts w:cs="Arial"/>
                <w:sz w:val="14"/>
                <w:szCs w:val="16"/>
                <w:lang w:val="pl-PL"/>
              </w:rPr>
            </w:pPr>
          </w:p>
          <w:p w:rsidR="00CE369F" w:rsidRPr="00191877" w:rsidP="00CE369F" w14:paraId="74042306" w14:textId="77777777">
            <w:pPr>
              <w:pStyle w:val="Tekst"/>
              <w:tabs>
                <w:tab w:val="clear" w:pos="397"/>
              </w:tabs>
              <w:rPr>
                <w:rFonts w:cs="Arial"/>
                <w:sz w:val="14"/>
                <w:szCs w:val="16"/>
                <w:lang w:val="pl-PL"/>
              </w:rPr>
            </w:pPr>
            <w:r w:rsidRPr="00191877">
              <w:rPr>
                <w:rFonts w:cs="Arial"/>
                <w:sz w:val="14"/>
                <w:szCs w:val="16"/>
                <w:lang w:val="pl-PL"/>
              </w:rPr>
              <w:t>00.1.2 (Uprawa warzyw)</w:t>
            </w:r>
          </w:p>
          <w:p w:rsidR="00CE369F" w:rsidRPr="00191877" w:rsidP="00CE369F" w14:paraId="5DC089D3" w14:textId="77777777">
            <w:pPr>
              <w:pStyle w:val="Tekst"/>
              <w:tabs>
                <w:tab w:val="clear" w:pos="397"/>
              </w:tabs>
              <w:rPr>
                <w:rFonts w:cs="Arial"/>
                <w:sz w:val="14"/>
                <w:szCs w:val="16"/>
                <w:lang w:val="pl-PL"/>
              </w:rPr>
            </w:pPr>
            <w:r w:rsidRPr="00191877">
              <w:rPr>
                <w:rFonts w:cs="Arial"/>
                <w:sz w:val="14"/>
                <w:szCs w:val="16"/>
                <w:lang w:val="pl-PL"/>
              </w:rPr>
              <w:t>00.2.2 (Rośliny doniczkowe)</w:t>
            </w:r>
          </w:p>
          <w:p w:rsidR="00CE369F" w:rsidRPr="00191877" w:rsidP="00CE369F" w14:paraId="3E744C2D" w14:textId="77777777">
            <w:pPr>
              <w:pStyle w:val="Tekst"/>
              <w:tabs>
                <w:tab w:val="clear" w:pos="397"/>
              </w:tabs>
              <w:rPr>
                <w:rFonts w:cs="Arial"/>
                <w:sz w:val="14"/>
                <w:szCs w:val="16"/>
                <w:lang w:val="pl-PL"/>
              </w:rPr>
            </w:pPr>
            <w:r w:rsidRPr="00191877">
              <w:rPr>
                <w:rFonts w:cs="Arial"/>
                <w:sz w:val="14"/>
                <w:szCs w:val="16"/>
                <w:lang w:val="pl-PL"/>
              </w:rPr>
              <w:t>00.3.2 (Uprawa kwiatów)</w:t>
            </w:r>
          </w:p>
          <w:p w:rsidR="00CE369F" w:rsidRPr="00191877" w:rsidP="00CE369F" w14:paraId="0E9B431A" w14:textId="77777777">
            <w:pPr>
              <w:pStyle w:val="Tekst"/>
              <w:tabs>
                <w:tab w:val="clear" w:pos="397"/>
              </w:tabs>
              <w:rPr>
                <w:rFonts w:cs="Arial"/>
                <w:sz w:val="14"/>
                <w:szCs w:val="16"/>
                <w:lang w:val="pl-PL"/>
              </w:rPr>
            </w:pPr>
            <w:r w:rsidRPr="00191877">
              <w:rPr>
                <w:rFonts w:cs="Arial"/>
                <w:sz w:val="14"/>
                <w:szCs w:val="16"/>
                <w:lang w:val="pl-PL"/>
              </w:rPr>
              <w:t>00.4.2 (Hodowla roślin)</w:t>
            </w:r>
          </w:p>
        </w:tc>
        <w:tc>
          <w:tcPr>
            <w:tcW w:w="1153" w:type="dxa"/>
          </w:tcPr>
          <w:p w:rsidR="00CE369F" w:rsidRPr="00191877" w:rsidP="00CE369F" w14:paraId="7569ED5F" w14:textId="77777777">
            <w:pPr>
              <w:pStyle w:val="Tekst"/>
              <w:tabs>
                <w:tab w:val="clear" w:pos="397"/>
              </w:tabs>
              <w:rPr>
                <w:rFonts w:cs="Arial"/>
                <w:sz w:val="14"/>
                <w:szCs w:val="16"/>
                <w:lang w:val="pl-PL"/>
              </w:rPr>
            </w:pPr>
          </w:p>
        </w:tc>
        <w:tc>
          <w:tcPr>
            <w:tcW w:w="1150" w:type="dxa"/>
          </w:tcPr>
          <w:p w:rsidR="00CE369F" w:rsidRPr="00191877" w:rsidP="00CE369F" w14:paraId="7BC446CD" w14:textId="77777777">
            <w:pPr>
              <w:pStyle w:val="Tekst"/>
              <w:tabs>
                <w:tab w:val="clear" w:pos="397"/>
              </w:tabs>
              <w:rPr>
                <w:rFonts w:ascii="Times New Roman" w:hAnsi="Times New Roman" w:cs="Arial"/>
                <w:sz w:val="14"/>
                <w:szCs w:val="16"/>
                <w:lang w:val="pl-PL"/>
              </w:rPr>
            </w:pPr>
          </w:p>
        </w:tc>
        <w:tc>
          <w:tcPr>
            <w:tcW w:w="1453" w:type="dxa"/>
          </w:tcPr>
          <w:p w:rsidR="00CE369F" w:rsidRPr="00191877" w:rsidP="00CE369F" w14:paraId="33DD18E4" w14:textId="77777777">
            <w:pPr>
              <w:pStyle w:val="Tekst"/>
              <w:tabs>
                <w:tab w:val="clear" w:pos="397"/>
              </w:tabs>
              <w:rPr>
                <w:rFonts w:cs="Arial"/>
                <w:sz w:val="14"/>
                <w:szCs w:val="16"/>
                <w:lang w:val="pl-PL"/>
              </w:rPr>
            </w:pPr>
          </w:p>
        </w:tc>
        <w:tc>
          <w:tcPr>
            <w:tcW w:w="1107" w:type="dxa"/>
          </w:tcPr>
          <w:p w:rsidR="00CE369F" w:rsidRPr="00191877" w:rsidP="00CE369F" w14:paraId="4410A464" w14:textId="77777777">
            <w:pPr>
              <w:pStyle w:val="Tekst"/>
              <w:tabs>
                <w:tab w:val="clear" w:pos="397"/>
              </w:tabs>
              <w:rPr>
                <w:rFonts w:cs="Arial"/>
                <w:sz w:val="14"/>
                <w:szCs w:val="16"/>
                <w:lang w:val="pl-PL"/>
              </w:rPr>
            </w:pPr>
          </w:p>
        </w:tc>
        <w:tc>
          <w:tcPr>
            <w:tcW w:w="1319" w:type="dxa"/>
          </w:tcPr>
          <w:p w:rsidR="00CE369F" w:rsidRPr="00191877" w:rsidP="00CE369F" w14:paraId="4D7F67B2" w14:textId="77777777">
            <w:pPr>
              <w:pStyle w:val="Tekst"/>
              <w:tabs>
                <w:tab w:val="clear" w:pos="397"/>
              </w:tabs>
              <w:rPr>
                <w:rFonts w:cs="Arial"/>
                <w:sz w:val="14"/>
                <w:szCs w:val="16"/>
                <w:lang w:val="pl-PL"/>
              </w:rPr>
            </w:pPr>
          </w:p>
        </w:tc>
        <w:tc>
          <w:tcPr>
            <w:tcW w:w="1346" w:type="dxa"/>
          </w:tcPr>
          <w:p w:rsidR="00CE369F" w:rsidRPr="00191877" w:rsidP="00CE369F" w14:paraId="2BB9E990" w14:textId="77777777">
            <w:pPr>
              <w:pStyle w:val="Tekst"/>
              <w:tabs>
                <w:tab w:val="clear" w:pos="397"/>
              </w:tabs>
              <w:rPr>
                <w:rFonts w:cs="Arial"/>
                <w:sz w:val="14"/>
                <w:szCs w:val="16"/>
                <w:lang w:val="pl-PL"/>
              </w:rPr>
            </w:pPr>
            <w:r w:rsidRPr="00191877">
              <w:rPr>
                <w:rFonts w:cs="Arial"/>
                <w:sz w:val="14"/>
                <w:szCs w:val="16"/>
                <w:lang w:val="pl-PL"/>
              </w:rPr>
              <w:t>01. Pracownik gospodarczy</w:t>
            </w:r>
          </w:p>
        </w:tc>
      </w:tr>
      <w:tr w14:paraId="576B8DB4" w14:textId="77777777" w:rsidTr="00CE369F">
        <w:tblPrEx>
          <w:tblW w:w="0" w:type="auto"/>
          <w:tblLook w:val="01E0"/>
        </w:tblPrEx>
        <w:tc>
          <w:tcPr>
            <w:tcW w:w="713" w:type="dxa"/>
          </w:tcPr>
          <w:p w:rsidR="00CE369F" w:rsidRPr="00191877" w:rsidP="00CE369F" w14:paraId="7D368FBF" w14:textId="77777777">
            <w:pPr>
              <w:pStyle w:val="Tekst"/>
              <w:tabs>
                <w:tab w:val="clear" w:pos="397"/>
              </w:tabs>
              <w:rPr>
                <w:rFonts w:cs="Arial"/>
                <w:sz w:val="14"/>
                <w:szCs w:val="16"/>
                <w:lang w:val="pl-PL"/>
              </w:rPr>
            </w:pPr>
            <w:r w:rsidRPr="00191877">
              <w:rPr>
                <w:rFonts w:cs="Arial"/>
                <w:sz w:val="14"/>
                <w:szCs w:val="16"/>
                <w:lang w:val="pl-PL"/>
              </w:rPr>
              <w:t>C.</w:t>
            </w:r>
          </w:p>
          <w:p w:rsidR="00CE369F" w:rsidRPr="00191877" w:rsidP="00CE369F" w14:paraId="313585A1" w14:textId="77777777">
            <w:pPr>
              <w:pStyle w:val="Tekst"/>
              <w:tabs>
                <w:tab w:val="clear" w:pos="397"/>
              </w:tabs>
              <w:rPr>
                <w:rFonts w:cs="Arial"/>
                <w:sz w:val="14"/>
                <w:szCs w:val="16"/>
                <w:lang w:val="pl-PL"/>
              </w:rPr>
            </w:pPr>
            <w:r w:rsidRPr="00191877">
              <w:rPr>
                <w:rFonts w:cs="Arial"/>
                <w:sz w:val="14"/>
                <w:szCs w:val="16"/>
                <w:lang w:val="pl-PL"/>
              </w:rPr>
              <w:t>36-50</w:t>
            </w:r>
          </w:p>
        </w:tc>
        <w:tc>
          <w:tcPr>
            <w:tcW w:w="1770" w:type="dxa"/>
            <w:shd w:val="clear" w:color="auto" w:fill="auto"/>
          </w:tcPr>
          <w:p w:rsidR="00CE369F" w:rsidRPr="00191877" w:rsidP="00CE369F" w14:paraId="6D54330C" w14:textId="77777777">
            <w:pPr>
              <w:pStyle w:val="Tekst"/>
              <w:tabs>
                <w:tab w:val="clear" w:pos="397"/>
              </w:tabs>
              <w:rPr>
                <w:rFonts w:cs="Arial"/>
                <w:sz w:val="14"/>
                <w:szCs w:val="16"/>
                <w:lang w:val="pl-PL"/>
              </w:rPr>
            </w:pPr>
            <w:r w:rsidRPr="00191877">
              <w:rPr>
                <w:rFonts w:cs="Arial"/>
                <w:sz w:val="14"/>
                <w:szCs w:val="16"/>
                <w:lang w:val="pl-PL"/>
              </w:rPr>
              <w:t>Pracownik produkcji ogrodnictwa szklarniowego I</w:t>
            </w:r>
          </w:p>
          <w:p w:rsidR="00CE369F" w:rsidRPr="00191877" w:rsidP="00CE369F" w14:paraId="52375117" w14:textId="77777777">
            <w:pPr>
              <w:pStyle w:val="Tekst"/>
              <w:tabs>
                <w:tab w:val="clear" w:pos="397"/>
              </w:tabs>
              <w:rPr>
                <w:rFonts w:cs="Arial"/>
                <w:sz w:val="14"/>
                <w:szCs w:val="16"/>
                <w:lang w:val="pl-PL"/>
              </w:rPr>
            </w:pPr>
            <w:r w:rsidRPr="00191877">
              <w:rPr>
                <w:rFonts w:cs="Arial"/>
                <w:sz w:val="14"/>
                <w:szCs w:val="16"/>
                <w:lang w:val="pl-PL"/>
              </w:rPr>
              <w:t>00.1.1 (Uprawa warzyw)</w:t>
            </w:r>
          </w:p>
          <w:p w:rsidR="00CE369F" w:rsidRPr="00191877" w:rsidP="00CE369F" w14:paraId="2F2EB167" w14:textId="77777777">
            <w:pPr>
              <w:pStyle w:val="Tekst"/>
              <w:tabs>
                <w:tab w:val="clear" w:pos="397"/>
              </w:tabs>
              <w:rPr>
                <w:rFonts w:cs="Arial"/>
                <w:sz w:val="14"/>
                <w:szCs w:val="16"/>
                <w:lang w:val="pl-PL"/>
              </w:rPr>
            </w:pPr>
            <w:r w:rsidRPr="00191877">
              <w:rPr>
                <w:rFonts w:cs="Arial"/>
                <w:sz w:val="14"/>
                <w:szCs w:val="16"/>
                <w:lang w:val="pl-PL"/>
              </w:rPr>
              <w:t>00.2.1 (Rośliny doniczkowe)</w:t>
            </w:r>
          </w:p>
          <w:p w:rsidR="00CE369F" w:rsidRPr="00191877" w:rsidP="00CE369F" w14:paraId="2D58924A" w14:textId="77777777">
            <w:pPr>
              <w:pStyle w:val="Tekst"/>
              <w:tabs>
                <w:tab w:val="clear" w:pos="397"/>
              </w:tabs>
              <w:rPr>
                <w:rFonts w:cs="Arial"/>
                <w:sz w:val="14"/>
                <w:szCs w:val="16"/>
                <w:lang w:val="pl-PL"/>
              </w:rPr>
            </w:pPr>
            <w:r w:rsidRPr="00191877">
              <w:rPr>
                <w:rFonts w:cs="Arial"/>
                <w:sz w:val="14"/>
                <w:szCs w:val="16"/>
                <w:lang w:val="pl-PL"/>
              </w:rPr>
              <w:t>00.3.1 (Uprawa kwiatów)</w:t>
            </w:r>
          </w:p>
          <w:p w:rsidR="00CE369F" w:rsidRPr="00191877" w:rsidP="00CE369F" w14:paraId="39F0DA81" w14:textId="77777777">
            <w:pPr>
              <w:pStyle w:val="Tekst"/>
              <w:tabs>
                <w:tab w:val="clear" w:pos="397"/>
              </w:tabs>
              <w:rPr>
                <w:rFonts w:cs="Arial"/>
                <w:sz w:val="14"/>
                <w:szCs w:val="16"/>
                <w:lang w:val="pl-PL"/>
              </w:rPr>
            </w:pPr>
            <w:r w:rsidRPr="00191877">
              <w:rPr>
                <w:rFonts w:cs="Arial"/>
                <w:sz w:val="14"/>
                <w:szCs w:val="16"/>
                <w:lang w:val="pl-PL"/>
              </w:rPr>
              <w:t>00.4.1 (Hodowla roślin)</w:t>
            </w:r>
          </w:p>
          <w:p w:rsidR="00CE369F" w:rsidRPr="00191877" w:rsidP="00CE369F" w14:paraId="67FB547D" w14:textId="77777777">
            <w:pPr>
              <w:pStyle w:val="Tekst"/>
              <w:tabs>
                <w:tab w:val="clear" w:pos="397"/>
              </w:tabs>
              <w:rPr>
                <w:rFonts w:cs="Arial"/>
                <w:sz w:val="14"/>
                <w:szCs w:val="16"/>
                <w:lang w:val="pl-PL"/>
              </w:rPr>
            </w:pPr>
            <w:r w:rsidRPr="00191877">
              <w:rPr>
                <w:rFonts w:cs="Arial"/>
                <w:sz w:val="14"/>
                <w:szCs w:val="16"/>
                <w:lang w:val="pl-PL"/>
              </w:rPr>
              <w:t>06.Operator maszyn II</w:t>
            </w:r>
          </w:p>
        </w:tc>
        <w:tc>
          <w:tcPr>
            <w:tcW w:w="1153" w:type="dxa"/>
          </w:tcPr>
          <w:p w:rsidR="00CE369F" w:rsidRPr="00191877" w:rsidP="00CE369F" w14:paraId="2FE52025" w14:textId="77777777">
            <w:pPr>
              <w:pStyle w:val="Tekst"/>
              <w:tabs>
                <w:tab w:val="clear" w:pos="397"/>
              </w:tabs>
              <w:rPr>
                <w:rFonts w:cs="Arial"/>
                <w:sz w:val="14"/>
                <w:szCs w:val="16"/>
                <w:lang w:val="pl-PL"/>
              </w:rPr>
            </w:pPr>
            <w:r w:rsidRPr="00191877">
              <w:rPr>
                <w:rFonts w:cs="Arial"/>
                <w:sz w:val="14"/>
                <w:szCs w:val="16"/>
                <w:lang w:val="pl-PL"/>
              </w:rPr>
              <w:t>01. Pracownik kompletujący zamówienia</w:t>
            </w:r>
          </w:p>
        </w:tc>
        <w:tc>
          <w:tcPr>
            <w:tcW w:w="1150" w:type="dxa"/>
          </w:tcPr>
          <w:p w:rsidR="00CE369F" w:rsidRPr="00191877" w:rsidP="00CE369F" w14:paraId="040EF207" w14:textId="77777777">
            <w:pPr>
              <w:pStyle w:val="Tekst"/>
              <w:tabs>
                <w:tab w:val="clear" w:pos="397"/>
              </w:tabs>
              <w:rPr>
                <w:rFonts w:cs="Arial"/>
                <w:sz w:val="14"/>
                <w:szCs w:val="16"/>
                <w:lang w:val="pl-PL"/>
              </w:rPr>
            </w:pPr>
          </w:p>
        </w:tc>
        <w:tc>
          <w:tcPr>
            <w:tcW w:w="1453" w:type="dxa"/>
          </w:tcPr>
          <w:p w:rsidR="00CE369F" w:rsidRPr="00191877" w:rsidP="00CE369F" w14:paraId="4C67AE10" w14:textId="77777777">
            <w:pPr>
              <w:pStyle w:val="Tekst"/>
              <w:tabs>
                <w:tab w:val="clear" w:pos="397"/>
              </w:tabs>
              <w:rPr>
                <w:rFonts w:ascii="Times New Roman" w:hAnsi="Times New Roman" w:cs="Arial"/>
                <w:sz w:val="14"/>
                <w:szCs w:val="16"/>
                <w:lang w:val="pl-PL"/>
              </w:rPr>
            </w:pPr>
          </w:p>
        </w:tc>
        <w:tc>
          <w:tcPr>
            <w:tcW w:w="1107" w:type="dxa"/>
          </w:tcPr>
          <w:p w:rsidR="00CE369F" w:rsidRPr="00191877" w:rsidP="00CE369F" w14:paraId="408D8C81" w14:textId="77777777">
            <w:pPr>
              <w:pStyle w:val="Tekst"/>
              <w:tabs>
                <w:tab w:val="clear" w:pos="397"/>
              </w:tabs>
              <w:rPr>
                <w:rFonts w:cs="Arial"/>
                <w:sz w:val="14"/>
                <w:szCs w:val="16"/>
                <w:lang w:val="pl-PL"/>
              </w:rPr>
            </w:pPr>
          </w:p>
        </w:tc>
        <w:tc>
          <w:tcPr>
            <w:tcW w:w="1319" w:type="dxa"/>
          </w:tcPr>
          <w:p w:rsidR="00CE369F" w:rsidRPr="00191877" w:rsidP="00CE369F" w14:paraId="115411E6" w14:textId="77777777">
            <w:pPr>
              <w:pStyle w:val="Tekst"/>
              <w:tabs>
                <w:tab w:val="clear" w:pos="397"/>
              </w:tabs>
              <w:rPr>
                <w:rFonts w:cs="Arial"/>
                <w:sz w:val="14"/>
                <w:szCs w:val="16"/>
                <w:lang w:val="pl-PL"/>
              </w:rPr>
            </w:pPr>
          </w:p>
        </w:tc>
        <w:tc>
          <w:tcPr>
            <w:tcW w:w="1346" w:type="dxa"/>
          </w:tcPr>
          <w:p w:rsidR="00CE369F" w:rsidRPr="00191877" w:rsidP="00CE369F" w14:paraId="613F60A5" w14:textId="77777777">
            <w:pPr>
              <w:pStyle w:val="Tekst"/>
              <w:tabs>
                <w:tab w:val="clear" w:pos="397"/>
              </w:tabs>
              <w:rPr>
                <w:rFonts w:cs="Arial"/>
                <w:sz w:val="14"/>
                <w:szCs w:val="16"/>
                <w:lang w:val="pl-PL"/>
              </w:rPr>
            </w:pPr>
            <w:r w:rsidRPr="00191877">
              <w:rPr>
                <w:rFonts w:cs="Arial"/>
                <w:sz w:val="14"/>
                <w:szCs w:val="16"/>
                <w:lang w:val="pl-PL"/>
              </w:rPr>
              <w:t>02. Pracownik kantyny</w:t>
            </w:r>
          </w:p>
        </w:tc>
      </w:tr>
      <w:tr w14:paraId="09BBA4DD" w14:textId="77777777" w:rsidTr="00CE369F">
        <w:tblPrEx>
          <w:tblW w:w="0" w:type="auto"/>
          <w:tblLook w:val="01E0"/>
        </w:tblPrEx>
        <w:tc>
          <w:tcPr>
            <w:tcW w:w="713" w:type="dxa"/>
          </w:tcPr>
          <w:p w:rsidR="00CE369F" w:rsidRPr="00191877" w:rsidP="00CE369F" w14:paraId="54282495" w14:textId="77777777">
            <w:pPr>
              <w:pStyle w:val="Tekst"/>
              <w:tabs>
                <w:tab w:val="clear" w:pos="397"/>
              </w:tabs>
              <w:rPr>
                <w:rFonts w:cs="Arial"/>
                <w:sz w:val="14"/>
                <w:szCs w:val="16"/>
                <w:lang w:val="pl-PL"/>
              </w:rPr>
            </w:pPr>
            <w:r w:rsidRPr="00191877">
              <w:rPr>
                <w:rFonts w:cs="Arial"/>
                <w:sz w:val="14"/>
                <w:szCs w:val="16"/>
                <w:lang w:val="pl-PL"/>
              </w:rPr>
              <w:t>D.</w:t>
            </w:r>
          </w:p>
          <w:p w:rsidR="00CE369F" w:rsidRPr="00191877" w:rsidP="00CE369F" w14:paraId="23103B14" w14:textId="77777777">
            <w:pPr>
              <w:pStyle w:val="Tekst"/>
              <w:tabs>
                <w:tab w:val="clear" w:pos="397"/>
              </w:tabs>
              <w:rPr>
                <w:rFonts w:cs="Arial"/>
                <w:sz w:val="14"/>
                <w:szCs w:val="16"/>
                <w:lang w:val="pl-PL"/>
              </w:rPr>
            </w:pPr>
            <w:r w:rsidRPr="00191877">
              <w:rPr>
                <w:rFonts w:cs="Arial"/>
                <w:sz w:val="14"/>
                <w:szCs w:val="16"/>
                <w:lang w:val="pl-PL"/>
              </w:rPr>
              <w:t>51-65</w:t>
            </w:r>
          </w:p>
        </w:tc>
        <w:tc>
          <w:tcPr>
            <w:tcW w:w="1770" w:type="dxa"/>
          </w:tcPr>
          <w:p w:rsidR="00CE369F" w:rsidRPr="00191877" w:rsidP="00CE369F" w14:paraId="40B724AA" w14:textId="77777777">
            <w:pPr>
              <w:pStyle w:val="Tekst"/>
              <w:tabs>
                <w:tab w:val="clear" w:pos="397"/>
              </w:tabs>
              <w:rPr>
                <w:rFonts w:cs="Arial"/>
                <w:sz w:val="14"/>
                <w:szCs w:val="16"/>
                <w:lang w:val="pl-PL"/>
              </w:rPr>
            </w:pPr>
            <w:r w:rsidRPr="00191877">
              <w:rPr>
                <w:rFonts w:cs="Arial"/>
                <w:sz w:val="14"/>
                <w:szCs w:val="16"/>
                <w:lang w:val="pl-PL"/>
              </w:rPr>
              <w:t>03. Pracownik uprawy II</w:t>
            </w:r>
          </w:p>
          <w:p w:rsidR="00CE369F" w:rsidRPr="00191877" w:rsidP="00CE369F" w14:paraId="4D0662A7" w14:textId="77777777">
            <w:pPr>
              <w:pStyle w:val="Tekst"/>
              <w:tabs>
                <w:tab w:val="clear" w:pos="397"/>
              </w:tabs>
              <w:rPr>
                <w:rFonts w:cs="Arial"/>
                <w:sz w:val="14"/>
                <w:szCs w:val="16"/>
                <w:lang w:val="pl-PL"/>
              </w:rPr>
            </w:pPr>
            <w:r w:rsidRPr="00191877">
              <w:rPr>
                <w:rFonts w:cs="Arial"/>
                <w:sz w:val="14"/>
                <w:szCs w:val="16"/>
                <w:lang w:val="pl-PL"/>
              </w:rPr>
              <w:t>07. Operator maszyn I</w:t>
            </w:r>
          </w:p>
        </w:tc>
        <w:tc>
          <w:tcPr>
            <w:tcW w:w="1153" w:type="dxa"/>
          </w:tcPr>
          <w:p w:rsidR="00CE369F" w:rsidRPr="00191877" w:rsidP="00CE369F" w14:paraId="090372CB" w14:textId="77777777">
            <w:pPr>
              <w:pStyle w:val="Tekst"/>
              <w:tabs>
                <w:tab w:val="clear" w:pos="397"/>
              </w:tabs>
              <w:rPr>
                <w:rFonts w:cs="Arial"/>
                <w:sz w:val="14"/>
                <w:szCs w:val="16"/>
                <w:lang w:val="pl-PL"/>
              </w:rPr>
            </w:pPr>
            <w:r w:rsidRPr="00191877">
              <w:rPr>
                <w:rFonts w:cs="Arial"/>
                <w:sz w:val="14"/>
                <w:szCs w:val="16"/>
                <w:lang w:val="pl-PL"/>
              </w:rPr>
              <w:t>02.Operator wózków widłowych</w:t>
            </w:r>
          </w:p>
          <w:p w:rsidR="00CE369F" w:rsidRPr="00191877" w:rsidP="00CE369F" w14:paraId="64578C38" w14:textId="77777777">
            <w:pPr>
              <w:pStyle w:val="Tekst"/>
              <w:tabs>
                <w:tab w:val="clear" w:pos="397"/>
              </w:tabs>
              <w:rPr>
                <w:rFonts w:cs="Arial"/>
                <w:sz w:val="14"/>
                <w:szCs w:val="16"/>
                <w:lang w:val="pl-PL"/>
              </w:rPr>
            </w:pPr>
            <w:r w:rsidRPr="00191877">
              <w:rPr>
                <w:rFonts w:cs="Arial"/>
                <w:sz w:val="14"/>
                <w:szCs w:val="16"/>
                <w:lang w:val="pl-PL"/>
              </w:rPr>
              <w:t>03. Pracownik logistyki</w:t>
            </w:r>
          </w:p>
        </w:tc>
        <w:tc>
          <w:tcPr>
            <w:tcW w:w="1150" w:type="dxa"/>
          </w:tcPr>
          <w:p w:rsidR="00CE369F" w:rsidRPr="00191877" w:rsidP="00CE369F" w14:paraId="0DAB1C36" w14:textId="77777777">
            <w:pPr>
              <w:pStyle w:val="Tekst"/>
              <w:tabs>
                <w:tab w:val="clear" w:pos="397"/>
              </w:tabs>
              <w:rPr>
                <w:rFonts w:cs="Arial"/>
                <w:sz w:val="14"/>
                <w:szCs w:val="16"/>
                <w:lang w:val="pl-PL"/>
              </w:rPr>
            </w:pPr>
          </w:p>
        </w:tc>
        <w:tc>
          <w:tcPr>
            <w:tcW w:w="1453" w:type="dxa"/>
          </w:tcPr>
          <w:p w:rsidR="00CE369F" w:rsidRPr="00191877" w:rsidP="00CE369F" w14:paraId="7865EB40" w14:textId="77777777">
            <w:pPr>
              <w:pStyle w:val="Tekst"/>
              <w:tabs>
                <w:tab w:val="clear" w:pos="397"/>
              </w:tabs>
              <w:rPr>
                <w:rFonts w:cs="Arial"/>
                <w:sz w:val="14"/>
                <w:szCs w:val="16"/>
                <w:lang w:val="pl-PL"/>
              </w:rPr>
            </w:pPr>
          </w:p>
        </w:tc>
        <w:tc>
          <w:tcPr>
            <w:tcW w:w="1107" w:type="dxa"/>
          </w:tcPr>
          <w:p w:rsidR="00CE369F" w:rsidRPr="00191877" w:rsidP="00CE369F" w14:paraId="78FEF9D2" w14:textId="77777777">
            <w:pPr>
              <w:pStyle w:val="Tekst"/>
              <w:tabs>
                <w:tab w:val="clear" w:pos="397"/>
              </w:tabs>
              <w:rPr>
                <w:rFonts w:cs="Arial"/>
                <w:sz w:val="14"/>
                <w:szCs w:val="16"/>
                <w:lang w:val="pl-PL"/>
              </w:rPr>
            </w:pPr>
          </w:p>
        </w:tc>
        <w:tc>
          <w:tcPr>
            <w:tcW w:w="1319" w:type="dxa"/>
          </w:tcPr>
          <w:p w:rsidR="00CE369F" w:rsidRPr="00191877" w:rsidP="00CE369F" w14:paraId="68C2EBFE" w14:textId="77777777">
            <w:pPr>
              <w:pStyle w:val="Tekst"/>
              <w:tabs>
                <w:tab w:val="clear" w:pos="397"/>
              </w:tabs>
              <w:rPr>
                <w:rFonts w:cs="Arial"/>
                <w:sz w:val="14"/>
                <w:szCs w:val="16"/>
                <w:lang w:val="pl-PL"/>
              </w:rPr>
            </w:pPr>
          </w:p>
        </w:tc>
        <w:tc>
          <w:tcPr>
            <w:tcW w:w="1346" w:type="dxa"/>
          </w:tcPr>
          <w:p w:rsidR="00CE369F" w:rsidRPr="00191877" w:rsidP="00CE369F" w14:paraId="18E44F1C" w14:textId="77777777">
            <w:pPr>
              <w:pStyle w:val="Tekst"/>
              <w:tabs>
                <w:tab w:val="clear" w:pos="397"/>
              </w:tabs>
              <w:rPr>
                <w:rFonts w:cs="Arial"/>
                <w:sz w:val="14"/>
                <w:szCs w:val="16"/>
                <w:lang w:val="pl-PL"/>
              </w:rPr>
            </w:pPr>
          </w:p>
        </w:tc>
      </w:tr>
      <w:tr w14:paraId="213652FE" w14:textId="77777777" w:rsidTr="00CE369F">
        <w:tblPrEx>
          <w:tblW w:w="0" w:type="auto"/>
          <w:tblLook w:val="01E0"/>
        </w:tblPrEx>
        <w:tc>
          <w:tcPr>
            <w:tcW w:w="713" w:type="dxa"/>
          </w:tcPr>
          <w:p w:rsidR="00CE369F" w:rsidRPr="00191877" w:rsidP="00CE369F" w14:paraId="7EB074E5" w14:textId="77777777">
            <w:pPr>
              <w:pStyle w:val="Tekst"/>
              <w:tabs>
                <w:tab w:val="clear" w:pos="397"/>
              </w:tabs>
              <w:rPr>
                <w:rFonts w:cs="Arial"/>
                <w:sz w:val="14"/>
                <w:szCs w:val="16"/>
                <w:lang w:val="pl-PL"/>
              </w:rPr>
            </w:pPr>
            <w:r w:rsidRPr="00191877">
              <w:rPr>
                <w:rFonts w:cs="Arial"/>
                <w:sz w:val="14"/>
                <w:szCs w:val="16"/>
                <w:lang w:val="pl-PL"/>
              </w:rPr>
              <w:t>E.</w:t>
            </w:r>
          </w:p>
          <w:p w:rsidR="00CE369F" w:rsidRPr="00191877" w:rsidP="00CE369F" w14:paraId="52816163" w14:textId="77777777">
            <w:pPr>
              <w:pStyle w:val="Tekst"/>
              <w:tabs>
                <w:tab w:val="clear" w:pos="397"/>
              </w:tabs>
              <w:rPr>
                <w:rFonts w:cs="Arial"/>
                <w:sz w:val="14"/>
                <w:szCs w:val="16"/>
                <w:lang w:val="pl-PL"/>
              </w:rPr>
            </w:pPr>
            <w:r w:rsidRPr="00191877">
              <w:rPr>
                <w:rFonts w:cs="Arial"/>
                <w:sz w:val="14"/>
                <w:szCs w:val="16"/>
                <w:lang w:val="pl-PL"/>
              </w:rPr>
              <w:t>66-85</w:t>
            </w:r>
          </w:p>
        </w:tc>
        <w:tc>
          <w:tcPr>
            <w:tcW w:w="1770" w:type="dxa"/>
          </w:tcPr>
          <w:p w:rsidR="00CE369F" w:rsidRPr="00191877" w:rsidP="00CE369F" w14:paraId="4881F7E5" w14:textId="77777777">
            <w:pPr>
              <w:pStyle w:val="Tekst"/>
              <w:tabs>
                <w:tab w:val="clear" w:pos="397"/>
              </w:tabs>
              <w:rPr>
                <w:rFonts w:cs="Arial"/>
                <w:sz w:val="14"/>
                <w:szCs w:val="16"/>
                <w:lang w:val="pl-PL"/>
              </w:rPr>
            </w:pPr>
            <w:r w:rsidRPr="00191877">
              <w:rPr>
                <w:rFonts w:cs="Arial"/>
                <w:sz w:val="14"/>
                <w:szCs w:val="16"/>
                <w:lang w:val="pl-PL"/>
              </w:rPr>
              <w:t>04. Pracownik uprawy I</w:t>
            </w:r>
          </w:p>
        </w:tc>
        <w:tc>
          <w:tcPr>
            <w:tcW w:w="1153" w:type="dxa"/>
          </w:tcPr>
          <w:p w:rsidR="00CE369F" w:rsidRPr="00191877" w:rsidP="00CE369F" w14:paraId="3D0FD95E" w14:textId="77777777">
            <w:pPr>
              <w:pStyle w:val="Tekst"/>
              <w:tabs>
                <w:tab w:val="clear" w:pos="397"/>
              </w:tabs>
              <w:rPr>
                <w:rFonts w:cs="Arial"/>
                <w:sz w:val="14"/>
                <w:szCs w:val="16"/>
                <w:lang w:val="pl-PL"/>
              </w:rPr>
            </w:pPr>
            <w:r w:rsidRPr="00191877">
              <w:rPr>
                <w:rFonts w:cs="Arial"/>
                <w:sz w:val="14"/>
                <w:szCs w:val="16"/>
                <w:lang w:val="pl-PL"/>
              </w:rPr>
              <w:t>04. Kierowca krajowy</w:t>
            </w:r>
          </w:p>
        </w:tc>
        <w:tc>
          <w:tcPr>
            <w:tcW w:w="1150" w:type="dxa"/>
          </w:tcPr>
          <w:p w:rsidR="00CE369F" w:rsidRPr="00191877" w:rsidP="00CE369F" w14:paraId="2412C870" w14:textId="77777777">
            <w:pPr>
              <w:pStyle w:val="Tekst"/>
              <w:tabs>
                <w:tab w:val="clear" w:pos="397"/>
              </w:tabs>
              <w:rPr>
                <w:rFonts w:cs="Arial"/>
                <w:sz w:val="14"/>
                <w:szCs w:val="16"/>
                <w:lang w:val="pl-PL"/>
              </w:rPr>
            </w:pPr>
            <w:r w:rsidRPr="00191877">
              <w:rPr>
                <w:rFonts w:cs="Arial"/>
                <w:sz w:val="14"/>
                <w:szCs w:val="16"/>
                <w:lang w:val="pl-PL"/>
              </w:rPr>
              <w:t>01. Pracownik laboratorium/</w:t>
            </w:r>
          </w:p>
          <w:p w:rsidR="00CE369F" w:rsidRPr="00191877" w:rsidP="00CE369F" w14:paraId="7FA029A1" w14:textId="77777777">
            <w:pPr>
              <w:pStyle w:val="Tekst"/>
              <w:tabs>
                <w:tab w:val="clear" w:pos="397"/>
              </w:tabs>
              <w:rPr>
                <w:rFonts w:cs="Arial"/>
                <w:sz w:val="14"/>
                <w:szCs w:val="16"/>
                <w:lang w:val="pl-PL"/>
              </w:rPr>
            </w:pPr>
            <w:r w:rsidRPr="00191877">
              <w:rPr>
                <w:rFonts w:cs="Arial"/>
                <w:sz w:val="14"/>
                <w:szCs w:val="16"/>
                <w:lang w:val="pl-PL"/>
              </w:rPr>
              <w:t>Laborant</w:t>
            </w:r>
          </w:p>
        </w:tc>
        <w:tc>
          <w:tcPr>
            <w:tcW w:w="1453" w:type="dxa"/>
          </w:tcPr>
          <w:p w:rsidR="00CE369F" w:rsidRPr="00191877" w:rsidP="00CE369F" w14:paraId="3E6A077D" w14:textId="77777777">
            <w:pPr>
              <w:pStyle w:val="Tekst"/>
              <w:tabs>
                <w:tab w:val="clear" w:pos="397"/>
              </w:tabs>
              <w:rPr>
                <w:rFonts w:cs="Arial"/>
                <w:sz w:val="14"/>
                <w:szCs w:val="16"/>
                <w:lang w:val="pl-PL"/>
              </w:rPr>
            </w:pPr>
          </w:p>
        </w:tc>
        <w:tc>
          <w:tcPr>
            <w:tcW w:w="1107" w:type="dxa"/>
          </w:tcPr>
          <w:p w:rsidR="00CE369F" w:rsidRPr="00191877" w:rsidP="00CE369F" w14:paraId="04AE25F3" w14:textId="77777777">
            <w:pPr>
              <w:pStyle w:val="Tekst"/>
              <w:tabs>
                <w:tab w:val="clear" w:pos="397"/>
              </w:tabs>
              <w:rPr>
                <w:rFonts w:cs="Arial"/>
                <w:sz w:val="14"/>
                <w:szCs w:val="16"/>
                <w:lang w:val="pl-PL"/>
              </w:rPr>
            </w:pPr>
          </w:p>
        </w:tc>
        <w:tc>
          <w:tcPr>
            <w:tcW w:w="1319" w:type="dxa"/>
          </w:tcPr>
          <w:p w:rsidR="00CE369F" w:rsidRPr="00191877" w:rsidP="00CE369F" w14:paraId="27F27F18" w14:textId="77777777">
            <w:pPr>
              <w:pStyle w:val="Tekst"/>
              <w:tabs>
                <w:tab w:val="clear" w:pos="397"/>
              </w:tabs>
              <w:rPr>
                <w:rFonts w:cs="Arial"/>
                <w:sz w:val="14"/>
                <w:szCs w:val="16"/>
                <w:lang w:val="pl-PL"/>
              </w:rPr>
            </w:pPr>
            <w:r w:rsidRPr="00191877">
              <w:rPr>
                <w:rFonts w:cs="Arial"/>
                <w:sz w:val="14"/>
                <w:szCs w:val="16"/>
                <w:lang w:val="pl-PL"/>
              </w:rPr>
              <w:t>01. Pracownik administracyjny</w:t>
            </w:r>
          </w:p>
        </w:tc>
        <w:tc>
          <w:tcPr>
            <w:tcW w:w="1346" w:type="dxa"/>
          </w:tcPr>
          <w:p w:rsidR="00CE369F" w:rsidRPr="00191877" w:rsidP="00CE369F" w14:paraId="1D028ED1" w14:textId="77777777">
            <w:pPr>
              <w:pStyle w:val="Tekst"/>
              <w:tabs>
                <w:tab w:val="clear" w:pos="397"/>
              </w:tabs>
              <w:rPr>
                <w:rFonts w:cs="Arial"/>
                <w:sz w:val="14"/>
                <w:szCs w:val="16"/>
                <w:lang w:val="pl-PL"/>
              </w:rPr>
            </w:pPr>
            <w:r w:rsidRPr="00191877">
              <w:rPr>
                <w:rFonts w:cs="Arial"/>
                <w:sz w:val="14"/>
                <w:szCs w:val="16"/>
                <w:lang w:val="pl-PL"/>
              </w:rPr>
              <w:t>03. Recepcjonistka/</w:t>
            </w:r>
          </w:p>
          <w:p w:rsidR="00CE369F" w:rsidRPr="00191877" w:rsidP="00CE369F" w14:paraId="062DAC44" w14:textId="77777777">
            <w:pPr>
              <w:pStyle w:val="Tekst"/>
              <w:tabs>
                <w:tab w:val="clear" w:pos="397"/>
              </w:tabs>
              <w:rPr>
                <w:rFonts w:cs="Arial"/>
                <w:sz w:val="14"/>
                <w:szCs w:val="16"/>
                <w:lang w:val="pl-PL"/>
              </w:rPr>
            </w:pPr>
            <w:r w:rsidRPr="00191877">
              <w:rPr>
                <w:rFonts w:cs="Arial"/>
                <w:sz w:val="14"/>
                <w:szCs w:val="16"/>
                <w:lang w:val="pl-PL"/>
              </w:rPr>
              <w:t>Telefonistka</w:t>
            </w:r>
          </w:p>
        </w:tc>
      </w:tr>
      <w:tr w14:paraId="5BEBE1F9" w14:textId="77777777" w:rsidTr="00CE369F">
        <w:tblPrEx>
          <w:tblW w:w="0" w:type="auto"/>
          <w:tblLook w:val="01E0"/>
        </w:tblPrEx>
        <w:tc>
          <w:tcPr>
            <w:tcW w:w="713" w:type="dxa"/>
          </w:tcPr>
          <w:p w:rsidR="00CE369F" w:rsidRPr="00191877" w:rsidP="00CE369F" w14:paraId="3C1AAD25" w14:textId="77777777">
            <w:pPr>
              <w:pStyle w:val="Tekst"/>
              <w:tabs>
                <w:tab w:val="clear" w:pos="397"/>
              </w:tabs>
              <w:rPr>
                <w:rFonts w:cs="Arial"/>
                <w:sz w:val="14"/>
                <w:szCs w:val="16"/>
                <w:lang w:val="pl-PL"/>
              </w:rPr>
            </w:pPr>
            <w:r w:rsidRPr="00191877">
              <w:rPr>
                <w:rFonts w:cs="Arial"/>
                <w:sz w:val="14"/>
                <w:szCs w:val="16"/>
                <w:lang w:val="pl-PL"/>
              </w:rPr>
              <w:t>F.</w:t>
            </w:r>
          </w:p>
          <w:p w:rsidR="00CE369F" w:rsidRPr="00191877" w:rsidP="00CE369F" w14:paraId="66713A3B" w14:textId="77777777">
            <w:pPr>
              <w:pStyle w:val="Tekst"/>
              <w:tabs>
                <w:tab w:val="clear" w:pos="397"/>
              </w:tabs>
              <w:rPr>
                <w:rFonts w:cs="Arial"/>
                <w:sz w:val="14"/>
                <w:szCs w:val="16"/>
                <w:lang w:val="pl-PL"/>
              </w:rPr>
            </w:pPr>
            <w:r w:rsidRPr="00191877">
              <w:rPr>
                <w:rFonts w:cs="Arial"/>
                <w:sz w:val="14"/>
                <w:szCs w:val="16"/>
                <w:lang w:val="pl-PL"/>
              </w:rPr>
              <w:t>86-105</w:t>
            </w:r>
          </w:p>
        </w:tc>
        <w:tc>
          <w:tcPr>
            <w:tcW w:w="1770" w:type="dxa"/>
          </w:tcPr>
          <w:p w:rsidR="00CE369F" w:rsidRPr="00191877" w:rsidP="00CE369F" w14:paraId="20D3E8D0" w14:textId="77777777">
            <w:pPr>
              <w:pStyle w:val="Tekst"/>
              <w:tabs>
                <w:tab w:val="clear" w:pos="397"/>
              </w:tabs>
              <w:rPr>
                <w:rFonts w:cs="Arial"/>
                <w:sz w:val="14"/>
                <w:szCs w:val="16"/>
                <w:lang w:val="pl-PL"/>
              </w:rPr>
            </w:pPr>
            <w:r w:rsidRPr="00191877">
              <w:rPr>
                <w:rFonts w:cs="Arial"/>
                <w:sz w:val="14"/>
                <w:szCs w:val="16"/>
                <w:lang w:val="pl-PL"/>
              </w:rPr>
              <w:t>05. Samodzielny pracownik uprawy</w:t>
            </w:r>
          </w:p>
        </w:tc>
        <w:tc>
          <w:tcPr>
            <w:tcW w:w="1153" w:type="dxa"/>
          </w:tcPr>
          <w:p w:rsidR="00CE369F" w:rsidRPr="00191877" w:rsidP="00CE369F" w14:paraId="7C97454E" w14:textId="77777777">
            <w:pPr>
              <w:pStyle w:val="Tekst"/>
              <w:tabs>
                <w:tab w:val="clear" w:pos="397"/>
              </w:tabs>
              <w:rPr>
                <w:rFonts w:cs="Arial"/>
                <w:sz w:val="14"/>
                <w:szCs w:val="16"/>
                <w:lang w:val="pl-PL"/>
              </w:rPr>
            </w:pPr>
          </w:p>
        </w:tc>
        <w:tc>
          <w:tcPr>
            <w:tcW w:w="1150" w:type="dxa"/>
          </w:tcPr>
          <w:p w:rsidR="00CE369F" w:rsidRPr="00191877" w:rsidP="00CE369F" w14:paraId="524AC80E" w14:textId="77777777">
            <w:pPr>
              <w:pStyle w:val="Tekst"/>
              <w:tabs>
                <w:tab w:val="clear" w:pos="397"/>
              </w:tabs>
              <w:rPr>
                <w:rFonts w:cs="Arial"/>
                <w:sz w:val="14"/>
                <w:szCs w:val="16"/>
                <w:lang w:val="pl-PL"/>
              </w:rPr>
            </w:pPr>
          </w:p>
        </w:tc>
        <w:tc>
          <w:tcPr>
            <w:tcW w:w="1453" w:type="dxa"/>
          </w:tcPr>
          <w:p w:rsidR="00CE369F" w:rsidRPr="00191877" w:rsidP="00CE369F" w14:paraId="19E9B1B5" w14:textId="77777777">
            <w:pPr>
              <w:pStyle w:val="Tekst"/>
              <w:tabs>
                <w:tab w:val="clear" w:pos="397"/>
              </w:tabs>
              <w:rPr>
                <w:rFonts w:cs="Arial"/>
                <w:sz w:val="14"/>
                <w:szCs w:val="16"/>
                <w:lang w:val="pl-PL"/>
              </w:rPr>
            </w:pPr>
            <w:r w:rsidRPr="00191877">
              <w:rPr>
                <w:rFonts w:cs="Arial"/>
                <w:sz w:val="14"/>
                <w:szCs w:val="16"/>
                <w:lang w:val="pl-PL"/>
              </w:rPr>
              <w:t>02. Pracownik ogólnotechniczny II</w:t>
            </w:r>
          </w:p>
        </w:tc>
        <w:tc>
          <w:tcPr>
            <w:tcW w:w="1107" w:type="dxa"/>
          </w:tcPr>
          <w:p w:rsidR="00CE369F" w:rsidRPr="00191877" w:rsidP="00CE369F" w14:paraId="35532075" w14:textId="77777777">
            <w:pPr>
              <w:pStyle w:val="Tekst"/>
              <w:tabs>
                <w:tab w:val="clear" w:pos="397"/>
              </w:tabs>
              <w:rPr>
                <w:rFonts w:cs="Arial"/>
                <w:sz w:val="14"/>
                <w:szCs w:val="16"/>
                <w:lang w:val="pl-PL"/>
              </w:rPr>
            </w:pPr>
          </w:p>
        </w:tc>
        <w:tc>
          <w:tcPr>
            <w:tcW w:w="1319" w:type="dxa"/>
          </w:tcPr>
          <w:p w:rsidR="00CE369F" w:rsidRPr="00191877" w:rsidP="00CE369F" w14:paraId="5110E8B7" w14:textId="77777777">
            <w:pPr>
              <w:pStyle w:val="Tekst"/>
              <w:tabs>
                <w:tab w:val="clear" w:pos="397"/>
              </w:tabs>
              <w:rPr>
                <w:rFonts w:cs="Arial"/>
                <w:sz w:val="14"/>
                <w:szCs w:val="16"/>
                <w:lang w:val="pl-PL"/>
              </w:rPr>
            </w:pPr>
            <w:r w:rsidRPr="00191877">
              <w:rPr>
                <w:rFonts w:cs="Arial"/>
                <w:sz w:val="14"/>
                <w:szCs w:val="16"/>
                <w:lang w:val="pl-PL"/>
              </w:rPr>
              <w:t xml:space="preserve">02. Pracownik </w:t>
            </w:r>
          </w:p>
          <w:p w:rsidR="00CE369F" w:rsidRPr="00191877" w:rsidP="00CE369F" w14:paraId="10BCA7E0" w14:textId="77777777">
            <w:pPr>
              <w:pStyle w:val="Tekst"/>
              <w:tabs>
                <w:tab w:val="clear" w:pos="397"/>
              </w:tabs>
              <w:rPr>
                <w:rFonts w:ascii="Times New Roman" w:hAnsi="Times New Roman" w:cs="Arial"/>
                <w:sz w:val="14"/>
                <w:szCs w:val="16"/>
                <w:lang w:val="pl-PL"/>
              </w:rPr>
            </w:pPr>
            <w:r w:rsidRPr="00191877">
              <w:rPr>
                <w:rFonts w:cs="Arial"/>
                <w:sz w:val="14"/>
                <w:szCs w:val="16"/>
                <w:lang w:val="pl-PL"/>
              </w:rPr>
              <w:t>księgowości</w:t>
            </w:r>
          </w:p>
        </w:tc>
        <w:tc>
          <w:tcPr>
            <w:tcW w:w="1346" w:type="dxa"/>
          </w:tcPr>
          <w:p w:rsidR="00CE369F" w:rsidRPr="00191877" w:rsidP="00CE369F" w14:paraId="3080E55D" w14:textId="77777777">
            <w:pPr>
              <w:pStyle w:val="Tekst"/>
              <w:tabs>
                <w:tab w:val="clear" w:pos="397"/>
              </w:tabs>
              <w:rPr>
                <w:rFonts w:cs="Arial"/>
                <w:sz w:val="14"/>
                <w:szCs w:val="16"/>
                <w:lang w:val="pl-PL"/>
              </w:rPr>
            </w:pPr>
          </w:p>
        </w:tc>
      </w:tr>
      <w:tr w14:paraId="143E3108" w14:textId="77777777" w:rsidTr="00CE369F">
        <w:tblPrEx>
          <w:tblW w:w="0" w:type="auto"/>
          <w:tblLook w:val="01E0"/>
        </w:tblPrEx>
        <w:tc>
          <w:tcPr>
            <w:tcW w:w="713" w:type="dxa"/>
          </w:tcPr>
          <w:p w:rsidR="00CE369F" w:rsidRPr="00191877" w:rsidP="00CE369F" w14:paraId="0348E859" w14:textId="77777777">
            <w:pPr>
              <w:pStyle w:val="Tekst"/>
              <w:tabs>
                <w:tab w:val="clear" w:pos="397"/>
              </w:tabs>
              <w:rPr>
                <w:rFonts w:cs="Arial"/>
                <w:sz w:val="14"/>
                <w:szCs w:val="16"/>
                <w:lang w:val="pl-PL"/>
              </w:rPr>
            </w:pPr>
            <w:r w:rsidRPr="00191877">
              <w:rPr>
                <w:rFonts w:cs="Arial"/>
                <w:sz w:val="14"/>
                <w:szCs w:val="16"/>
                <w:lang w:val="pl-PL"/>
              </w:rPr>
              <w:t>G.</w:t>
            </w:r>
          </w:p>
          <w:p w:rsidR="00CE369F" w:rsidRPr="00191877" w:rsidP="00CE369F" w14:paraId="1F065E79" w14:textId="77777777">
            <w:pPr>
              <w:pStyle w:val="Tekst"/>
              <w:tabs>
                <w:tab w:val="clear" w:pos="397"/>
              </w:tabs>
              <w:rPr>
                <w:rFonts w:cs="Arial"/>
                <w:sz w:val="14"/>
                <w:szCs w:val="16"/>
                <w:lang w:val="pl-PL"/>
              </w:rPr>
            </w:pPr>
            <w:r w:rsidRPr="00191877">
              <w:rPr>
                <w:rFonts w:cs="Arial"/>
                <w:sz w:val="14"/>
                <w:szCs w:val="16"/>
                <w:lang w:val="pl-PL"/>
              </w:rPr>
              <w:t>106-125</w:t>
            </w:r>
          </w:p>
        </w:tc>
        <w:tc>
          <w:tcPr>
            <w:tcW w:w="1770" w:type="dxa"/>
          </w:tcPr>
          <w:p w:rsidR="00CE369F" w:rsidRPr="00191877" w:rsidP="00CE369F" w14:paraId="52630E04" w14:textId="77777777">
            <w:pPr>
              <w:pStyle w:val="Tekst"/>
              <w:tabs>
                <w:tab w:val="clear" w:pos="397"/>
              </w:tabs>
              <w:rPr>
                <w:rFonts w:cs="Arial"/>
                <w:sz w:val="14"/>
                <w:szCs w:val="16"/>
                <w:lang w:val="pl-PL"/>
              </w:rPr>
            </w:pPr>
            <w:r w:rsidRPr="00191877">
              <w:rPr>
                <w:rFonts w:cs="Arial"/>
                <w:sz w:val="14"/>
                <w:szCs w:val="16"/>
                <w:lang w:val="pl-PL"/>
              </w:rPr>
              <w:t>08. Brygadzista uprawy</w:t>
            </w:r>
          </w:p>
          <w:p w:rsidR="00CE369F" w:rsidRPr="00191877" w:rsidP="00CE369F" w14:paraId="3D1D99ED" w14:textId="77777777">
            <w:pPr>
              <w:pStyle w:val="Tekst"/>
              <w:tabs>
                <w:tab w:val="clear" w:pos="397"/>
              </w:tabs>
              <w:rPr>
                <w:rFonts w:cs="Arial"/>
                <w:sz w:val="14"/>
                <w:szCs w:val="16"/>
                <w:lang w:val="pl-PL"/>
              </w:rPr>
            </w:pPr>
            <w:r w:rsidRPr="00191877">
              <w:rPr>
                <w:rFonts w:cs="Arial"/>
                <w:sz w:val="14"/>
                <w:szCs w:val="16"/>
                <w:lang w:val="pl-PL"/>
              </w:rPr>
              <w:t>11. Specjalista ds. ochrony roślin</w:t>
            </w:r>
          </w:p>
        </w:tc>
        <w:tc>
          <w:tcPr>
            <w:tcW w:w="1153" w:type="dxa"/>
          </w:tcPr>
          <w:p w:rsidR="00CE369F" w:rsidRPr="00191877" w:rsidP="00CE369F" w14:paraId="33A6F735" w14:textId="77777777">
            <w:pPr>
              <w:pStyle w:val="Tekst"/>
              <w:tabs>
                <w:tab w:val="clear" w:pos="397"/>
              </w:tabs>
              <w:rPr>
                <w:rFonts w:cs="Arial"/>
                <w:sz w:val="14"/>
                <w:szCs w:val="16"/>
                <w:lang w:val="pl-PL"/>
              </w:rPr>
            </w:pPr>
          </w:p>
        </w:tc>
        <w:tc>
          <w:tcPr>
            <w:tcW w:w="1150" w:type="dxa"/>
          </w:tcPr>
          <w:p w:rsidR="00CE369F" w:rsidRPr="00191877" w:rsidP="00CE369F" w14:paraId="27668B7D" w14:textId="77777777">
            <w:pPr>
              <w:pStyle w:val="Tekst"/>
              <w:tabs>
                <w:tab w:val="clear" w:pos="397"/>
              </w:tabs>
              <w:rPr>
                <w:rFonts w:cs="Arial"/>
                <w:sz w:val="14"/>
                <w:szCs w:val="16"/>
                <w:lang w:val="pl-PL"/>
              </w:rPr>
            </w:pPr>
          </w:p>
        </w:tc>
        <w:tc>
          <w:tcPr>
            <w:tcW w:w="1453" w:type="dxa"/>
          </w:tcPr>
          <w:p w:rsidR="00CE369F" w:rsidRPr="00191877" w:rsidP="00CE369F" w14:paraId="24020F15" w14:textId="77777777">
            <w:pPr>
              <w:pStyle w:val="Tekst"/>
              <w:tabs>
                <w:tab w:val="clear" w:pos="397"/>
              </w:tabs>
              <w:rPr>
                <w:rFonts w:cs="Arial"/>
                <w:sz w:val="14"/>
                <w:szCs w:val="16"/>
                <w:lang w:val="pl-PL"/>
              </w:rPr>
            </w:pPr>
            <w:r w:rsidRPr="00191877">
              <w:rPr>
                <w:rFonts w:cs="Arial"/>
                <w:sz w:val="14"/>
                <w:szCs w:val="16"/>
                <w:lang w:val="pl-PL"/>
              </w:rPr>
              <w:t>01. Pracownik serwisu</w:t>
            </w:r>
          </w:p>
          <w:p w:rsidR="00CE369F" w:rsidRPr="00191877" w:rsidP="00CE369F" w14:paraId="7E0955D8" w14:textId="77777777">
            <w:pPr>
              <w:pStyle w:val="Tekst"/>
              <w:tabs>
                <w:tab w:val="clear" w:pos="397"/>
              </w:tabs>
              <w:rPr>
                <w:rFonts w:cs="Arial"/>
                <w:sz w:val="14"/>
                <w:szCs w:val="16"/>
                <w:lang w:val="pl-PL"/>
              </w:rPr>
            </w:pPr>
            <w:r w:rsidRPr="00191877">
              <w:rPr>
                <w:rFonts w:cs="Arial"/>
                <w:sz w:val="14"/>
                <w:szCs w:val="16"/>
                <w:lang w:val="pl-PL"/>
              </w:rPr>
              <w:t xml:space="preserve">03. </w:t>
            </w:r>
          </w:p>
          <w:p w:rsidR="00CE369F" w:rsidRPr="00191877" w:rsidP="00CE369F" w14:paraId="472F28AB" w14:textId="77777777">
            <w:pPr>
              <w:pStyle w:val="Tekst"/>
              <w:tabs>
                <w:tab w:val="clear" w:pos="397"/>
              </w:tabs>
              <w:rPr>
                <w:rFonts w:cs="Arial"/>
                <w:sz w:val="14"/>
                <w:szCs w:val="16"/>
                <w:lang w:val="pl-PL"/>
              </w:rPr>
            </w:pPr>
            <w:r w:rsidRPr="00191877">
              <w:rPr>
                <w:rFonts w:cs="Arial"/>
                <w:sz w:val="14"/>
                <w:szCs w:val="16"/>
                <w:lang w:val="pl-PL"/>
              </w:rPr>
              <w:t xml:space="preserve">Pracownik </w:t>
            </w:r>
          </w:p>
          <w:p w:rsidR="00CE369F" w:rsidRPr="00191877" w:rsidP="00CE369F" w14:paraId="773802DB" w14:textId="77777777">
            <w:pPr>
              <w:pStyle w:val="Tekst"/>
              <w:tabs>
                <w:tab w:val="clear" w:pos="397"/>
              </w:tabs>
              <w:rPr>
                <w:rFonts w:cs="Arial"/>
                <w:sz w:val="14"/>
                <w:szCs w:val="16"/>
                <w:lang w:val="pl-PL"/>
              </w:rPr>
            </w:pPr>
            <w:r w:rsidRPr="00191877">
              <w:rPr>
                <w:rFonts w:cs="Arial"/>
                <w:sz w:val="14"/>
                <w:szCs w:val="16"/>
                <w:lang w:val="pl-PL"/>
              </w:rPr>
              <w:t>ogólnotechniczny I</w:t>
            </w:r>
          </w:p>
        </w:tc>
        <w:tc>
          <w:tcPr>
            <w:tcW w:w="1107" w:type="dxa"/>
          </w:tcPr>
          <w:p w:rsidR="00CE369F" w:rsidRPr="00191877" w:rsidP="00CE369F" w14:paraId="3AD28A7D" w14:textId="77777777">
            <w:pPr>
              <w:pStyle w:val="Tekst"/>
              <w:tabs>
                <w:tab w:val="clear" w:pos="397"/>
              </w:tabs>
              <w:rPr>
                <w:rFonts w:cs="Arial"/>
                <w:sz w:val="14"/>
                <w:szCs w:val="16"/>
                <w:lang w:val="pl-PL"/>
              </w:rPr>
            </w:pPr>
            <w:r w:rsidRPr="00191877">
              <w:rPr>
                <w:rFonts w:cs="Arial"/>
                <w:sz w:val="14"/>
                <w:szCs w:val="16"/>
                <w:lang w:val="pl-PL"/>
              </w:rPr>
              <w:t>01. Pracownik</w:t>
            </w:r>
          </w:p>
          <w:p w:rsidR="00CE369F" w:rsidRPr="00191877" w:rsidP="00CE369F" w14:paraId="3A17ABDC" w14:textId="77777777">
            <w:pPr>
              <w:pStyle w:val="Tekst"/>
              <w:tabs>
                <w:tab w:val="clear" w:pos="397"/>
              </w:tabs>
              <w:rPr>
                <w:rFonts w:cs="Arial"/>
                <w:sz w:val="14"/>
                <w:szCs w:val="16"/>
                <w:lang w:val="pl-PL"/>
              </w:rPr>
            </w:pPr>
            <w:r w:rsidRPr="00191877">
              <w:rPr>
                <w:rFonts w:cs="Arial"/>
                <w:sz w:val="14"/>
                <w:szCs w:val="16"/>
                <w:lang w:val="pl-PL"/>
              </w:rPr>
              <w:t>działu sprzedaży</w:t>
            </w:r>
          </w:p>
        </w:tc>
        <w:tc>
          <w:tcPr>
            <w:tcW w:w="1319" w:type="dxa"/>
          </w:tcPr>
          <w:p w:rsidR="00CE369F" w:rsidRPr="00191877" w:rsidP="00CE369F" w14:paraId="3928F795" w14:textId="77777777">
            <w:pPr>
              <w:pStyle w:val="Tekst"/>
              <w:tabs>
                <w:tab w:val="clear" w:pos="397"/>
              </w:tabs>
              <w:rPr>
                <w:rFonts w:cs="Arial"/>
                <w:sz w:val="14"/>
                <w:szCs w:val="16"/>
                <w:lang w:val="pl-PL"/>
              </w:rPr>
            </w:pPr>
          </w:p>
        </w:tc>
        <w:tc>
          <w:tcPr>
            <w:tcW w:w="1346" w:type="dxa"/>
          </w:tcPr>
          <w:p w:rsidR="00CE369F" w:rsidRPr="00191877" w:rsidP="00CE369F" w14:paraId="73AECEBD" w14:textId="77777777">
            <w:pPr>
              <w:pStyle w:val="Tekst"/>
              <w:tabs>
                <w:tab w:val="clear" w:pos="397"/>
              </w:tabs>
              <w:rPr>
                <w:rFonts w:cs="Arial"/>
                <w:sz w:val="14"/>
                <w:szCs w:val="16"/>
                <w:lang w:val="pl-PL"/>
              </w:rPr>
            </w:pPr>
          </w:p>
        </w:tc>
      </w:tr>
      <w:tr w14:paraId="12C39444" w14:textId="77777777" w:rsidTr="00CE369F">
        <w:tblPrEx>
          <w:tblW w:w="0" w:type="auto"/>
          <w:tblLook w:val="01E0"/>
        </w:tblPrEx>
        <w:tc>
          <w:tcPr>
            <w:tcW w:w="713" w:type="dxa"/>
          </w:tcPr>
          <w:p w:rsidR="00CE369F" w:rsidRPr="00191877" w:rsidP="00CE369F" w14:paraId="30EBC9DD" w14:textId="77777777">
            <w:pPr>
              <w:pStyle w:val="Tekst"/>
              <w:tabs>
                <w:tab w:val="clear" w:pos="397"/>
              </w:tabs>
              <w:rPr>
                <w:rFonts w:cs="Arial"/>
                <w:sz w:val="14"/>
                <w:szCs w:val="16"/>
                <w:lang w:val="pl-PL"/>
              </w:rPr>
            </w:pPr>
            <w:r w:rsidRPr="00191877">
              <w:rPr>
                <w:rFonts w:cs="Arial"/>
                <w:sz w:val="14"/>
                <w:szCs w:val="16"/>
                <w:lang w:val="pl-PL"/>
              </w:rPr>
              <w:t>H.126-145</w:t>
            </w:r>
          </w:p>
        </w:tc>
        <w:tc>
          <w:tcPr>
            <w:tcW w:w="1770" w:type="dxa"/>
          </w:tcPr>
          <w:p w:rsidR="00CE369F" w:rsidRPr="00191877" w:rsidP="00CE369F" w14:paraId="60ABE179" w14:textId="77777777">
            <w:pPr>
              <w:pStyle w:val="Tekst"/>
              <w:tabs>
                <w:tab w:val="clear" w:pos="397"/>
              </w:tabs>
              <w:rPr>
                <w:rFonts w:cs="Arial"/>
                <w:sz w:val="14"/>
                <w:szCs w:val="16"/>
                <w:lang w:val="pl-PL"/>
              </w:rPr>
            </w:pPr>
            <w:r w:rsidRPr="00191877">
              <w:rPr>
                <w:rFonts w:cs="Arial"/>
                <w:sz w:val="14"/>
                <w:szCs w:val="16"/>
                <w:lang w:val="pl-PL"/>
              </w:rPr>
              <w:t>09. Kierownik uprawy</w:t>
            </w:r>
          </w:p>
          <w:p w:rsidR="00CE369F" w:rsidRPr="00191877" w:rsidP="00CE369F" w14:paraId="3CF5D605" w14:textId="77777777">
            <w:pPr>
              <w:pStyle w:val="Tekst"/>
              <w:tabs>
                <w:tab w:val="clear" w:pos="397"/>
              </w:tabs>
              <w:rPr>
                <w:rFonts w:cs="Arial"/>
                <w:sz w:val="14"/>
                <w:szCs w:val="16"/>
                <w:lang w:val="pl-PL"/>
              </w:rPr>
            </w:pPr>
            <w:r w:rsidRPr="00191877">
              <w:rPr>
                <w:rFonts w:cs="Arial"/>
                <w:sz w:val="14"/>
                <w:szCs w:val="16"/>
                <w:lang w:val="pl-PL"/>
              </w:rPr>
              <w:t>10. Specjalista ds. uprawy</w:t>
            </w:r>
          </w:p>
        </w:tc>
        <w:tc>
          <w:tcPr>
            <w:tcW w:w="1153" w:type="dxa"/>
          </w:tcPr>
          <w:p w:rsidR="00CE369F" w:rsidRPr="00191877" w:rsidP="00CE369F" w14:paraId="3E204958" w14:textId="77777777">
            <w:pPr>
              <w:pStyle w:val="Tekst"/>
              <w:tabs>
                <w:tab w:val="clear" w:pos="397"/>
              </w:tabs>
              <w:rPr>
                <w:rFonts w:cs="Arial"/>
                <w:sz w:val="14"/>
                <w:szCs w:val="16"/>
                <w:lang w:val="pl-PL"/>
              </w:rPr>
            </w:pPr>
            <w:r w:rsidRPr="00191877">
              <w:rPr>
                <w:rFonts w:cs="Arial"/>
                <w:sz w:val="14"/>
                <w:szCs w:val="16"/>
                <w:lang w:val="pl-PL"/>
              </w:rPr>
              <w:t>05. Kierownik logistyki</w:t>
            </w:r>
          </w:p>
        </w:tc>
        <w:tc>
          <w:tcPr>
            <w:tcW w:w="1150" w:type="dxa"/>
          </w:tcPr>
          <w:p w:rsidR="00CE369F" w:rsidRPr="00191877" w:rsidP="00CE369F" w14:paraId="77AA9267" w14:textId="77777777">
            <w:pPr>
              <w:pStyle w:val="Tekst"/>
              <w:tabs>
                <w:tab w:val="clear" w:pos="397"/>
              </w:tabs>
              <w:rPr>
                <w:rFonts w:ascii="Times New Roman" w:hAnsi="Times New Roman" w:cs="Arial"/>
                <w:sz w:val="14"/>
                <w:szCs w:val="16"/>
                <w:lang w:val="pl-PL"/>
              </w:rPr>
            </w:pPr>
          </w:p>
        </w:tc>
        <w:tc>
          <w:tcPr>
            <w:tcW w:w="1453" w:type="dxa"/>
          </w:tcPr>
          <w:p w:rsidR="00CE369F" w:rsidRPr="00191877" w:rsidP="00CE369F" w14:paraId="65BF66A9" w14:textId="77777777">
            <w:pPr>
              <w:pStyle w:val="Tekst"/>
              <w:tabs>
                <w:tab w:val="clear" w:pos="397"/>
              </w:tabs>
              <w:rPr>
                <w:rFonts w:cs="Arial"/>
                <w:sz w:val="14"/>
                <w:szCs w:val="16"/>
                <w:lang w:val="pl-PL"/>
              </w:rPr>
            </w:pPr>
          </w:p>
        </w:tc>
        <w:tc>
          <w:tcPr>
            <w:tcW w:w="1107" w:type="dxa"/>
          </w:tcPr>
          <w:p w:rsidR="00CE369F" w:rsidRPr="00191877" w:rsidP="00CE369F" w14:paraId="7AD25B4D" w14:textId="77777777">
            <w:pPr>
              <w:pStyle w:val="Tekst"/>
              <w:tabs>
                <w:tab w:val="clear" w:pos="397"/>
              </w:tabs>
              <w:rPr>
                <w:rFonts w:cs="Arial"/>
                <w:sz w:val="14"/>
                <w:szCs w:val="16"/>
                <w:lang w:val="pl-PL"/>
              </w:rPr>
            </w:pPr>
          </w:p>
        </w:tc>
        <w:tc>
          <w:tcPr>
            <w:tcW w:w="1319" w:type="dxa"/>
          </w:tcPr>
          <w:p w:rsidR="00CE369F" w:rsidRPr="00191877" w:rsidP="00CE369F" w14:paraId="7305871D" w14:textId="77777777">
            <w:pPr>
              <w:pStyle w:val="Tekst"/>
              <w:tabs>
                <w:tab w:val="clear" w:pos="397"/>
              </w:tabs>
              <w:rPr>
                <w:rFonts w:cs="Arial"/>
                <w:sz w:val="14"/>
                <w:szCs w:val="16"/>
                <w:lang w:val="pl-PL"/>
              </w:rPr>
            </w:pPr>
            <w:r w:rsidRPr="00191877">
              <w:rPr>
                <w:rFonts w:cs="Arial"/>
                <w:sz w:val="14"/>
                <w:szCs w:val="16"/>
                <w:lang w:val="pl-PL"/>
              </w:rPr>
              <w:t>03. Księgowy/</w:t>
            </w:r>
          </w:p>
          <w:p w:rsidR="00CE369F" w:rsidRPr="00191877" w:rsidP="00CE369F" w14:paraId="361D6456" w14:textId="77777777">
            <w:pPr>
              <w:pStyle w:val="Tekst"/>
              <w:tabs>
                <w:tab w:val="clear" w:pos="397"/>
              </w:tabs>
              <w:rPr>
                <w:rFonts w:cs="Arial"/>
                <w:sz w:val="14"/>
                <w:szCs w:val="16"/>
                <w:lang w:val="pl-PL"/>
              </w:rPr>
            </w:pPr>
            <w:r w:rsidRPr="00191877">
              <w:rPr>
                <w:rFonts w:cs="Arial"/>
                <w:sz w:val="14"/>
                <w:szCs w:val="16"/>
                <w:lang w:val="pl-PL"/>
              </w:rPr>
              <w:t>Kierownik administracji</w:t>
            </w:r>
          </w:p>
        </w:tc>
        <w:tc>
          <w:tcPr>
            <w:tcW w:w="1346" w:type="dxa"/>
          </w:tcPr>
          <w:p w:rsidR="00CE369F" w:rsidRPr="00191877" w:rsidP="00CE369F" w14:paraId="209F1A60" w14:textId="77777777">
            <w:pPr>
              <w:pStyle w:val="Tekst"/>
              <w:tabs>
                <w:tab w:val="clear" w:pos="397"/>
              </w:tabs>
              <w:rPr>
                <w:rFonts w:cs="Arial"/>
                <w:sz w:val="14"/>
                <w:szCs w:val="16"/>
                <w:lang w:val="pl-PL"/>
              </w:rPr>
            </w:pPr>
          </w:p>
        </w:tc>
      </w:tr>
      <w:tr w14:paraId="5F6F585C" w14:textId="77777777" w:rsidTr="00CE369F">
        <w:tblPrEx>
          <w:tblW w:w="0" w:type="auto"/>
          <w:tblLook w:val="01E0"/>
        </w:tblPrEx>
        <w:tc>
          <w:tcPr>
            <w:tcW w:w="713" w:type="dxa"/>
            <w:tcBorders>
              <w:left w:val="nil"/>
              <w:bottom w:val="nil"/>
              <w:right w:val="nil"/>
            </w:tcBorders>
          </w:tcPr>
          <w:p w:rsidR="00CE369F" w:rsidRPr="00191877" w:rsidP="00CE369F" w14:paraId="741BC1CD" w14:textId="77777777">
            <w:pPr>
              <w:pStyle w:val="Tekst"/>
              <w:tabs>
                <w:tab w:val="clear" w:pos="397"/>
              </w:tabs>
              <w:rPr>
                <w:rFonts w:cs="Arial"/>
                <w:sz w:val="16"/>
                <w:szCs w:val="16"/>
                <w:lang w:val="pl-PL"/>
              </w:rPr>
            </w:pPr>
          </w:p>
        </w:tc>
        <w:tc>
          <w:tcPr>
            <w:tcW w:w="1770" w:type="dxa"/>
            <w:tcBorders>
              <w:left w:val="nil"/>
              <w:bottom w:val="nil"/>
              <w:right w:val="nil"/>
            </w:tcBorders>
          </w:tcPr>
          <w:p w:rsidR="00CE369F" w:rsidRPr="00191877" w:rsidP="00CE369F" w14:paraId="67E6D227" w14:textId="77777777">
            <w:pPr>
              <w:pStyle w:val="Tekst"/>
              <w:tabs>
                <w:tab w:val="clear" w:pos="397"/>
              </w:tabs>
              <w:rPr>
                <w:rFonts w:cs="Arial"/>
                <w:sz w:val="16"/>
                <w:szCs w:val="16"/>
                <w:lang w:val="pl-PL"/>
              </w:rPr>
            </w:pPr>
          </w:p>
        </w:tc>
        <w:tc>
          <w:tcPr>
            <w:tcW w:w="1153" w:type="dxa"/>
            <w:tcBorders>
              <w:left w:val="nil"/>
              <w:bottom w:val="nil"/>
              <w:right w:val="nil"/>
            </w:tcBorders>
          </w:tcPr>
          <w:p w:rsidR="00CE369F" w:rsidRPr="00191877" w:rsidP="00CE369F" w14:paraId="1D19059A" w14:textId="77777777">
            <w:pPr>
              <w:pStyle w:val="Tekst"/>
              <w:tabs>
                <w:tab w:val="clear" w:pos="397"/>
              </w:tabs>
              <w:rPr>
                <w:rFonts w:cs="Arial"/>
                <w:sz w:val="16"/>
                <w:szCs w:val="16"/>
                <w:lang w:val="pl-PL"/>
              </w:rPr>
            </w:pPr>
          </w:p>
        </w:tc>
        <w:tc>
          <w:tcPr>
            <w:tcW w:w="1150" w:type="dxa"/>
            <w:tcBorders>
              <w:left w:val="nil"/>
              <w:bottom w:val="nil"/>
              <w:right w:val="nil"/>
            </w:tcBorders>
          </w:tcPr>
          <w:p w:rsidR="00CE369F" w:rsidRPr="00191877" w:rsidP="00CE369F" w14:paraId="63F899D8" w14:textId="77777777">
            <w:pPr>
              <w:pStyle w:val="Tekst"/>
              <w:tabs>
                <w:tab w:val="clear" w:pos="397"/>
              </w:tabs>
              <w:rPr>
                <w:rFonts w:ascii="Times New Roman" w:hAnsi="Times New Roman" w:cs="Arial"/>
                <w:sz w:val="16"/>
                <w:szCs w:val="16"/>
                <w:lang w:val="pl-PL"/>
              </w:rPr>
            </w:pPr>
          </w:p>
        </w:tc>
        <w:tc>
          <w:tcPr>
            <w:tcW w:w="1453" w:type="dxa"/>
            <w:tcBorders>
              <w:left w:val="nil"/>
              <w:bottom w:val="nil"/>
              <w:right w:val="nil"/>
            </w:tcBorders>
          </w:tcPr>
          <w:p w:rsidR="00CE369F" w:rsidRPr="00191877" w:rsidP="00CE369F" w14:paraId="5332D673" w14:textId="77777777">
            <w:pPr>
              <w:pStyle w:val="Tekst"/>
              <w:tabs>
                <w:tab w:val="clear" w:pos="397"/>
              </w:tabs>
              <w:rPr>
                <w:rFonts w:cs="Arial"/>
                <w:sz w:val="16"/>
                <w:szCs w:val="16"/>
                <w:lang w:val="pl-PL"/>
              </w:rPr>
            </w:pPr>
          </w:p>
        </w:tc>
        <w:tc>
          <w:tcPr>
            <w:tcW w:w="1107" w:type="dxa"/>
            <w:tcBorders>
              <w:left w:val="nil"/>
              <w:bottom w:val="nil"/>
              <w:right w:val="nil"/>
            </w:tcBorders>
          </w:tcPr>
          <w:p w:rsidR="00CE369F" w:rsidRPr="00191877" w:rsidP="00CE369F" w14:paraId="6059D197" w14:textId="77777777">
            <w:pPr>
              <w:pStyle w:val="Tekst"/>
              <w:tabs>
                <w:tab w:val="clear" w:pos="397"/>
              </w:tabs>
              <w:rPr>
                <w:rFonts w:cs="Arial"/>
                <w:sz w:val="16"/>
                <w:szCs w:val="16"/>
                <w:lang w:val="pl-PL"/>
              </w:rPr>
            </w:pPr>
          </w:p>
        </w:tc>
        <w:tc>
          <w:tcPr>
            <w:tcW w:w="1319" w:type="dxa"/>
            <w:tcBorders>
              <w:left w:val="nil"/>
              <w:bottom w:val="nil"/>
              <w:right w:val="nil"/>
            </w:tcBorders>
          </w:tcPr>
          <w:p w:rsidR="00CE369F" w:rsidRPr="00191877" w:rsidP="00CE369F" w14:paraId="70CA898F" w14:textId="77777777">
            <w:pPr>
              <w:pStyle w:val="Tekst"/>
              <w:tabs>
                <w:tab w:val="clear" w:pos="397"/>
              </w:tabs>
              <w:rPr>
                <w:rFonts w:cs="Arial"/>
                <w:sz w:val="16"/>
                <w:szCs w:val="16"/>
                <w:lang w:val="pl-PL"/>
              </w:rPr>
            </w:pPr>
          </w:p>
        </w:tc>
        <w:tc>
          <w:tcPr>
            <w:tcW w:w="1346" w:type="dxa"/>
            <w:tcBorders>
              <w:left w:val="nil"/>
              <w:bottom w:val="nil"/>
              <w:right w:val="nil"/>
            </w:tcBorders>
          </w:tcPr>
          <w:p w:rsidR="00CE369F" w:rsidRPr="00191877" w:rsidP="00CE369F" w14:paraId="250C2EE2" w14:textId="77777777">
            <w:pPr>
              <w:pStyle w:val="Tekst"/>
              <w:tabs>
                <w:tab w:val="clear" w:pos="397"/>
              </w:tabs>
              <w:rPr>
                <w:rFonts w:cs="Arial"/>
                <w:sz w:val="16"/>
                <w:szCs w:val="16"/>
                <w:lang w:val="pl-PL"/>
              </w:rPr>
            </w:pPr>
          </w:p>
        </w:tc>
      </w:tr>
    </w:tbl>
    <w:p w:rsidR="00CE369F" w:rsidRPr="00191877" w:rsidP="00CE369F" w14:paraId="4D9DAD78" w14:textId="77777777">
      <w:pPr>
        <w:pStyle w:val="Tekst"/>
        <w:shd w:val="clear" w:color="auto" w:fill="FFFFFF"/>
        <w:tabs>
          <w:tab w:val="clear" w:pos="397"/>
          <w:tab w:val="left" w:pos="5610"/>
        </w:tabs>
        <w:rPr>
          <w:rFonts w:cs="Arial"/>
          <w:sz w:val="18"/>
          <w:szCs w:val="18"/>
          <w:lang w:val="pl-PL"/>
        </w:rPr>
      </w:pPr>
    </w:p>
    <w:p w:rsidR="00CE369F" w:rsidRPr="00191877" w:rsidP="00CE369F" w14:paraId="3514AB96"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Adresy stron zawierających układ zbiorowy pracy: patrz załącznik 14.</w:t>
      </w:r>
    </w:p>
    <w:p w:rsidR="00CE369F" w:rsidRPr="00191877" w:rsidP="00CE369F" w14:paraId="75076EE8"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Centralna Komisja Odwoławcza ds. Klasyfikacji Stanowisk (</w:t>
      </w:r>
      <w:r w:rsidRPr="00191877">
        <w:rPr>
          <w:rFonts w:ascii="Arial" w:hAnsi="Arial" w:eastAsiaTheme="minorHAnsi" w:cs="Arial"/>
          <w:i/>
          <w:sz w:val="20"/>
          <w:szCs w:val="20"/>
          <w:lang w:val="pl-PL" w:eastAsia="en-US"/>
        </w:rPr>
        <w:t>Centrale Beroepscommissie functiewaardering</w:t>
      </w:r>
      <w:r w:rsidRPr="00191877">
        <w:rPr>
          <w:rFonts w:ascii="Arial" w:hAnsi="Arial" w:eastAsiaTheme="minorHAnsi" w:cs="Arial"/>
          <w:sz w:val="20"/>
          <w:szCs w:val="20"/>
          <w:lang w:val="pl-PL" w:eastAsia="en-US"/>
        </w:rPr>
        <w:t>), kontakt pod adresem:</w:t>
      </w:r>
    </w:p>
    <w:p w:rsidR="00CE1117" w:rsidRPr="00CE1117" w:rsidP="00CE1117" w14:paraId="27AF650E" w14:textId="23458CA9">
      <w:pPr>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Actor</w:t>
      </w:r>
      <w:r w:rsidRPr="00191877">
        <w:rPr>
          <w:rFonts w:ascii="Arial" w:hAnsi="Arial" w:eastAsiaTheme="minorHAnsi" w:cs="Arial"/>
          <w:sz w:val="20"/>
          <w:szCs w:val="20"/>
          <w:lang w:val="pl-PL" w:eastAsia="en-US"/>
        </w:rPr>
        <w:br/>
      </w:r>
      <w:r w:rsidRPr="00CE1117">
        <w:rPr>
          <w:rFonts w:ascii="Arial" w:hAnsi="Arial" w:eastAsiaTheme="minorHAnsi" w:cs="Arial"/>
          <w:sz w:val="20"/>
          <w:szCs w:val="20"/>
          <w:lang w:val="pl-PL" w:eastAsia="en-US"/>
        </w:rPr>
        <w:t>Pompmolenlaan 10C</w:t>
      </w:r>
    </w:p>
    <w:p w:rsidR="00CE1117" w:rsidP="00CE1117" w14:paraId="664DCE16" w14:textId="77777777">
      <w:pPr>
        <w:rPr>
          <w:rFonts w:ascii="Arial" w:hAnsi="Arial" w:eastAsiaTheme="minorHAnsi" w:cs="Arial"/>
          <w:sz w:val="20"/>
          <w:szCs w:val="20"/>
          <w:lang w:val="pl-PL" w:eastAsia="en-US"/>
        </w:rPr>
      </w:pPr>
      <w:r w:rsidRPr="00CE1117">
        <w:rPr>
          <w:rFonts w:ascii="Arial" w:hAnsi="Arial" w:eastAsiaTheme="minorHAnsi" w:cs="Arial"/>
          <w:sz w:val="20"/>
          <w:szCs w:val="20"/>
          <w:lang w:val="pl-PL" w:eastAsia="en-US"/>
        </w:rPr>
        <w:t>3447 GK Woerden</w:t>
      </w:r>
    </w:p>
    <w:p w:rsidR="00CE369F" w:rsidRPr="00191877" w:rsidP="00CE1117" w14:paraId="39E8482B" w14:textId="51E812D5">
      <w:pPr>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Tel.: 088-3292030</w:t>
      </w:r>
    </w:p>
    <w:p w:rsidR="00CE369F" w:rsidRPr="00191877" w:rsidP="00CE369F" w14:paraId="1F257137" w14:textId="77777777">
      <w:pPr>
        <w:rPr>
          <w:sz w:val="22"/>
          <w:lang w:val="pl-PL"/>
        </w:rPr>
      </w:pPr>
      <w:r w:rsidRPr="00191877">
        <w:rPr>
          <w:sz w:val="22"/>
          <w:lang w:val="pl-PL"/>
        </w:rPr>
        <w:br w:type="page"/>
      </w:r>
    </w:p>
    <w:p w:rsidR="00CE369F" w:rsidRPr="00191877" w:rsidP="00CE369F" w14:paraId="7A750B6A" w14:textId="77777777">
      <w:pPr>
        <w:pStyle w:val="Heading1"/>
        <w:tabs>
          <w:tab w:val="clear" w:pos="0"/>
          <w:tab w:val="num" w:pos="284"/>
          <w:tab w:val="clear" w:pos="397"/>
          <w:tab w:val="left" w:pos="1985"/>
        </w:tabs>
        <w:ind w:left="1560" w:hanging="1644"/>
        <w:rPr>
          <w:lang w:val="pl-PL"/>
        </w:rPr>
      </w:pPr>
      <w:bookmarkStart w:id="190" w:name="_Toc19719195"/>
      <w:bookmarkStart w:id="191" w:name="_Toc132391401"/>
      <w:bookmarkEnd w:id="186"/>
      <w:bookmarkEnd w:id="187"/>
      <w:bookmarkEnd w:id="188"/>
      <w:r w:rsidRPr="00191877">
        <w:rPr>
          <w:rFonts w:cs="Arial"/>
          <w:lang w:val="pl-PL"/>
        </w:rPr>
        <w:t xml:space="preserve">ZAŁĄCZNIK </w:t>
      </w:r>
      <w:r w:rsidRPr="000C5897">
        <w:rPr>
          <w:rStyle w:val="Kop1Char"/>
          <w:rFonts w:cs="Arial"/>
          <w:b/>
          <w:bCs/>
          <w:lang w:val="pl-PL"/>
        </w:rPr>
        <w:t>3</w:t>
      </w:r>
      <w:r w:rsidRPr="000C5897">
        <w:rPr>
          <w:rStyle w:val="Kop1Char"/>
          <w:b/>
          <w:bCs/>
          <w:lang w:val="pl-PL"/>
        </w:rPr>
        <w:t xml:space="preserve"> </w:t>
      </w:r>
      <w:r w:rsidRPr="000C5897">
        <w:rPr>
          <w:rStyle w:val="Kop1Char"/>
          <w:b/>
          <w:bCs/>
          <w:lang w:val="pl-PL"/>
        </w:rPr>
        <w:tab/>
        <w:t>Regulamin procedury odwoławczej w kwestiach dotyczących zaklasyfikowania stanowiska pracy – w nawiązaniu do rozdziału 4, art. 33, ust. 1, pkt g</w:t>
      </w:r>
      <w:bookmarkEnd w:id="190"/>
      <w:bookmarkEnd w:id="191"/>
    </w:p>
    <w:p w:rsidR="00CE369F" w:rsidRPr="00191877" w:rsidP="00CE369F" w14:paraId="7743E9CD" w14:textId="77777777">
      <w:pPr>
        <w:pStyle w:val="Tekst"/>
        <w:shd w:val="clear" w:color="auto" w:fill="FFFFFF"/>
        <w:tabs>
          <w:tab w:val="clear" w:pos="397"/>
        </w:tabs>
        <w:rPr>
          <w:rFonts w:cs="Arial"/>
          <w:bCs/>
          <w:iCs/>
          <w:szCs w:val="22"/>
          <w:u w:val="single"/>
          <w:lang w:val="pl-PL"/>
        </w:rPr>
      </w:pPr>
      <w:r w:rsidRPr="00191877">
        <w:rPr>
          <w:rFonts w:cs="Arial"/>
          <w:bCs/>
          <w:iCs/>
          <w:szCs w:val="22"/>
          <w:u w:val="single"/>
          <w:lang w:val="pl-PL"/>
        </w:rPr>
        <w:t>ZASADY OGÓLNE</w:t>
      </w:r>
    </w:p>
    <w:p w:rsidR="00CE369F" w:rsidRPr="00191877" w:rsidP="00CE369F" w14:paraId="036D46E7" w14:textId="77777777">
      <w:pPr>
        <w:pStyle w:val="Tekst"/>
        <w:shd w:val="clear" w:color="auto" w:fill="FFFFFF"/>
        <w:tabs>
          <w:tab w:val="clear" w:pos="397"/>
        </w:tabs>
        <w:rPr>
          <w:rFonts w:cs="Arial"/>
          <w:bCs/>
          <w:iCs/>
          <w:szCs w:val="22"/>
          <w:lang w:val="pl-PL"/>
        </w:rPr>
      </w:pPr>
    </w:p>
    <w:p w:rsidR="00CE369F" w:rsidRPr="00191877" w:rsidP="00CE369F" w14:paraId="1245AEEA" w14:textId="77777777">
      <w:pPr>
        <w:pStyle w:val="Tekst"/>
        <w:shd w:val="clear" w:color="auto" w:fill="FFFFFF"/>
        <w:tabs>
          <w:tab w:val="clear" w:pos="397"/>
        </w:tabs>
        <w:ind w:left="1440" w:hanging="1440"/>
        <w:rPr>
          <w:rFonts w:cs="Arial"/>
          <w:b/>
          <w:bCs/>
          <w:iCs/>
          <w:szCs w:val="22"/>
          <w:lang w:val="pl-PL"/>
        </w:rPr>
      </w:pPr>
      <w:r w:rsidRPr="00191877">
        <w:rPr>
          <w:rFonts w:cs="Arial"/>
          <w:b/>
          <w:bCs/>
          <w:iCs/>
          <w:szCs w:val="22"/>
          <w:lang w:val="pl-PL"/>
        </w:rPr>
        <w:t>Artykuł 1</w:t>
      </w:r>
      <w:r w:rsidRPr="00191877">
        <w:rPr>
          <w:rFonts w:cs="Arial"/>
          <w:b/>
          <w:bCs/>
          <w:iCs/>
          <w:szCs w:val="22"/>
          <w:lang w:val="pl-PL"/>
        </w:rPr>
        <w:tab/>
      </w:r>
      <w:r w:rsidRPr="00191877">
        <w:rPr>
          <w:rFonts w:cs="Arial"/>
          <w:b/>
          <w:bCs/>
          <w:iCs/>
          <w:szCs w:val="22"/>
          <w:lang w:val="pl-PL"/>
        </w:rPr>
        <w:tab/>
        <w:t xml:space="preserve">Wniesienie sprzeciwu i odwołanie </w:t>
      </w:r>
    </w:p>
    <w:p w:rsidR="00CE369F" w:rsidRPr="00191877" w:rsidP="00112672" w14:paraId="1653F3D1" w14:textId="77777777">
      <w:pPr>
        <w:pStyle w:val="Tekst"/>
        <w:numPr>
          <w:ilvl w:val="0"/>
          <w:numId w:val="89"/>
        </w:numPr>
        <w:shd w:val="clear" w:color="auto" w:fill="FFFFFF"/>
        <w:tabs>
          <w:tab w:val="clear" w:pos="794"/>
        </w:tabs>
        <w:spacing w:before="120" w:after="120"/>
        <w:rPr>
          <w:rFonts w:cs="Arial"/>
          <w:sz w:val="20"/>
          <w:lang w:val="pl-PL"/>
        </w:rPr>
      </w:pPr>
      <w:r w:rsidRPr="00191877">
        <w:rPr>
          <w:rFonts w:cs="Arial"/>
          <w:sz w:val="20"/>
          <w:lang w:val="pl-PL"/>
        </w:rPr>
        <w:t>Pracownik, który jest zdania, że jego stanowisko nie zostało przez pracodawcę właściwie opisane lub (z powodu zmiany stanowiska) nie jest już właściwie opisane i zaklasyfikowane, ma prawo zakwestionować postanowienie pracodawcy dotyczące klasyfikacji stanowiska pracownika oraz odwołać się od niego.</w:t>
      </w:r>
    </w:p>
    <w:p w:rsidR="00CE369F" w:rsidRPr="00191877" w:rsidP="00112672" w14:paraId="2DBD643B" w14:textId="77777777">
      <w:pPr>
        <w:pStyle w:val="Tekst"/>
        <w:numPr>
          <w:ilvl w:val="0"/>
          <w:numId w:val="89"/>
        </w:numPr>
        <w:shd w:val="clear" w:color="auto" w:fill="FFFFFF"/>
        <w:tabs>
          <w:tab w:val="clear" w:pos="794"/>
        </w:tabs>
        <w:spacing w:before="120" w:after="120"/>
        <w:rPr>
          <w:rFonts w:cs="Arial"/>
          <w:sz w:val="20"/>
          <w:lang w:val="pl-PL"/>
        </w:rPr>
      </w:pPr>
      <w:r w:rsidRPr="00191877">
        <w:rPr>
          <w:rFonts w:cs="Arial"/>
          <w:sz w:val="20"/>
          <w:lang w:val="pl-PL"/>
        </w:rPr>
        <w:t xml:space="preserve">W procedurze tej rozróżnia się dwie fazy: </w:t>
      </w:r>
    </w:p>
    <w:p w:rsidR="00CE369F" w:rsidRPr="00191877" w:rsidP="00112672" w14:paraId="55BAF3F7" w14:textId="77777777">
      <w:pPr>
        <w:pStyle w:val="ListParagraph"/>
        <w:numPr>
          <w:ilvl w:val="0"/>
          <w:numId w:val="90"/>
        </w:numPr>
        <w:spacing w:before="120" w:after="120"/>
        <w:rPr>
          <w:rFonts w:ascii="Arial" w:eastAsia="Calibri" w:hAnsi="Arial" w:cs="Arial"/>
          <w:sz w:val="20"/>
          <w:szCs w:val="20"/>
          <w:lang w:val="pl-PL"/>
        </w:rPr>
      </w:pPr>
      <w:r w:rsidRPr="00191877">
        <w:rPr>
          <w:rFonts w:ascii="Arial" w:eastAsia="Calibri" w:hAnsi="Arial" w:cs="Arial"/>
          <w:sz w:val="20"/>
          <w:szCs w:val="20"/>
          <w:lang w:val="pl-PL"/>
        </w:rPr>
        <w:t>faza sprzeciwu</w:t>
      </w:r>
    </w:p>
    <w:p w:rsidR="00CE369F" w:rsidRPr="00191877" w:rsidP="00112672" w14:paraId="002E1DFB" w14:textId="77777777">
      <w:pPr>
        <w:pStyle w:val="ListParagraph"/>
        <w:numPr>
          <w:ilvl w:val="0"/>
          <w:numId w:val="90"/>
        </w:numPr>
        <w:spacing w:before="120" w:after="120"/>
        <w:rPr>
          <w:rFonts w:ascii="Arial" w:eastAsia="Calibri" w:hAnsi="Arial" w:cs="Arial"/>
          <w:sz w:val="20"/>
          <w:szCs w:val="20"/>
          <w:lang w:val="pl-PL"/>
        </w:rPr>
      </w:pPr>
      <w:r w:rsidRPr="00191877">
        <w:rPr>
          <w:rFonts w:ascii="Arial" w:eastAsia="Calibri" w:hAnsi="Arial" w:cs="Arial"/>
          <w:sz w:val="20"/>
          <w:szCs w:val="20"/>
          <w:lang w:val="pl-PL"/>
        </w:rPr>
        <w:t>faza odwołania</w:t>
      </w:r>
    </w:p>
    <w:p w:rsidR="00CE369F" w:rsidRPr="00191877" w:rsidP="00CE369F" w14:paraId="0440D218" w14:textId="77777777">
      <w:pPr>
        <w:tabs>
          <w:tab w:val="left" w:pos="283"/>
          <w:tab w:val="left" w:pos="566"/>
          <w:tab w:val="left" w:pos="2125"/>
          <w:tab w:val="left" w:pos="2267"/>
        </w:tabs>
        <w:spacing w:line="200" w:lineRule="atLeast"/>
        <w:rPr>
          <w:rFonts w:ascii="Arial" w:hAnsi="Arial" w:cs="Arial"/>
          <w:snapToGrid w:val="0"/>
          <w:sz w:val="22"/>
          <w:szCs w:val="22"/>
          <w:lang w:val="pl-PL"/>
        </w:rPr>
      </w:pPr>
    </w:p>
    <w:p w:rsidR="00CE369F" w:rsidRPr="00191877" w:rsidP="00CE369F" w14:paraId="45C8A721" w14:textId="77777777">
      <w:pPr>
        <w:tabs>
          <w:tab w:val="left" w:pos="283"/>
          <w:tab w:val="left" w:pos="566"/>
          <w:tab w:val="left" w:pos="2125"/>
          <w:tab w:val="left" w:pos="2267"/>
        </w:tabs>
        <w:spacing w:line="200" w:lineRule="atLeast"/>
        <w:rPr>
          <w:rFonts w:ascii="Arial" w:hAnsi="Arial" w:cs="Arial"/>
          <w:snapToGrid w:val="0"/>
          <w:sz w:val="22"/>
          <w:szCs w:val="22"/>
          <w:u w:val="single"/>
          <w:lang w:val="pl-PL"/>
        </w:rPr>
      </w:pPr>
      <w:r w:rsidRPr="00191877">
        <w:rPr>
          <w:rFonts w:ascii="Arial" w:hAnsi="Arial" w:cs="Arial"/>
          <w:snapToGrid w:val="0"/>
          <w:sz w:val="22"/>
          <w:szCs w:val="22"/>
          <w:u w:val="single"/>
          <w:lang w:val="pl-PL"/>
        </w:rPr>
        <w:t>FAZA SPRZECIWU</w:t>
      </w:r>
    </w:p>
    <w:p w:rsidR="00CE369F" w:rsidRPr="00191877" w:rsidP="00CE369F" w14:paraId="3DC07EFB" w14:textId="77777777">
      <w:pPr>
        <w:tabs>
          <w:tab w:val="left" w:pos="283"/>
          <w:tab w:val="left" w:pos="566"/>
          <w:tab w:val="left" w:pos="2125"/>
          <w:tab w:val="left" w:pos="2267"/>
        </w:tabs>
        <w:spacing w:line="200" w:lineRule="atLeast"/>
        <w:rPr>
          <w:rFonts w:ascii="Arial" w:hAnsi="Arial" w:cs="Arial"/>
          <w:snapToGrid w:val="0"/>
          <w:sz w:val="22"/>
          <w:szCs w:val="22"/>
          <w:lang w:val="pl-PL"/>
        </w:rPr>
      </w:pPr>
    </w:p>
    <w:p w:rsidR="00CE369F" w:rsidRPr="00191877" w:rsidP="00CE369F" w14:paraId="1CD43CA7" w14:textId="77777777">
      <w:pPr>
        <w:tabs>
          <w:tab w:val="left" w:pos="283"/>
          <w:tab w:val="left" w:pos="566"/>
          <w:tab w:val="left" w:pos="1418"/>
          <w:tab w:val="left" w:pos="2125"/>
        </w:tabs>
        <w:spacing w:line="200" w:lineRule="atLeast"/>
        <w:rPr>
          <w:rFonts w:ascii="Arial" w:hAnsi="Arial" w:cs="Arial"/>
          <w:b/>
          <w:snapToGrid w:val="0"/>
          <w:sz w:val="22"/>
          <w:szCs w:val="22"/>
          <w:lang w:val="pl-PL"/>
        </w:rPr>
      </w:pPr>
      <w:r w:rsidRPr="00191877">
        <w:rPr>
          <w:rFonts w:ascii="Arial" w:hAnsi="Arial" w:cs="Arial"/>
          <w:b/>
          <w:snapToGrid w:val="0"/>
          <w:sz w:val="22"/>
          <w:szCs w:val="22"/>
          <w:lang w:val="pl-PL"/>
        </w:rPr>
        <w:t>Artykuł 2</w:t>
      </w:r>
      <w:r w:rsidRPr="00191877">
        <w:rPr>
          <w:rFonts w:ascii="Arial" w:hAnsi="Arial" w:cs="Arial"/>
          <w:b/>
          <w:snapToGrid w:val="0"/>
          <w:sz w:val="22"/>
          <w:szCs w:val="22"/>
          <w:lang w:val="pl-PL"/>
        </w:rPr>
        <w:tab/>
        <w:t>Wewnętrzna procedura sprzeciwu</w:t>
      </w:r>
    </w:p>
    <w:p w:rsidR="00CE369F" w:rsidRPr="00191877" w:rsidP="00112672" w14:paraId="15278180" w14:textId="77777777">
      <w:pPr>
        <w:pStyle w:val="Tekst"/>
        <w:numPr>
          <w:ilvl w:val="0"/>
          <w:numId w:val="91"/>
        </w:numPr>
        <w:shd w:val="clear" w:color="auto" w:fill="FFFFFF"/>
        <w:tabs>
          <w:tab w:val="clear" w:pos="794"/>
        </w:tabs>
        <w:spacing w:before="120" w:after="120"/>
        <w:rPr>
          <w:rFonts w:cs="Arial"/>
          <w:sz w:val="20"/>
          <w:lang w:val="pl-PL"/>
        </w:rPr>
      </w:pPr>
      <w:r w:rsidRPr="00191877">
        <w:rPr>
          <w:rFonts w:cs="Arial"/>
          <w:sz w:val="20"/>
          <w:lang w:val="pl-PL"/>
        </w:rPr>
        <w:t>Przed rozpoczęciem fazy sprzeciwu pracownik musi najpierw próbować dojść do porozumienia z pracodawcą na drodze polubownej.</w:t>
      </w:r>
    </w:p>
    <w:p w:rsidR="00CE369F" w:rsidRPr="00191877" w:rsidP="00112672" w14:paraId="279FD322" w14:textId="77777777">
      <w:pPr>
        <w:pStyle w:val="Tekst"/>
        <w:numPr>
          <w:ilvl w:val="0"/>
          <w:numId w:val="91"/>
        </w:numPr>
        <w:shd w:val="clear" w:color="auto" w:fill="FFFFFF"/>
        <w:tabs>
          <w:tab w:val="clear" w:pos="794"/>
        </w:tabs>
        <w:spacing w:before="120" w:after="120"/>
        <w:rPr>
          <w:rFonts w:cs="Arial"/>
          <w:sz w:val="20"/>
          <w:lang w:val="pl-PL"/>
        </w:rPr>
      </w:pPr>
      <w:r w:rsidRPr="00191877">
        <w:rPr>
          <w:rFonts w:cs="Arial"/>
          <w:sz w:val="20"/>
          <w:lang w:val="pl-PL"/>
        </w:rPr>
        <w:t>Pracownik musi złożyć u pracodawcy swój sprzeciw w formie pisemnej w terminie 30 dni od daty ogłoszenia postanowienia o klasyfikacji stanowiska.</w:t>
      </w:r>
    </w:p>
    <w:p w:rsidR="00CE369F" w:rsidRPr="00191877" w:rsidP="00112672" w14:paraId="39738BB4" w14:textId="77777777">
      <w:pPr>
        <w:pStyle w:val="Tekst"/>
        <w:numPr>
          <w:ilvl w:val="0"/>
          <w:numId w:val="91"/>
        </w:numPr>
        <w:shd w:val="clear" w:color="auto" w:fill="FFFFFF"/>
        <w:tabs>
          <w:tab w:val="clear" w:pos="794"/>
        </w:tabs>
        <w:spacing w:before="120" w:after="120"/>
        <w:rPr>
          <w:rFonts w:cs="Arial"/>
          <w:sz w:val="20"/>
          <w:lang w:val="pl-PL"/>
        </w:rPr>
      </w:pPr>
      <w:r w:rsidRPr="00191877">
        <w:rPr>
          <w:rFonts w:cs="Arial"/>
          <w:sz w:val="20"/>
          <w:lang w:val="pl-PL"/>
        </w:rPr>
        <w:t>Pracodawca w ciągu 30 dni od daty otrzymania sprzeciwu informuje pisemnie pracownika o tym, czy klasyfikacja stanowiska zostanie utrzymana czy zmieniona.</w:t>
      </w:r>
    </w:p>
    <w:p w:rsidR="00CE369F" w:rsidRPr="00191877" w:rsidP="00112672" w14:paraId="20C355C1" w14:textId="77777777">
      <w:pPr>
        <w:pStyle w:val="Tekst"/>
        <w:numPr>
          <w:ilvl w:val="0"/>
          <w:numId w:val="91"/>
        </w:numPr>
        <w:shd w:val="clear" w:color="auto" w:fill="FFFFFF"/>
        <w:tabs>
          <w:tab w:val="clear" w:pos="794"/>
        </w:tabs>
        <w:spacing w:before="120" w:after="120"/>
        <w:rPr>
          <w:rFonts w:cs="Arial"/>
          <w:sz w:val="20"/>
          <w:lang w:val="pl-PL"/>
        </w:rPr>
      </w:pPr>
      <w:r w:rsidRPr="00191877">
        <w:rPr>
          <w:rFonts w:cs="Arial"/>
          <w:sz w:val="20"/>
          <w:lang w:val="pl-PL"/>
        </w:rPr>
        <w:t>W przypadku braku reakcji pracodawcy w terminie 30 dni pracownik może uznać swój sprzeciw za odrzucony.</w:t>
      </w:r>
    </w:p>
    <w:p w:rsidR="00CE369F" w:rsidRPr="00191877" w:rsidP="00112672" w14:paraId="00BD8D08" w14:textId="77777777">
      <w:pPr>
        <w:pStyle w:val="Tekst"/>
        <w:numPr>
          <w:ilvl w:val="0"/>
          <w:numId w:val="91"/>
        </w:numPr>
        <w:shd w:val="clear" w:color="auto" w:fill="FFFFFF"/>
        <w:tabs>
          <w:tab w:val="clear" w:pos="794"/>
        </w:tabs>
        <w:spacing w:before="120" w:after="120"/>
        <w:rPr>
          <w:rFonts w:cs="Arial"/>
          <w:sz w:val="20"/>
          <w:lang w:val="pl-PL"/>
        </w:rPr>
      </w:pPr>
      <w:r w:rsidRPr="00191877">
        <w:rPr>
          <w:rFonts w:cs="Arial"/>
          <w:sz w:val="20"/>
          <w:lang w:val="pl-PL"/>
        </w:rPr>
        <w:t xml:space="preserve">Pracownik może złożyć odwołanie przeciwko decyzji pracodawcy do Centralnej Komisji Odwoławczej ds. Klasyfikowania Stanowisk w Ogrodnictwie Szklarniowym </w:t>
      </w:r>
      <w:r w:rsidRPr="00191877">
        <w:rPr>
          <w:rFonts w:eastAsiaTheme="minorHAnsi" w:cs="Arial"/>
          <w:sz w:val="20"/>
          <w:lang w:val="pl-PL" w:eastAsia="en-US"/>
        </w:rPr>
        <w:t>(</w:t>
      </w:r>
      <w:r w:rsidRPr="00191877">
        <w:rPr>
          <w:rFonts w:eastAsiaTheme="minorHAnsi" w:cs="Arial"/>
          <w:i/>
          <w:sz w:val="20"/>
          <w:lang w:val="pl-PL" w:eastAsia="en-US"/>
        </w:rPr>
        <w:t>Centrale Beroepscommissie Functieindeling Glastuinbouw</w:t>
      </w:r>
      <w:r w:rsidRPr="00191877">
        <w:rPr>
          <w:rFonts w:eastAsiaTheme="minorHAnsi" w:cs="Arial"/>
          <w:sz w:val="20"/>
          <w:lang w:val="pl-PL" w:eastAsia="en-US"/>
        </w:rPr>
        <w:t>)</w:t>
      </w:r>
      <w:r w:rsidRPr="00191877">
        <w:rPr>
          <w:rFonts w:cs="Arial"/>
          <w:sz w:val="20"/>
          <w:lang w:val="pl-PL"/>
        </w:rPr>
        <w:t>.</w:t>
      </w:r>
    </w:p>
    <w:p w:rsidR="00CE369F" w:rsidRPr="00191877" w:rsidP="00112672" w14:paraId="02D81D10" w14:textId="77777777">
      <w:pPr>
        <w:pStyle w:val="Tekst"/>
        <w:numPr>
          <w:ilvl w:val="0"/>
          <w:numId w:val="91"/>
        </w:numPr>
        <w:shd w:val="clear" w:color="auto" w:fill="FFFFFF"/>
        <w:tabs>
          <w:tab w:val="clear" w:pos="794"/>
        </w:tabs>
        <w:spacing w:before="120" w:after="120"/>
        <w:rPr>
          <w:rFonts w:cs="Arial"/>
          <w:sz w:val="20"/>
          <w:lang w:val="pl-PL"/>
        </w:rPr>
      </w:pPr>
      <w:r w:rsidRPr="00191877">
        <w:rPr>
          <w:rFonts w:cs="Arial"/>
          <w:sz w:val="20"/>
          <w:lang w:val="pl-PL"/>
        </w:rPr>
        <w:t xml:space="preserve">Pracownik może złożyć odwołanie również w sytuacji nieotrzymania odpowiedzi na wniosek o decyzję w kwestii aktualnego zaklasyfikowania stanowiska. </w:t>
      </w:r>
    </w:p>
    <w:p w:rsidR="00CE369F" w:rsidRPr="00191877" w:rsidP="00CE369F" w14:paraId="37DFA849" w14:textId="77777777">
      <w:pPr>
        <w:tabs>
          <w:tab w:val="left" w:pos="283"/>
          <w:tab w:val="left" w:pos="566"/>
          <w:tab w:val="left" w:pos="2125"/>
          <w:tab w:val="left" w:pos="2267"/>
        </w:tabs>
        <w:spacing w:line="200" w:lineRule="atLeast"/>
        <w:ind w:left="283" w:hanging="283"/>
        <w:rPr>
          <w:rFonts w:ascii="Arial" w:hAnsi="Arial" w:cs="Arial"/>
          <w:snapToGrid w:val="0"/>
          <w:sz w:val="22"/>
          <w:szCs w:val="22"/>
          <w:lang w:val="pl-PL"/>
        </w:rPr>
      </w:pPr>
    </w:p>
    <w:p w:rsidR="00CE369F" w:rsidRPr="00191877" w:rsidP="00CE369F" w14:paraId="1A47C3B6" w14:textId="77777777">
      <w:pPr>
        <w:tabs>
          <w:tab w:val="left" w:pos="283"/>
          <w:tab w:val="left" w:pos="566"/>
          <w:tab w:val="left" w:pos="2125"/>
          <w:tab w:val="left" w:pos="2267"/>
        </w:tabs>
        <w:spacing w:line="200" w:lineRule="atLeast"/>
        <w:ind w:left="283" w:hanging="283"/>
        <w:rPr>
          <w:rFonts w:ascii="Arial" w:hAnsi="Arial" w:cs="Arial"/>
          <w:snapToGrid w:val="0"/>
          <w:sz w:val="22"/>
          <w:szCs w:val="22"/>
          <w:u w:val="single"/>
          <w:lang w:val="pl-PL"/>
        </w:rPr>
      </w:pPr>
      <w:r w:rsidRPr="00191877">
        <w:rPr>
          <w:rFonts w:ascii="Arial" w:hAnsi="Arial" w:cs="Arial"/>
          <w:snapToGrid w:val="0"/>
          <w:sz w:val="22"/>
          <w:szCs w:val="22"/>
          <w:u w:val="single"/>
          <w:lang w:val="pl-PL"/>
        </w:rPr>
        <w:t>FAZA ODWOŁANIA</w:t>
      </w:r>
    </w:p>
    <w:p w:rsidR="00CE369F" w:rsidRPr="00191877" w:rsidP="00CE369F" w14:paraId="4E2BD769" w14:textId="77777777">
      <w:pPr>
        <w:tabs>
          <w:tab w:val="left" w:pos="283"/>
          <w:tab w:val="left" w:pos="566"/>
          <w:tab w:val="left" w:pos="2125"/>
          <w:tab w:val="left" w:pos="2267"/>
        </w:tabs>
        <w:spacing w:line="200" w:lineRule="atLeast"/>
        <w:ind w:left="283" w:hanging="283"/>
        <w:rPr>
          <w:rFonts w:ascii="Arial" w:hAnsi="Arial" w:cs="Arial"/>
          <w:snapToGrid w:val="0"/>
          <w:sz w:val="22"/>
          <w:szCs w:val="22"/>
          <w:lang w:val="pl-PL"/>
        </w:rPr>
      </w:pPr>
    </w:p>
    <w:p w:rsidR="00CE369F" w:rsidRPr="00191877" w:rsidP="00CE369F" w14:paraId="02F3BD20" w14:textId="77777777">
      <w:pPr>
        <w:tabs>
          <w:tab w:val="left" w:pos="283"/>
          <w:tab w:val="left" w:pos="566"/>
        </w:tabs>
        <w:spacing w:line="200" w:lineRule="atLeast"/>
        <w:ind w:left="283" w:hanging="283"/>
        <w:rPr>
          <w:rFonts w:ascii="Arial" w:hAnsi="Arial" w:cs="Arial"/>
          <w:b/>
          <w:snapToGrid w:val="0"/>
          <w:sz w:val="22"/>
          <w:szCs w:val="22"/>
          <w:lang w:val="pl-PL"/>
        </w:rPr>
      </w:pPr>
      <w:r w:rsidRPr="00191877">
        <w:rPr>
          <w:rFonts w:ascii="Arial" w:hAnsi="Arial" w:cs="Arial"/>
          <w:b/>
          <w:snapToGrid w:val="0"/>
          <w:sz w:val="22"/>
          <w:szCs w:val="22"/>
          <w:lang w:val="pl-PL"/>
        </w:rPr>
        <w:t>Artykuł 3</w:t>
      </w:r>
      <w:r w:rsidRPr="00191877">
        <w:rPr>
          <w:rFonts w:ascii="Arial" w:hAnsi="Arial" w:cs="Arial"/>
          <w:b/>
          <w:snapToGrid w:val="0"/>
          <w:sz w:val="22"/>
          <w:szCs w:val="22"/>
          <w:lang w:val="pl-PL"/>
        </w:rPr>
        <w:tab/>
        <w:t>Zadania, skład i sposób pracy Centralnej Komisji Odwoławczej</w:t>
      </w:r>
    </w:p>
    <w:p w:rsidR="00CE369F" w:rsidRPr="00191877" w:rsidP="00112672" w14:paraId="5BAB3044" w14:textId="77777777">
      <w:pPr>
        <w:pStyle w:val="Tekst"/>
        <w:numPr>
          <w:ilvl w:val="0"/>
          <w:numId w:val="92"/>
        </w:numPr>
        <w:shd w:val="clear" w:color="auto" w:fill="FFFFFF"/>
        <w:tabs>
          <w:tab w:val="clear" w:pos="794"/>
        </w:tabs>
        <w:spacing w:before="120" w:after="120"/>
        <w:rPr>
          <w:rFonts w:cs="Arial"/>
          <w:sz w:val="20"/>
          <w:lang w:val="pl-PL"/>
        </w:rPr>
      </w:pPr>
      <w:r w:rsidRPr="00191877">
        <w:rPr>
          <w:rFonts w:cs="Arial"/>
          <w:sz w:val="20"/>
          <w:lang w:val="pl-PL"/>
        </w:rPr>
        <w:t>Centralna Komisja Odwoławcza ds. Klasyfikacji Stanowisk Pracy w Ogrodnictwie Szklarniowym (dalej nazywana Komisją Odwoławczą) ma za zadanie wydawanie wiążących porad w sporach związanych z zaklasyfikowaniem stanowisk pracy pracowników.</w:t>
      </w:r>
    </w:p>
    <w:p w:rsidR="00CE369F" w:rsidRPr="00191877" w:rsidP="00112672" w14:paraId="51679106" w14:textId="77777777">
      <w:pPr>
        <w:pStyle w:val="Tekst"/>
        <w:numPr>
          <w:ilvl w:val="0"/>
          <w:numId w:val="92"/>
        </w:numPr>
        <w:shd w:val="clear" w:color="auto" w:fill="FFFFFF"/>
        <w:tabs>
          <w:tab w:val="clear" w:pos="794"/>
        </w:tabs>
        <w:spacing w:before="120" w:after="120"/>
        <w:rPr>
          <w:rFonts w:cs="Arial"/>
          <w:sz w:val="20"/>
          <w:lang w:val="pl-PL"/>
        </w:rPr>
      </w:pPr>
      <w:r w:rsidRPr="00191877">
        <w:rPr>
          <w:rFonts w:cs="Arial"/>
          <w:sz w:val="20"/>
          <w:lang w:val="pl-PL"/>
        </w:rPr>
        <w:t>W skład Komisji Odwoławczej wchodzi od trzech do pięciu członków. Organizacje pracowników, zaangażowane w ustalanie układu zbiorowego pracy dla ogrodnictwa szklarniowego, wyznaczają jednego lub dwóch członków Komisji. Podobnie organizacje pracodawców, zaangażowane w ustalanie układu, wyznaczają jednego lub dwóch członków, przy czym liczba członków Komisji ze strony organizacji pracodawców musi być identyczna jak członków ze strony organizacji pracowników. Komisji Odwoławczej przewodzi niezależny przewodniczący.</w:t>
      </w:r>
    </w:p>
    <w:p w:rsidR="00CE369F" w:rsidRPr="00191877" w:rsidP="00112672" w14:paraId="0D336860" w14:textId="77777777">
      <w:pPr>
        <w:pStyle w:val="Tekst"/>
        <w:numPr>
          <w:ilvl w:val="0"/>
          <w:numId w:val="92"/>
        </w:numPr>
        <w:shd w:val="clear" w:color="auto" w:fill="FFFFFF"/>
        <w:tabs>
          <w:tab w:val="clear" w:pos="794"/>
        </w:tabs>
        <w:spacing w:before="120" w:after="120"/>
        <w:rPr>
          <w:rFonts w:cs="Arial"/>
          <w:sz w:val="20"/>
          <w:lang w:val="pl-PL"/>
        </w:rPr>
      </w:pPr>
      <w:r w:rsidRPr="00191877">
        <w:rPr>
          <w:rFonts w:cs="Arial"/>
          <w:sz w:val="20"/>
          <w:lang w:val="pl-PL"/>
        </w:rPr>
        <w:t xml:space="preserve">Każdy członek ze strony organizacji pracodawców i pracowników oraz przewodniczący mają po jednym głosie. Członkowie wydają oceny bez zobowiązań i uprzednich konsultacji, zgodnie z racjonalnym i uczciwym podejściem. </w:t>
      </w:r>
    </w:p>
    <w:p w:rsidR="00CE369F" w:rsidRPr="00191877" w:rsidP="00112672" w14:paraId="0837F283" w14:textId="77777777">
      <w:pPr>
        <w:pStyle w:val="Tekst"/>
        <w:numPr>
          <w:ilvl w:val="0"/>
          <w:numId w:val="92"/>
        </w:numPr>
        <w:shd w:val="clear" w:color="auto" w:fill="FFFFFF"/>
        <w:tabs>
          <w:tab w:val="clear" w:pos="794"/>
        </w:tabs>
        <w:spacing w:before="120" w:after="120"/>
        <w:rPr>
          <w:rFonts w:cs="Arial"/>
          <w:sz w:val="20"/>
          <w:lang w:val="pl-PL"/>
        </w:rPr>
      </w:pPr>
      <w:r w:rsidRPr="00191877">
        <w:rPr>
          <w:rFonts w:cs="Arial"/>
          <w:sz w:val="20"/>
          <w:lang w:val="pl-PL"/>
        </w:rPr>
        <w:t>Członek Komisji, który jest (lub był) bezpośrednio powiązany z przedłożoną kwestią, nie bierze udziału w jej rozpatrywaniu i podejmowaniu decyzji.</w:t>
      </w:r>
    </w:p>
    <w:p w:rsidR="00CE369F" w:rsidRPr="00191877" w:rsidP="00112672" w14:paraId="655F3194" w14:textId="77777777">
      <w:pPr>
        <w:pStyle w:val="Tekst"/>
        <w:numPr>
          <w:ilvl w:val="0"/>
          <w:numId w:val="92"/>
        </w:numPr>
        <w:shd w:val="clear" w:color="auto" w:fill="FFFFFF"/>
        <w:tabs>
          <w:tab w:val="clear" w:pos="794"/>
        </w:tabs>
        <w:spacing w:before="120" w:after="120"/>
        <w:rPr>
          <w:rFonts w:cs="Arial"/>
          <w:sz w:val="20"/>
          <w:lang w:val="pl-PL"/>
        </w:rPr>
      </w:pPr>
      <w:r w:rsidRPr="00191877">
        <w:rPr>
          <w:rFonts w:cs="Arial"/>
          <w:sz w:val="20"/>
          <w:lang w:val="pl-PL"/>
        </w:rPr>
        <w:t>Komisję Odwoławczą wspiera w jej pracy (urzędowy) sekretarz.</w:t>
      </w:r>
    </w:p>
    <w:p w:rsidR="00CE369F" w:rsidRPr="00191877" w:rsidP="00112672" w14:paraId="0FFDD821" w14:textId="77777777">
      <w:pPr>
        <w:pStyle w:val="Tekst"/>
        <w:numPr>
          <w:ilvl w:val="0"/>
          <w:numId w:val="92"/>
        </w:numPr>
        <w:shd w:val="clear" w:color="auto" w:fill="FFFFFF"/>
        <w:tabs>
          <w:tab w:val="clear" w:pos="794"/>
        </w:tabs>
        <w:spacing w:before="120" w:after="120"/>
        <w:rPr>
          <w:rFonts w:cs="Arial"/>
          <w:sz w:val="20"/>
          <w:lang w:val="pl-PL"/>
        </w:rPr>
      </w:pPr>
      <w:r w:rsidRPr="00191877">
        <w:rPr>
          <w:rFonts w:cs="Arial"/>
          <w:sz w:val="20"/>
          <w:lang w:val="pl-PL"/>
        </w:rPr>
        <w:t>Komisja Odwoławcza korzysta z doradztwa zewnętrznych ekspertów do spraw klasyfikacji stanowisk.</w:t>
      </w:r>
    </w:p>
    <w:p w:rsidR="00CE369F" w:rsidRPr="00191877" w:rsidP="00112672" w14:paraId="185929E8" w14:textId="77777777">
      <w:pPr>
        <w:pStyle w:val="Tekst"/>
        <w:numPr>
          <w:ilvl w:val="0"/>
          <w:numId w:val="92"/>
        </w:numPr>
        <w:shd w:val="clear" w:color="auto" w:fill="FFFFFF"/>
        <w:tabs>
          <w:tab w:val="clear" w:pos="794"/>
        </w:tabs>
        <w:spacing w:before="120" w:after="120"/>
        <w:rPr>
          <w:rFonts w:cs="Arial"/>
          <w:sz w:val="20"/>
          <w:lang w:val="pl-PL"/>
        </w:rPr>
      </w:pPr>
      <w:r w:rsidRPr="00191877">
        <w:rPr>
          <w:rFonts w:cs="Arial"/>
          <w:sz w:val="20"/>
          <w:lang w:val="pl-PL"/>
        </w:rPr>
        <w:t>Sekretarz i zewnętrzni biegli nie wchodzą w skład Komisji i nie mają prawa głosu.</w:t>
      </w:r>
    </w:p>
    <w:p w:rsidR="00CE369F" w:rsidRPr="00191877" w:rsidP="00112672" w14:paraId="2FA95A6F" w14:textId="77777777">
      <w:pPr>
        <w:pStyle w:val="Tekst"/>
        <w:numPr>
          <w:ilvl w:val="0"/>
          <w:numId w:val="92"/>
        </w:numPr>
        <w:shd w:val="clear" w:color="auto" w:fill="FFFFFF"/>
        <w:tabs>
          <w:tab w:val="clear" w:pos="794"/>
        </w:tabs>
        <w:spacing w:before="120" w:after="120"/>
        <w:rPr>
          <w:rFonts w:cs="Arial"/>
          <w:sz w:val="20"/>
          <w:lang w:val="pl-PL"/>
        </w:rPr>
      </w:pPr>
      <w:r w:rsidRPr="00191877">
        <w:rPr>
          <w:rFonts w:cs="Arial"/>
          <w:sz w:val="20"/>
          <w:lang w:val="pl-PL"/>
        </w:rPr>
        <w:t>Zarówno członkowie Komisji Odwoławczej, jak i sekretarz oraz zewnętrzni biegli są zobowiązani do poufnego traktowania wszystkich informacji, z którymi mają do czynienia z racji zasiadania w Komisji lub funkcji z nią związanej.</w:t>
      </w:r>
    </w:p>
    <w:p w:rsidR="00CE369F" w:rsidRPr="00191877" w:rsidP="00CE369F" w14:paraId="0EFF3429" w14:textId="77777777">
      <w:pPr>
        <w:tabs>
          <w:tab w:val="left" w:pos="283"/>
          <w:tab w:val="left" w:pos="566"/>
          <w:tab w:val="left" w:pos="2125"/>
          <w:tab w:val="left" w:pos="2267"/>
        </w:tabs>
        <w:spacing w:line="200" w:lineRule="atLeast"/>
        <w:ind w:left="283" w:hanging="283"/>
        <w:rPr>
          <w:rFonts w:ascii="Arial" w:hAnsi="Arial" w:cs="Arial"/>
          <w:snapToGrid w:val="0"/>
          <w:sz w:val="22"/>
          <w:szCs w:val="22"/>
          <w:lang w:val="pl-PL"/>
        </w:rPr>
      </w:pPr>
    </w:p>
    <w:p w:rsidR="00CE369F" w:rsidRPr="00191877" w:rsidP="00CE369F" w14:paraId="6F80C895" w14:textId="77777777">
      <w:pPr>
        <w:tabs>
          <w:tab w:val="left" w:pos="283"/>
          <w:tab w:val="left" w:pos="566"/>
          <w:tab w:val="left" w:pos="2125"/>
          <w:tab w:val="left" w:pos="2267"/>
        </w:tabs>
        <w:spacing w:line="200" w:lineRule="atLeast"/>
        <w:ind w:left="283" w:hanging="283"/>
        <w:rPr>
          <w:rFonts w:ascii="Arial" w:hAnsi="Arial" w:cs="Arial"/>
          <w:b/>
          <w:snapToGrid w:val="0"/>
          <w:sz w:val="22"/>
          <w:szCs w:val="22"/>
          <w:lang w:val="pl-PL"/>
        </w:rPr>
      </w:pPr>
      <w:r w:rsidRPr="00191877">
        <w:rPr>
          <w:rFonts w:ascii="Arial" w:hAnsi="Arial" w:cs="Arial"/>
          <w:b/>
          <w:snapToGrid w:val="0"/>
          <w:sz w:val="22"/>
          <w:szCs w:val="22"/>
          <w:lang w:val="pl-PL"/>
        </w:rPr>
        <w:t>Artykuł 4</w:t>
      </w:r>
      <w:r w:rsidRPr="00191877">
        <w:rPr>
          <w:rFonts w:ascii="Arial" w:hAnsi="Arial" w:cs="Arial"/>
          <w:b/>
          <w:snapToGrid w:val="0"/>
          <w:sz w:val="22"/>
          <w:szCs w:val="22"/>
          <w:lang w:val="pl-PL"/>
        </w:rPr>
        <w:tab/>
        <w:t>Wniesienie odwołania</w:t>
      </w:r>
    </w:p>
    <w:p w:rsidR="00CE369F" w:rsidRPr="00191877" w:rsidP="00112672" w14:paraId="3A9BE51B" w14:textId="77777777">
      <w:pPr>
        <w:pStyle w:val="Tekst"/>
        <w:numPr>
          <w:ilvl w:val="0"/>
          <w:numId w:val="93"/>
        </w:numPr>
        <w:shd w:val="clear" w:color="auto" w:fill="FFFFFF"/>
        <w:tabs>
          <w:tab w:val="clear" w:pos="794"/>
        </w:tabs>
        <w:spacing w:before="120" w:after="120"/>
        <w:rPr>
          <w:rFonts w:cs="Arial"/>
          <w:sz w:val="20"/>
          <w:lang w:val="pl-PL"/>
        </w:rPr>
      </w:pPr>
      <w:r w:rsidRPr="00191877">
        <w:rPr>
          <w:rFonts w:cs="Arial"/>
          <w:sz w:val="20"/>
          <w:lang w:val="pl-PL"/>
        </w:rPr>
        <w:t xml:space="preserve">Pracownik może wnieść odwołanie do Komisji Odwoławczej dopiero po zakończeniu wewnętrznej procedury sprzeciwu. Jeżeli pracodawca nie przekazał swojej decyzji pracownikowi w terminie 30 dni, jak to opisano w art. 2 i 3, wówczas wewnętrzną procedurę uważa się za zakończoną w ostatnim dniu tego terminu. </w:t>
      </w:r>
    </w:p>
    <w:p w:rsidR="00CE369F" w:rsidRPr="00191877" w:rsidP="00112672" w14:paraId="09B102B8" w14:textId="77777777">
      <w:pPr>
        <w:pStyle w:val="Tekst"/>
        <w:numPr>
          <w:ilvl w:val="0"/>
          <w:numId w:val="93"/>
        </w:numPr>
        <w:shd w:val="clear" w:color="auto" w:fill="FFFFFF"/>
        <w:tabs>
          <w:tab w:val="clear" w:pos="794"/>
        </w:tabs>
        <w:spacing w:before="120" w:after="120"/>
        <w:rPr>
          <w:rFonts w:cs="Arial"/>
          <w:sz w:val="20"/>
          <w:lang w:val="pl-PL"/>
        </w:rPr>
      </w:pPr>
      <w:r w:rsidRPr="00191877">
        <w:rPr>
          <w:rFonts w:cs="Arial"/>
          <w:sz w:val="20"/>
          <w:lang w:val="pl-PL"/>
        </w:rPr>
        <w:t>Z wniesieniem odwołania do Komisji Odwoławczej nie są związane żadne koszty dla pracownika.</w:t>
      </w:r>
    </w:p>
    <w:p w:rsidR="00CE369F" w:rsidRPr="00191877" w:rsidP="00112672" w14:paraId="66C21260" w14:textId="2EC366E7">
      <w:pPr>
        <w:pStyle w:val="Tekst"/>
        <w:numPr>
          <w:ilvl w:val="0"/>
          <w:numId w:val="93"/>
        </w:numPr>
        <w:shd w:val="clear" w:color="auto" w:fill="FFFFFF"/>
        <w:tabs>
          <w:tab w:val="clear" w:pos="794"/>
        </w:tabs>
        <w:spacing w:before="120" w:after="120"/>
        <w:rPr>
          <w:rFonts w:cs="Arial"/>
          <w:sz w:val="20"/>
          <w:lang w:val="pl-PL"/>
        </w:rPr>
      </w:pPr>
      <w:r w:rsidRPr="00191877">
        <w:rPr>
          <w:rFonts w:cs="Arial"/>
          <w:sz w:val="20"/>
          <w:lang w:val="pl-PL"/>
        </w:rPr>
        <w:t xml:space="preserve">Pracownik musi w ciągu trzech tygodni od zakończenia wewnętrznej procedury sprzeciwu złożyć pisemne odwołanie u sekretarza (drogą e-mailową na adres: </w:t>
      </w:r>
      <w:hyperlink r:id="rId9" w:history="1">
        <w:r w:rsidRPr="00191877">
          <w:rPr>
            <w:rFonts w:cs="Arial"/>
            <w:sz w:val="20"/>
            <w:lang w:val="pl-PL"/>
          </w:rPr>
          <w:t>paritaire.commissie@actor.nl</w:t>
        </w:r>
      </w:hyperlink>
      <w:r w:rsidRPr="00191877">
        <w:rPr>
          <w:rFonts w:cs="Arial"/>
          <w:sz w:val="20"/>
          <w:lang w:val="pl-PL"/>
        </w:rPr>
        <w:t xml:space="preserve"> lub pocztą zwykłą: Centrale Beroepscommissie Functieindeling Glastuinbouw, </w:t>
      </w:r>
      <w:r w:rsidRPr="00F42FAC" w:rsidR="00F42FAC">
        <w:rPr>
          <w:rFonts w:cs="Arial"/>
          <w:sz w:val="20"/>
          <w:lang w:val="pl-PL"/>
        </w:rPr>
        <w:t xml:space="preserve">Pompmolenlaan 10C 3447 GK </w:t>
      </w:r>
      <w:r w:rsidRPr="00191877">
        <w:rPr>
          <w:rFonts w:cs="Arial"/>
          <w:sz w:val="20"/>
          <w:lang w:val="pl-PL"/>
        </w:rPr>
        <w:t>Woerden).</w:t>
      </w:r>
    </w:p>
    <w:p w:rsidR="00CE369F" w:rsidRPr="00191877" w:rsidP="00112672" w14:paraId="3E47DC4B" w14:textId="77777777">
      <w:pPr>
        <w:pStyle w:val="Tekst"/>
        <w:numPr>
          <w:ilvl w:val="0"/>
          <w:numId w:val="93"/>
        </w:numPr>
        <w:shd w:val="clear" w:color="auto" w:fill="FFFFFF"/>
        <w:tabs>
          <w:tab w:val="clear" w:pos="794"/>
        </w:tabs>
        <w:spacing w:before="120" w:after="120"/>
        <w:rPr>
          <w:rFonts w:cs="Arial"/>
          <w:sz w:val="20"/>
          <w:lang w:val="pl-PL"/>
        </w:rPr>
      </w:pPr>
      <w:r w:rsidRPr="00191877">
        <w:rPr>
          <w:rFonts w:cs="Arial"/>
          <w:sz w:val="20"/>
          <w:lang w:val="pl-PL"/>
        </w:rPr>
        <w:t>Odwołanie musi zawierać:</w:t>
      </w:r>
    </w:p>
    <w:p w:rsidR="00CE369F" w:rsidRPr="00191877" w:rsidP="00112672" w14:paraId="65DB06E8" w14:textId="77777777">
      <w:pPr>
        <w:pStyle w:val="Tekst"/>
        <w:numPr>
          <w:ilvl w:val="0"/>
          <w:numId w:val="22"/>
        </w:numPr>
        <w:shd w:val="clear" w:color="auto" w:fill="FFFFFF"/>
        <w:tabs>
          <w:tab w:val="clear" w:pos="794"/>
          <w:tab w:val="clear" w:pos="1588"/>
          <w:tab w:val="left" w:pos="1843"/>
        </w:tabs>
        <w:ind w:left="709"/>
        <w:rPr>
          <w:rFonts w:cs="Arial"/>
          <w:sz w:val="20"/>
          <w:szCs w:val="22"/>
          <w:lang w:val="pl-PL"/>
        </w:rPr>
      </w:pPr>
      <w:r w:rsidRPr="00191877">
        <w:rPr>
          <w:rFonts w:cs="Arial"/>
          <w:sz w:val="20"/>
          <w:szCs w:val="22"/>
          <w:lang w:val="pl-PL"/>
        </w:rPr>
        <w:t>pisemne uzasadnienie pracownika – dlaczego składa odwołanie od takiego zaklasyfikowania swojego stanowiska;</w:t>
      </w:r>
    </w:p>
    <w:p w:rsidR="00CE369F" w:rsidRPr="00191877" w:rsidP="00112672" w14:paraId="1EA4CE12" w14:textId="77777777">
      <w:pPr>
        <w:pStyle w:val="Tekst"/>
        <w:numPr>
          <w:ilvl w:val="0"/>
          <w:numId w:val="22"/>
        </w:numPr>
        <w:shd w:val="clear" w:color="auto" w:fill="FFFFFF"/>
        <w:tabs>
          <w:tab w:val="clear" w:pos="794"/>
          <w:tab w:val="clear" w:pos="1588"/>
          <w:tab w:val="left" w:pos="1843"/>
        </w:tabs>
        <w:ind w:left="709"/>
        <w:rPr>
          <w:rFonts w:cs="Arial"/>
          <w:sz w:val="20"/>
          <w:szCs w:val="22"/>
          <w:lang w:val="pl-PL"/>
        </w:rPr>
      </w:pPr>
      <w:r w:rsidRPr="00191877">
        <w:rPr>
          <w:rFonts w:cs="Arial"/>
          <w:sz w:val="20"/>
          <w:szCs w:val="22"/>
          <w:lang w:val="pl-PL"/>
        </w:rPr>
        <w:t>opis stanowiska (lub jego kopię) i/lub wypełniony formularz ORBA®, na znak akceptacji podpisany zarówno przez pracownika wykonującego daną funkcję, jak i przez pracodawcę;</w:t>
      </w:r>
    </w:p>
    <w:p w:rsidR="00CE369F" w:rsidRPr="00191877" w:rsidP="00112672" w14:paraId="33824F92" w14:textId="77777777">
      <w:pPr>
        <w:pStyle w:val="Tekst"/>
        <w:numPr>
          <w:ilvl w:val="0"/>
          <w:numId w:val="22"/>
        </w:numPr>
        <w:shd w:val="clear" w:color="auto" w:fill="FFFFFF"/>
        <w:tabs>
          <w:tab w:val="clear" w:pos="794"/>
          <w:tab w:val="clear" w:pos="1588"/>
          <w:tab w:val="left" w:pos="1843"/>
        </w:tabs>
        <w:ind w:left="709"/>
        <w:rPr>
          <w:rFonts w:cs="Arial"/>
          <w:sz w:val="20"/>
          <w:szCs w:val="22"/>
          <w:lang w:val="pl-PL"/>
        </w:rPr>
      </w:pPr>
      <w:r w:rsidRPr="00191877">
        <w:rPr>
          <w:rFonts w:cs="Arial"/>
          <w:sz w:val="20"/>
          <w:szCs w:val="22"/>
          <w:lang w:val="pl-PL"/>
        </w:rPr>
        <w:t>decyzję co do klasyfikacji stanowisk, podjętą przez pracodawcę (lub jej kopię) albo formularz klasyfikacji stanowiska;</w:t>
      </w:r>
    </w:p>
    <w:p w:rsidR="00CE369F" w:rsidRPr="00191877" w:rsidP="00112672" w14:paraId="2933755F" w14:textId="77777777">
      <w:pPr>
        <w:pStyle w:val="Tekst"/>
        <w:numPr>
          <w:ilvl w:val="0"/>
          <w:numId w:val="22"/>
        </w:numPr>
        <w:shd w:val="clear" w:color="auto" w:fill="FFFFFF"/>
        <w:tabs>
          <w:tab w:val="clear" w:pos="794"/>
          <w:tab w:val="clear" w:pos="1588"/>
          <w:tab w:val="left" w:pos="1843"/>
        </w:tabs>
        <w:ind w:left="709"/>
        <w:rPr>
          <w:rFonts w:cs="Arial"/>
          <w:sz w:val="20"/>
          <w:szCs w:val="22"/>
          <w:lang w:val="pl-PL"/>
        </w:rPr>
      </w:pPr>
      <w:r w:rsidRPr="00191877">
        <w:rPr>
          <w:rFonts w:cs="Arial"/>
          <w:sz w:val="20"/>
          <w:szCs w:val="22"/>
          <w:lang w:val="pl-PL"/>
        </w:rPr>
        <w:t>pisemną odpowiedź pracodawcy na sprzeciw pracownika z fazy sprzeciwu (lub jej kopię) lub – jeżeli pracodawca nie przekazał takiej informacji –</w:t>
      </w:r>
    </w:p>
    <w:p w:rsidR="00CE369F" w:rsidRPr="00191877" w:rsidP="00112672" w14:paraId="362A957A" w14:textId="77777777">
      <w:pPr>
        <w:pStyle w:val="Tekst"/>
        <w:numPr>
          <w:ilvl w:val="0"/>
          <w:numId w:val="22"/>
        </w:numPr>
        <w:shd w:val="clear" w:color="auto" w:fill="FFFFFF"/>
        <w:tabs>
          <w:tab w:val="clear" w:pos="794"/>
          <w:tab w:val="clear" w:pos="1588"/>
          <w:tab w:val="left" w:pos="1843"/>
        </w:tabs>
        <w:ind w:left="709"/>
        <w:rPr>
          <w:rFonts w:cs="Arial"/>
          <w:sz w:val="20"/>
          <w:szCs w:val="22"/>
          <w:lang w:val="pl-PL"/>
        </w:rPr>
      </w:pPr>
      <w:r w:rsidRPr="00191877">
        <w:rPr>
          <w:rFonts w:cs="Arial"/>
          <w:sz w:val="20"/>
          <w:szCs w:val="22"/>
          <w:lang w:val="pl-PL"/>
        </w:rPr>
        <w:t>pisemny sprzeciw (lub jego kopię) wniesiony przez pracownika do pracodawcy (zgodnie z art. 2, ust. 2).</w:t>
      </w:r>
    </w:p>
    <w:p w:rsidR="00CE369F" w:rsidRPr="00191877" w:rsidP="00CE369F" w14:paraId="1AB54C9A" w14:textId="77777777">
      <w:pPr>
        <w:tabs>
          <w:tab w:val="left" w:pos="283"/>
          <w:tab w:val="left" w:pos="566"/>
          <w:tab w:val="left" w:pos="2125"/>
          <w:tab w:val="left" w:pos="2267"/>
        </w:tabs>
        <w:spacing w:line="200" w:lineRule="atLeast"/>
        <w:ind w:left="283" w:hanging="283"/>
        <w:rPr>
          <w:rFonts w:ascii="Arial" w:hAnsi="Arial" w:cs="Arial"/>
          <w:snapToGrid w:val="0"/>
          <w:sz w:val="22"/>
          <w:szCs w:val="22"/>
          <w:lang w:val="pl-PL"/>
        </w:rPr>
      </w:pPr>
    </w:p>
    <w:p w:rsidR="00CE369F" w:rsidRPr="00191877" w:rsidP="00CE369F" w14:paraId="38487D46" w14:textId="77777777">
      <w:pPr>
        <w:tabs>
          <w:tab w:val="left" w:pos="283"/>
          <w:tab w:val="left" w:pos="566"/>
          <w:tab w:val="left" w:pos="2125"/>
          <w:tab w:val="left" w:pos="2267"/>
        </w:tabs>
        <w:spacing w:line="200" w:lineRule="atLeast"/>
        <w:ind w:left="283" w:hanging="283"/>
        <w:rPr>
          <w:rFonts w:ascii="Arial" w:hAnsi="Arial" w:cs="Arial"/>
          <w:snapToGrid w:val="0"/>
          <w:sz w:val="22"/>
          <w:szCs w:val="22"/>
          <w:lang w:val="pl-PL"/>
        </w:rPr>
      </w:pPr>
    </w:p>
    <w:p w:rsidR="00CE369F" w:rsidRPr="00191877" w:rsidP="00CE369F" w14:paraId="4FFAAB4A" w14:textId="77777777">
      <w:pPr>
        <w:tabs>
          <w:tab w:val="left" w:pos="283"/>
          <w:tab w:val="left" w:pos="566"/>
          <w:tab w:val="left" w:pos="2125"/>
          <w:tab w:val="left" w:pos="2267"/>
        </w:tabs>
        <w:spacing w:line="200" w:lineRule="atLeast"/>
        <w:ind w:left="283" w:hanging="283"/>
        <w:rPr>
          <w:rFonts w:ascii="Arial" w:hAnsi="Arial" w:cs="Arial"/>
          <w:b/>
          <w:snapToGrid w:val="0"/>
          <w:sz w:val="22"/>
          <w:szCs w:val="22"/>
          <w:lang w:val="pl-PL"/>
        </w:rPr>
      </w:pPr>
      <w:r w:rsidRPr="00191877">
        <w:rPr>
          <w:rFonts w:ascii="Arial" w:hAnsi="Arial" w:cs="Arial"/>
          <w:b/>
          <w:snapToGrid w:val="0"/>
          <w:sz w:val="22"/>
          <w:szCs w:val="22"/>
          <w:lang w:val="pl-PL"/>
        </w:rPr>
        <w:t>Artykuł 5</w:t>
      </w:r>
      <w:r w:rsidRPr="00191877">
        <w:rPr>
          <w:rFonts w:ascii="Arial" w:hAnsi="Arial" w:cs="Arial"/>
          <w:b/>
          <w:snapToGrid w:val="0"/>
          <w:sz w:val="22"/>
          <w:szCs w:val="22"/>
          <w:lang w:val="pl-PL"/>
        </w:rPr>
        <w:tab/>
        <w:t>Uznanie dopuszczalności odwołania</w:t>
      </w:r>
    </w:p>
    <w:p w:rsidR="00CE369F" w:rsidRPr="00191877" w:rsidP="00112672" w14:paraId="5E8A0CF3" w14:textId="77777777">
      <w:pPr>
        <w:pStyle w:val="Tekst"/>
        <w:numPr>
          <w:ilvl w:val="0"/>
          <w:numId w:val="94"/>
        </w:numPr>
        <w:shd w:val="clear" w:color="auto" w:fill="FFFFFF"/>
        <w:tabs>
          <w:tab w:val="clear" w:pos="794"/>
        </w:tabs>
        <w:spacing w:before="120" w:after="120"/>
        <w:rPr>
          <w:rFonts w:cs="Arial"/>
          <w:sz w:val="20"/>
          <w:lang w:val="pl-PL"/>
        </w:rPr>
      </w:pPr>
      <w:r w:rsidRPr="00191877">
        <w:rPr>
          <w:rFonts w:cs="Arial"/>
          <w:sz w:val="20"/>
          <w:lang w:val="pl-PL"/>
        </w:rPr>
        <w:t>Centralna Komisja Odwoławcza ocenia prawidłowość wniesienia odwołania. Pracownik ma możliwość, aby w razie potrzeby, w ciągu 10 dni roboczych, przedstawić informacje uzupełniające.</w:t>
      </w:r>
    </w:p>
    <w:p w:rsidR="00CE369F" w:rsidRPr="00191877" w:rsidP="00112672" w14:paraId="711FA2A9" w14:textId="77777777">
      <w:pPr>
        <w:pStyle w:val="Tekst"/>
        <w:numPr>
          <w:ilvl w:val="0"/>
          <w:numId w:val="94"/>
        </w:numPr>
        <w:shd w:val="clear" w:color="auto" w:fill="FFFFFF"/>
        <w:tabs>
          <w:tab w:val="clear" w:pos="794"/>
        </w:tabs>
        <w:spacing w:before="120" w:after="120"/>
        <w:rPr>
          <w:rFonts w:cs="Arial"/>
          <w:sz w:val="20"/>
          <w:lang w:val="pl-PL"/>
        </w:rPr>
      </w:pPr>
      <w:r w:rsidRPr="00191877">
        <w:rPr>
          <w:rFonts w:cs="Arial"/>
          <w:sz w:val="20"/>
          <w:lang w:val="pl-PL"/>
        </w:rPr>
        <w:t>Centralna Komisja Odwoławcza informuje pracownika pisemnie, wraz z uzasadnieniem, w ciągu 15 dni roboczych, o dopuszczeniu odwołania do dalszego rozpatrzenia lub jego niedopuszczeniu.</w:t>
      </w:r>
    </w:p>
    <w:p w:rsidR="00CE369F" w:rsidRPr="00191877" w:rsidP="00CE369F" w14:paraId="65B02C2C" w14:textId="77777777">
      <w:pPr>
        <w:tabs>
          <w:tab w:val="left" w:pos="283"/>
          <w:tab w:val="left" w:pos="566"/>
          <w:tab w:val="left" w:pos="2125"/>
          <w:tab w:val="left" w:pos="2267"/>
        </w:tabs>
        <w:spacing w:line="200" w:lineRule="atLeast"/>
        <w:ind w:left="283" w:hanging="283"/>
        <w:rPr>
          <w:rFonts w:ascii="Arial" w:hAnsi="Arial" w:cs="Arial"/>
          <w:snapToGrid w:val="0"/>
          <w:sz w:val="22"/>
          <w:szCs w:val="22"/>
          <w:lang w:val="pl-PL"/>
        </w:rPr>
      </w:pPr>
    </w:p>
    <w:p w:rsidR="00CE369F" w:rsidRPr="00191877" w:rsidP="00CE369F" w14:paraId="329B7AB6" w14:textId="77777777">
      <w:pPr>
        <w:tabs>
          <w:tab w:val="left" w:pos="283"/>
          <w:tab w:val="left" w:pos="566"/>
          <w:tab w:val="left" w:pos="2125"/>
          <w:tab w:val="left" w:pos="2267"/>
        </w:tabs>
        <w:spacing w:line="200" w:lineRule="atLeast"/>
        <w:ind w:left="283" w:hanging="283"/>
        <w:rPr>
          <w:rFonts w:ascii="Arial" w:hAnsi="Arial" w:cs="Arial"/>
          <w:snapToGrid w:val="0"/>
          <w:sz w:val="22"/>
          <w:szCs w:val="22"/>
          <w:lang w:val="pl-PL"/>
        </w:rPr>
      </w:pPr>
    </w:p>
    <w:p w:rsidR="00CE369F" w:rsidRPr="00191877" w:rsidP="00CE369F" w14:paraId="11BF7315" w14:textId="77777777">
      <w:pPr>
        <w:tabs>
          <w:tab w:val="left" w:pos="283"/>
          <w:tab w:val="left" w:pos="566"/>
          <w:tab w:val="left" w:pos="2125"/>
          <w:tab w:val="left" w:pos="2267"/>
        </w:tabs>
        <w:spacing w:line="200" w:lineRule="atLeast"/>
        <w:ind w:left="283" w:hanging="283"/>
        <w:rPr>
          <w:rFonts w:ascii="Arial" w:hAnsi="Arial" w:cs="Arial"/>
          <w:b/>
          <w:snapToGrid w:val="0"/>
          <w:sz w:val="22"/>
          <w:szCs w:val="22"/>
          <w:lang w:val="pl-PL"/>
        </w:rPr>
      </w:pPr>
      <w:r w:rsidRPr="00191877">
        <w:rPr>
          <w:rFonts w:ascii="Arial" w:hAnsi="Arial" w:cs="Arial"/>
          <w:b/>
          <w:snapToGrid w:val="0"/>
          <w:sz w:val="22"/>
          <w:szCs w:val="22"/>
          <w:lang w:val="pl-PL"/>
        </w:rPr>
        <w:t>Artykuł 6</w:t>
      </w:r>
      <w:r w:rsidRPr="00191877">
        <w:rPr>
          <w:rFonts w:ascii="Arial" w:hAnsi="Arial" w:cs="Arial"/>
          <w:b/>
          <w:snapToGrid w:val="0"/>
          <w:sz w:val="22"/>
          <w:szCs w:val="22"/>
          <w:lang w:val="pl-PL"/>
        </w:rPr>
        <w:tab/>
        <w:t>W razie niedopuszczenia odwołania do rozpatrzenia</w:t>
      </w:r>
    </w:p>
    <w:p w:rsidR="00CE369F" w:rsidRPr="00191877" w:rsidP="00112672" w14:paraId="78AEB3BC" w14:textId="77777777">
      <w:pPr>
        <w:pStyle w:val="Tekst"/>
        <w:numPr>
          <w:ilvl w:val="0"/>
          <w:numId w:val="95"/>
        </w:numPr>
        <w:shd w:val="clear" w:color="auto" w:fill="FFFFFF"/>
        <w:tabs>
          <w:tab w:val="clear" w:pos="794"/>
        </w:tabs>
        <w:spacing w:before="120" w:after="120"/>
        <w:rPr>
          <w:rFonts w:cs="Arial"/>
          <w:sz w:val="20"/>
          <w:lang w:val="pl-PL"/>
        </w:rPr>
      </w:pPr>
      <w:r w:rsidRPr="00191877">
        <w:rPr>
          <w:rFonts w:cs="Arial"/>
          <w:sz w:val="20"/>
          <w:lang w:val="pl-PL"/>
        </w:rPr>
        <w:t>W sytuacji, gdy Komisja Odwoławcza uzna, że nie dopuszcza odwołania do rozpatrzenia, możliwe są następujące kroki:</w:t>
      </w:r>
    </w:p>
    <w:p w:rsidR="00CE369F" w:rsidRPr="00191877" w:rsidP="00112672" w14:paraId="61321B98" w14:textId="77777777">
      <w:pPr>
        <w:pStyle w:val="ListParagraph"/>
        <w:numPr>
          <w:ilvl w:val="0"/>
          <w:numId w:val="9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pracownik będący członkiem organizacji pracowników, która była stroną przy ustalaniu układu zbiorowego pracy, może się zwrócić do kierownictwa tej organizacji. Członek kierownictwa przedkłada odwołanie pracownika ekspertowi ds. klasyfikacji stanowisk danej organizacji pracowniczej i ekspertowi ds. klasyfikacji stanowisk AWVN. Orzeczenie ekspertów – pod warunkiem, że jest jednogłośne – uznaje się za wiążące.</w:t>
      </w:r>
    </w:p>
    <w:p w:rsidR="00CE369F" w:rsidRPr="00191877" w:rsidP="00112672" w14:paraId="5A59906D" w14:textId="77777777">
      <w:pPr>
        <w:pStyle w:val="ListParagraph"/>
        <w:numPr>
          <w:ilvl w:val="0"/>
          <w:numId w:val="96"/>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pracownik nie będący członkiem organizacji pracowników, która była stroną przy ustalaniu układu zbiorowego pracy, może zwrócić się do organizacji Actor. Ta przedkłada odwołanie pracownika ekspertowi ds. klasyfikacji stanowisk AWVN. Orzeczenie eksperta uznaje się za wiążące.</w:t>
      </w:r>
    </w:p>
    <w:p w:rsidR="00CE369F" w:rsidRPr="00191877" w:rsidP="00CE369F" w14:paraId="39068941" w14:textId="77777777">
      <w:pPr>
        <w:tabs>
          <w:tab w:val="left" w:pos="283"/>
          <w:tab w:val="left" w:pos="566"/>
          <w:tab w:val="left" w:pos="2125"/>
          <w:tab w:val="left" w:pos="2267"/>
        </w:tabs>
        <w:spacing w:line="200" w:lineRule="atLeast"/>
        <w:ind w:left="564" w:hanging="564"/>
        <w:rPr>
          <w:rFonts w:ascii="Arial" w:hAnsi="Arial" w:cs="Arial"/>
          <w:snapToGrid w:val="0"/>
          <w:sz w:val="22"/>
          <w:szCs w:val="22"/>
          <w:lang w:val="pl-PL"/>
        </w:rPr>
      </w:pPr>
    </w:p>
    <w:p w:rsidR="00CE369F" w:rsidRPr="00191877" w:rsidP="00CE369F" w14:paraId="4ACC4C6B" w14:textId="77777777">
      <w:pPr>
        <w:tabs>
          <w:tab w:val="left" w:pos="283"/>
          <w:tab w:val="left" w:pos="566"/>
          <w:tab w:val="left" w:pos="2125"/>
          <w:tab w:val="left" w:pos="2267"/>
        </w:tabs>
        <w:spacing w:line="200" w:lineRule="atLeast"/>
        <w:ind w:left="564" w:hanging="564"/>
        <w:rPr>
          <w:rFonts w:ascii="Arial" w:hAnsi="Arial" w:cs="Arial"/>
          <w:snapToGrid w:val="0"/>
          <w:sz w:val="22"/>
          <w:szCs w:val="22"/>
          <w:lang w:val="pl-PL"/>
        </w:rPr>
      </w:pPr>
    </w:p>
    <w:p w:rsidR="000C5897" w14:paraId="6BE028FE" w14:textId="77777777">
      <w:pPr>
        <w:spacing w:after="160" w:line="259" w:lineRule="auto"/>
        <w:rPr>
          <w:rFonts w:ascii="Arial" w:hAnsi="Arial" w:cs="Arial"/>
          <w:b/>
          <w:snapToGrid w:val="0"/>
          <w:sz w:val="22"/>
          <w:szCs w:val="22"/>
          <w:lang w:val="pl-PL"/>
        </w:rPr>
      </w:pPr>
      <w:r>
        <w:rPr>
          <w:rFonts w:ascii="Arial" w:hAnsi="Arial" w:cs="Arial"/>
          <w:b/>
          <w:snapToGrid w:val="0"/>
          <w:sz w:val="22"/>
          <w:szCs w:val="22"/>
          <w:lang w:val="pl-PL"/>
        </w:rPr>
        <w:br w:type="page"/>
      </w:r>
    </w:p>
    <w:p w:rsidR="00CE369F" w:rsidRPr="00191877" w:rsidP="00CE369F" w14:paraId="1A9C7B7E" w14:textId="7014DFF2">
      <w:pPr>
        <w:tabs>
          <w:tab w:val="left" w:pos="283"/>
          <w:tab w:val="left" w:pos="566"/>
          <w:tab w:val="left" w:pos="2125"/>
          <w:tab w:val="left" w:pos="2267"/>
        </w:tabs>
        <w:spacing w:line="200" w:lineRule="atLeast"/>
        <w:ind w:left="564" w:hanging="564"/>
        <w:rPr>
          <w:rFonts w:ascii="Arial" w:hAnsi="Arial" w:cs="Arial"/>
          <w:b/>
          <w:snapToGrid w:val="0"/>
          <w:sz w:val="22"/>
          <w:szCs w:val="22"/>
          <w:lang w:val="pl-PL"/>
        </w:rPr>
      </w:pPr>
      <w:r w:rsidRPr="00191877">
        <w:rPr>
          <w:rFonts w:ascii="Arial" w:hAnsi="Arial" w:cs="Arial"/>
          <w:b/>
          <w:snapToGrid w:val="0"/>
          <w:sz w:val="22"/>
          <w:szCs w:val="22"/>
          <w:lang w:val="pl-PL"/>
        </w:rPr>
        <w:t>Artykuł 7</w:t>
      </w:r>
      <w:r w:rsidRPr="00191877">
        <w:rPr>
          <w:rFonts w:ascii="Arial" w:hAnsi="Arial" w:cs="Arial"/>
          <w:b/>
          <w:snapToGrid w:val="0"/>
          <w:sz w:val="22"/>
          <w:szCs w:val="22"/>
          <w:lang w:val="pl-PL"/>
        </w:rPr>
        <w:tab/>
        <w:t>Sposób przeprowadzenia badania</w:t>
      </w:r>
    </w:p>
    <w:p w:rsidR="00CE369F" w:rsidRPr="00191877" w:rsidP="00112672" w14:paraId="003A435B" w14:textId="77777777">
      <w:pPr>
        <w:pStyle w:val="Tekst"/>
        <w:numPr>
          <w:ilvl w:val="0"/>
          <w:numId w:val="97"/>
        </w:numPr>
        <w:shd w:val="clear" w:color="auto" w:fill="FFFFFF"/>
        <w:tabs>
          <w:tab w:val="clear" w:pos="794"/>
        </w:tabs>
        <w:spacing w:before="120" w:after="120"/>
        <w:rPr>
          <w:rFonts w:cs="Arial"/>
          <w:sz w:val="20"/>
          <w:lang w:val="pl-PL"/>
        </w:rPr>
      </w:pPr>
      <w:r w:rsidRPr="00191877">
        <w:rPr>
          <w:rFonts w:cs="Arial"/>
          <w:sz w:val="20"/>
          <w:lang w:val="pl-PL"/>
        </w:rPr>
        <w:t>W ciągu 10 dni po uznaniu odwołania za dopuszczalne Komisja Odwoławcza wysyła kopię odwołania do pracodawcy, dając mu możliwość złożenia w ciągu 15 dni roboczych argumentów przeciwnych. Otrzymaną od pracodawcy odpowiedź Komisja wysyła do pracownika w celu jego zapoznania się z nią.</w:t>
      </w:r>
    </w:p>
    <w:p w:rsidR="00CE369F" w:rsidRPr="00191877" w:rsidP="00112672" w14:paraId="56369E79" w14:textId="77777777">
      <w:pPr>
        <w:pStyle w:val="Tekst"/>
        <w:numPr>
          <w:ilvl w:val="0"/>
          <w:numId w:val="97"/>
        </w:numPr>
        <w:shd w:val="clear" w:color="auto" w:fill="FFFFFF"/>
        <w:tabs>
          <w:tab w:val="clear" w:pos="794"/>
        </w:tabs>
        <w:spacing w:before="120" w:after="120"/>
        <w:rPr>
          <w:rFonts w:cs="Arial"/>
          <w:sz w:val="20"/>
          <w:lang w:val="pl-PL"/>
        </w:rPr>
      </w:pPr>
      <w:r w:rsidRPr="00191877">
        <w:rPr>
          <w:rFonts w:cs="Arial"/>
          <w:sz w:val="20"/>
          <w:lang w:val="pl-PL"/>
        </w:rPr>
        <w:t xml:space="preserve">Komisja Odwoławcza powołuje ad-hoc komisję doradczą składającą się z eksperta ds. klasyfikacji stanowisk ze strony organizacji pracowników, która była stroną przy ustalaniu układu zbiorowego pracy, oraz eksperta ds. klasyfikacji stanowisk AWVN. Jeżeli dany pracownik jest członkiem jednej z organizacji pracowników, które były stroną przy ustalaniu układu zbiorowego pracy dla ogrodnictwa szklarniowego, to najpierw wniosek o wejście w skład doradczej komisji ad-hoc zostanie skierowany do eksperta ds. klasyfikacji stanowisk z innej organizacji pracowników. </w:t>
      </w:r>
    </w:p>
    <w:p w:rsidR="00CE369F" w:rsidRPr="00191877" w:rsidP="00112672" w14:paraId="086A6C71" w14:textId="77777777">
      <w:pPr>
        <w:pStyle w:val="Tekst"/>
        <w:numPr>
          <w:ilvl w:val="0"/>
          <w:numId w:val="97"/>
        </w:numPr>
        <w:shd w:val="clear" w:color="auto" w:fill="FFFFFF"/>
        <w:tabs>
          <w:tab w:val="clear" w:pos="794"/>
        </w:tabs>
        <w:spacing w:before="120" w:after="120"/>
        <w:rPr>
          <w:rFonts w:cs="Arial"/>
          <w:sz w:val="20"/>
          <w:lang w:val="pl-PL"/>
        </w:rPr>
      </w:pPr>
      <w:r w:rsidRPr="00191877">
        <w:rPr>
          <w:rFonts w:cs="Arial"/>
          <w:sz w:val="20"/>
          <w:lang w:val="pl-PL"/>
        </w:rPr>
        <w:t>Komisja doradcza ma za zadanie wydać jednomyślną opinię na temat klasyfikacji danego stanowiska od strony formalnotechnicznej.</w:t>
      </w:r>
    </w:p>
    <w:p w:rsidR="00CE369F" w:rsidRPr="00191877" w:rsidP="00CE369F" w14:paraId="75CEDCCD" w14:textId="77777777">
      <w:pPr>
        <w:pStyle w:val="Tekst"/>
        <w:shd w:val="clear" w:color="auto" w:fill="FFFFFF"/>
        <w:tabs>
          <w:tab w:val="clear" w:pos="794"/>
        </w:tabs>
        <w:spacing w:before="120" w:after="120"/>
        <w:rPr>
          <w:rFonts w:cs="Arial"/>
          <w:sz w:val="20"/>
          <w:lang w:val="pl-PL"/>
        </w:rPr>
      </w:pPr>
      <w:r w:rsidRPr="00191877">
        <w:rPr>
          <w:rFonts w:cs="Arial"/>
          <w:sz w:val="20"/>
          <w:lang w:val="pl-PL"/>
        </w:rPr>
        <w:t>W celu wypełnienia tego zadania:</w:t>
      </w:r>
    </w:p>
    <w:p w:rsidR="00CE369F" w:rsidRPr="00191877" w:rsidP="00112672" w14:paraId="1BF995B1" w14:textId="77777777">
      <w:pPr>
        <w:pStyle w:val="Tekst"/>
        <w:numPr>
          <w:ilvl w:val="0"/>
          <w:numId w:val="22"/>
        </w:numPr>
        <w:shd w:val="clear" w:color="auto" w:fill="FFFFFF"/>
        <w:tabs>
          <w:tab w:val="clear" w:pos="794"/>
          <w:tab w:val="clear" w:pos="1588"/>
          <w:tab w:val="left" w:pos="1843"/>
        </w:tabs>
        <w:ind w:left="709"/>
        <w:rPr>
          <w:rFonts w:cs="Arial"/>
          <w:sz w:val="20"/>
          <w:szCs w:val="22"/>
          <w:lang w:val="pl-PL"/>
        </w:rPr>
      </w:pPr>
      <w:r w:rsidRPr="00191877">
        <w:rPr>
          <w:rFonts w:cs="Arial"/>
          <w:sz w:val="20"/>
          <w:szCs w:val="22"/>
          <w:lang w:val="pl-PL"/>
        </w:rPr>
        <w:t>komisja doradcza otrzymuje pismo odwoławcze pracownika i odpowiedź pracodawcy;</w:t>
      </w:r>
    </w:p>
    <w:p w:rsidR="00CE369F" w:rsidRPr="00191877" w:rsidP="00112672" w14:paraId="50F06C75" w14:textId="77777777">
      <w:pPr>
        <w:pStyle w:val="Tekst"/>
        <w:numPr>
          <w:ilvl w:val="0"/>
          <w:numId w:val="22"/>
        </w:numPr>
        <w:shd w:val="clear" w:color="auto" w:fill="FFFFFF"/>
        <w:tabs>
          <w:tab w:val="clear" w:pos="794"/>
          <w:tab w:val="clear" w:pos="1588"/>
          <w:tab w:val="left" w:pos="1843"/>
        </w:tabs>
        <w:ind w:left="709"/>
        <w:rPr>
          <w:rFonts w:cs="Arial"/>
          <w:sz w:val="20"/>
          <w:szCs w:val="22"/>
          <w:lang w:val="pl-PL"/>
        </w:rPr>
      </w:pPr>
      <w:r w:rsidRPr="00191877">
        <w:rPr>
          <w:rFonts w:cs="Arial"/>
          <w:sz w:val="20"/>
          <w:szCs w:val="22"/>
          <w:lang w:val="pl-PL"/>
        </w:rPr>
        <w:t>komisja może się zwrócić do pracownika i pracodawcy o dalsze wyjaśnienia oraz może przeprowadzić uzupełniające badania (np. miejsca pracy); ma to miejsce zawsze i wyłącznie w obecności zarówno pracownika, jak i pracodawcy.</w:t>
      </w:r>
    </w:p>
    <w:p w:rsidR="00CE369F" w:rsidRPr="00191877" w:rsidP="00112672" w14:paraId="327DB772" w14:textId="77777777">
      <w:pPr>
        <w:pStyle w:val="Tekst"/>
        <w:numPr>
          <w:ilvl w:val="0"/>
          <w:numId w:val="97"/>
        </w:numPr>
        <w:shd w:val="clear" w:color="auto" w:fill="FFFFFF"/>
        <w:tabs>
          <w:tab w:val="clear" w:pos="794"/>
        </w:tabs>
        <w:spacing w:before="120" w:after="120"/>
        <w:rPr>
          <w:rFonts w:cs="Arial"/>
          <w:sz w:val="20"/>
          <w:lang w:val="pl-PL"/>
        </w:rPr>
      </w:pPr>
      <w:r w:rsidRPr="00191877">
        <w:rPr>
          <w:rFonts w:cs="Arial"/>
          <w:sz w:val="20"/>
          <w:lang w:val="pl-PL"/>
        </w:rPr>
        <w:t xml:space="preserve">Komisja doradcza dąży do tego, by swoje prace zakończyć w ciągu 2 miesięcy od momentu wpłynięcia odwołania pracownika. </w:t>
      </w:r>
    </w:p>
    <w:p w:rsidR="00CE369F" w:rsidRPr="00191877" w:rsidP="00112672" w14:paraId="1BF35C52" w14:textId="77777777">
      <w:pPr>
        <w:pStyle w:val="Tekst"/>
        <w:numPr>
          <w:ilvl w:val="0"/>
          <w:numId w:val="97"/>
        </w:numPr>
        <w:shd w:val="clear" w:color="auto" w:fill="FFFFFF"/>
        <w:tabs>
          <w:tab w:val="clear" w:pos="794"/>
        </w:tabs>
        <w:spacing w:before="120" w:after="120"/>
        <w:rPr>
          <w:rFonts w:cs="Arial"/>
          <w:sz w:val="20"/>
          <w:lang w:val="pl-PL"/>
        </w:rPr>
      </w:pPr>
      <w:r w:rsidRPr="00191877">
        <w:rPr>
          <w:rFonts w:cs="Arial"/>
          <w:sz w:val="20"/>
          <w:lang w:val="pl-PL"/>
        </w:rPr>
        <w:t xml:space="preserve">Komisja doradcza przesyła swoją opinię do Komisji Odwoławczej, a sekretarz przesyła ją do pracownika i pracodawcy w celu zapoznania się z nią. </w:t>
      </w:r>
    </w:p>
    <w:p w:rsidR="00CE369F" w:rsidRPr="00191877" w:rsidP="00CE369F" w14:paraId="62296957" w14:textId="77777777">
      <w:pPr>
        <w:tabs>
          <w:tab w:val="left" w:pos="284"/>
          <w:tab w:val="left" w:pos="2125"/>
          <w:tab w:val="left" w:pos="2267"/>
        </w:tabs>
        <w:spacing w:line="200" w:lineRule="atLeast"/>
        <w:ind w:left="564" w:hanging="564"/>
        <w:rPr>
          <w:rFonts w:ascii="Arial" w:hAnsi="Arial" w:cs="Arial"/>
          <w:snapToGrid w:val="0"/>
          <w:sz w:val="22"/>
          <w:szCs w:val="22"/>
          <w:lang w:val="pl-PL"/>
        </w:rPr>
      </w:pPr>
    </w:p>
    <w:p w:rsidR="00CE369F" w:rsidRPr="00191877" w:rsidP="00CE369F" w14:paraId="69BB073E" w14:textId="77777777">
      <w:pPr>
        <w:tabs>
          <w:tab w:val="left" w:pos="284"/>
          <w:tab w:val="left" w:pos="2125"/>
          <w:tab w:val="left" w:pos="2267"/>
        </w:tabs>
        <w:spacing w:line="200" w:lineRule="atLeast"/>
        <w:ind w:left="564" w:hanging="564"/>
        <w:rPr>
          <w:rFonts w:ascii="Arial" w:hAnsi="Arial" w:cs="Arial"/>
          <w:snapToGrid w:val="0"/>
          <w:sz w:val="22"/>
          <w:szCs w:val="22"/>
          <w:lang w:val="pl-PL"/>
        </w:rPr>
      </w:pPr>
    </w:p>
    <w:p w:rsidR="00CE369F" w:rsidRPr="00191877" w:rsidP="00CE369F" w14:paraId="4711D128" w14:textId="77777777">
      <w:pPr>
        <w:tabs>
          <w:tab w:val="left" w:pos="284"/>
          <w:tab w:val="left" w:pos="2125"/>
          <w:tab w:val="left" w:pos="2267"/>
        </w:tabs>
        <w:spacing w:line="200" w:lineRule="atLeast"/>
        <w:ind w:left="564" w:hanging="564"/>
        <w:rPr>
          <w:rFonts w:ascii="Arial" w:hAnsi="Arial" w:cs="Arial"/>
          <w:snapToGrid w:val="0"/>
          <w:sz w:val="22"/>
          <w:szCs w:val="22"/>
          <w:lang w:val="pl-PL"/>
        </w:rPr>
      </w:pPr>
      <w:r w:rsidRPr="00191877">
        <w:rPr>
          <w:rFonts w:ascii="Arial" w:hAnsi="Arial" w:cs="Arial"/>
          <w:b/>
          <w:snapToGrid w:val="0"/>
          <w:sz w:val="22"/>
          <w:szCs w:val="22"/>
          <w:lang w:val="pl-PL"/>
        </w:rPr>
        <w:t>Artykuł 8</w:t>
      </w:r>
      <w:r w:rsidRPr="00191877">
        <w:rPr>
          <w:rFonts w:ascii="Arial" w:hAnsi="Arial" w:cs="Arial"/>
          <w:b/>
          <w:snapToGrid w:val="0"/>
          <w:sz w:val="22"/>
          <w:szCs w:val="22"/>
          <w:lang w:val="pl-PL"/>
        </w:rPr>
        <w:tab/>
        <w:t>Orzeczenie</w:t>
      </w:r>
    </w:p>
    <w:p w:rsidR="00CE369F" w:rsidRPr="00191877" w:rsidP="00112672" w14:paraId="1191BA22" w14:textId="77777777">
      <w:pPr>
        <w:pStyle w:val="Tekst"/>
        <w:numPr>
          <w:ilvl w:val="0"/>
          <w:numId w:val="98"/>
        </w:numPr>
        <w:shd w:val="clear" w:color="auto" w:fill="FFFFFF"/>
        <w:tabs>
          <w:tab w:val="clear" w:pos="794"/>
        </w:tabs>
        <w:spacing w:before="120" w:after="120"/>
        <w:rPr>
          <w:rFonts w:cs="Arial"/>
          <w:sz w:val="20"/>
          <w:lang w:val="pl-PL"/>
        </w:rPr>
      </w:pPr>
      <w:r w:rsidRPr="00191877">
        <w:rPr>
          <w:rFonts w:cs="Arial"/>
          <w:sz w:val="20"/>
          <w:lang w:val="pl-PL"/>
        </w:rPr>
        <w:t>Komisja Odwoławcza w ciągu 1 miesiąca od otrzymania opinii komisji doradczej wydaje orzeczenie. Jest ono przesyłane do danego pracownika i jego pracodawcy w terminie 1 tygodnia.</w:t>
      </w:r>
    </w:p>
    <w:p w:rsidR="00CE369F" w:rsidRPr="00191877" w:rsidP="00112672" w14:paraId="1E9E7296" w14:textId="77777777">
      <w:pPr>
        <w:pStyle w:val="Tekst"/>
        <w:numPr>
          <w:ilvl w:val="0"/>
          <w:numId w:val="98"/>
        </w:numPr>
        <w:shd w:val="clear" w:color="auto" w:fill="FFFFFF"/>
        <w:tabs>
          <w:tab w:val="clear" w:pos="794"/>
        </w:tabs>
        <w:spacing w:before="120" w:after="120"/>
        <w:rPr>
          <w:rFonts w:cs="Arial"/>
          <w:sz w:val="20"/>
          <w:lang w:val="pl-PL"/>
        </w:rPr>
      </w:pPr>
      <w:r w:rsidRPr="00191877">
        <w:rPr>
          <w:rFonts w:cs="Arial"/>
          <w:sz w:val="20"/>
          <w:lang w:val="pl-PL"/>
        </w:rPr>
        <w:t>Orzeczenie jest wiążące zarówno dla danego pracownika, jak i jego pracodawcy. Możliwe jest następnie wkroczenie na drogę sądową.</w:t>
      </w:r>
    </w:p>
    <w:p w:rsidR="00CE369F" w:rsidRPr="00191877" w:rsidP="00CE369F" w14:paraId="3F9E9BDD" w14:textId="77777777">
      <w:pPr>
        <w:tabs>
          <w:tab w:val="left" w:pos="284"/>
          <w:tab w:val="left" w:pos="2125"/>
          <w:tab w:val="left" w:pos="2267"/>
        </w:tabs>
        <w:spacing w:line="200" w:lineRule="atLeast"/>
        <w:ind w:left="564" w:hanging="564"/>
        <w:rPr>
          <w:rFonts w:ascii="Arial" w:hAnsi="Arial" w:cs="Arial"/>
          <w:snapToGrid w:val="0"/>
          <w:sz w:val="22"/>
          <w:szCs w:val="22"/>
          <w:lang w:val="pl-PL"/>
        </w:rPr>
      </w:pPr>
    </w:p>
    <w:p w:rsidR="00CE369F" w:rsidRPr="00191877" w:rsidP="00CE369F" w14:paraId="42CE500A" w14:textId="77777777">
      <w:pPr>
        <w:tabs>
          <w:tab w:val="left" w:pos="284"/>
          <w:tab w:val="left" w:pos="2125"/>
          <w:tab w:val="left" w:pos="2267"/>
        </w:tabs>
        <w:spacing w:line="200" w:lineRule="atLeast"/>
        <w:ind w:left="564" w:hanging="564"/>
        <w:rPr>
          <w:rFonts w:ascii="Arial" w:hAnsi="Arial" w:cs="Arial"/>
          <w:snapToGrid w:val="0"/>
          <w:sz w:val="22"/>
          <w:szCs w:val="22"/>
          <w:lang w:val="pl-PL"/>
        </w:rPr>
      </w:pPr>
    </w:p>
    <w:p w:rsidR="00CE369F" w:rsidRPr="00191877" w:rsidP="00CE369F" w14:paraId="7FE178E7" w14:textId="77777777">
      <w:pPr>
        <w:tabs>
          <w:tab w:val="left" w:pos="284"/>
          <w:tab w:val="left" w:pos="2125"/>
          <w:tab w:val="left" w:pos="2267"/>
        </w:tabs>
        <w:spacing w:line="200" w:lineRule="atLeast"/>
        <w:ind w:left="564" w:hanging="564"/>
        <w:rPr>
          <w:rFonts w:ascii="Arial" w:hAnsi="Arial" w:cs="Arial"/>
          <w:snapToGrid w:val="0"/>
          <w:sz w:val="20"/>
          <w:szCs w:val="22"/>
          <w:u w:val="single"/>
          <w:lang w:val="pl-PL"/>
        </w:rPr>
      </w:pPr>
      <w:r w:rsidRPr="00191877">
        <w:rPr>
          <w:rFonts w:ascii="Arial" w:hAnsi="Arial" w:cs="Arial"/>
          <w:snapToGrid w:val="0"/>
          <w:sz w:val="20"/>
          <w:szCs w:val="22"/>
          <w:u w:val="single"/>
          <w:lang w:val="pl-PL"/>
        </w:rPr>
        <w:t>USTALENIA KOŃCOWE</w:t>
      </w:r>
    </w:p>
    <w:p w:rsidR="00CE369F" w:rsidRPr="00191877" w:rsidP="00CE369F" w14:paraId="07E83DFE" w14:textId="77777777">
      <w:pPr>
        <w:tabs>
          <w:tab w:val="left" w:pos="284"/>
          <w:tab w:val="left" w:pos="2125"/>
          <w:tab w:val="left" w:pos="2267"/>
        </w:tabs>
        <w:spacing w:line="200" w:lineRule="atLeast"/>
        <w:ind w:left="564" w:hanging="564"/>
        <w:rPr>
          <w:rFonts w:ascii="Arial" w:hAnsi="Arial" w:cs="Arial"/>
          <w:snapToGrid w:val="0"/>
          <w:sz w:val="20"/>
          <w:szCs w:val="22"/>
          <w:lang w:val="pl-PL"/>
        </w:rPr>
      </w:pPr>
    </w:p>
    <w:p w:rsidR="00CE369F" w:rsidRPr="00191877" w:rsidP="00CE369F" w14:paraId="739EE75A" w14:textId="77777777">
      <w:pPr>
        <w:tabs>
          <w:tab w:val="left" w:pos="284"/>
          <w:tab w:val="left" w:pos="2125"/>
          <w:tab w:val="left" w:pos="2267"/>
        </w:tabs>
        <w:spacing w:line="200" w:lineRule="atLeast"/>
        <w:ind w:left="564" w:hanging="564"/>
        <w:rPr>
          <w:rFonts w:ascii="Arial" w:hAnsi="Arial" w:cs="Arial"/>
          <w:snapToGrid w:val="0"/>
          <w:sz w:val="22"/>
          <w:szCs w:val="22"/>
          <w:lang w:val="pl-PL"/>
        </w:rPr>
      </w:pPr>
      <w:r w:rsidRPr="00191877">
        <w:rPr>
          <w:rFonts w:ascii="Arial" w:hAnsi="Arial" w:cs="Arial"/>
          <w:b/>
          <w:snapToGrid w:val="0"/>
          <w:sz w:val="22"/>
          <w:szCs w:val="22"/>
          <w:lang w:val="pl-PL"/>
        </w:rPr>
        <w:t>Artykuł 9</w:t>
      </w:r>
    </w:p>
    <w:p w:rsidR="00CE369F" w:rsidRPr="00191877" w:rsidP="00CE369F" w14:paraId="321E5CBC" w14:textId="77777777">
      <w:pPr>
        <w:pStyle w:val="Tekst"/>
        <w:shd w:val="clear" w:color="auto" w:fill="FFFFFF"/>
        <w:tabs>
          <w:tab w:val="clear" w:pos="794"/>
        </w:tabs>
        <w:spacing w:before="120" w:after="120"/>
        <w:rPr>
          <w:rFonts w:cs="Arial"/>
          <w:sz w:val="20"/>
          <w:lang w:val="pl-PL"/>
        </w:rPr>
      </w:pPr>
      <w:r w:rsidRPr="00191877">
        <w:rPr>
          <w:rFonts w:cs="Arial"/>
          <w:sz w:val="20"/>
          <w:lang w:val="pl-PL"/>
        </w:rPr>
        <w:t>Pracownik i pracodawca mają w ramach tej procedury prawo do korzystania z pomocy osób trzecich lub do wyznaczenia swoich reprezentantów. Ewentualne wynikające z tego koszty nie są refundowane.</w:t>
      </w:r>
    </w:p>
    <w:p w:rsidR="00CE369F" w:rsidRPr="00191877" w:rsidP="00CE369F" w14:paraId="51D867A5" w14:textId="77777777">
      <w:pPr>
        <w:tabs>
          <w:tab w:val="left" w:pos="284"/>
          <w:tab w:val="left" w:pos="2125"/>
          <w:tab w:val="left" w:pos="2267"/>
        </w:tabs>
        <w:spacing w:line="200" w:lineRule="atLeast"/>
        <w:ind w:left="564" w:hanging="564"/>
        <w:rPr>
          <w:rFonts w:ascii="Arial" w:hAnsi="Arial" w:cs="Arial"/>
          <w:snapToGrid w:val="0"/>
          <w:sz w:val="22"/>
          <w:szCs w:val="22"/>
          <w:lang w:val="pl-PL"/>
        </w:rPr>
      </w:pPr>
    </w:p>
    <w:p w:rsidR="00CE369F" w:rsidRPr="00191877" w:rsidP="00CE369F" w14:paraId="760D0C7D" w14:textId="77777777">
      <w:pPr>
        <w:tabs>
          <w:tab w:val="left" w:pos="284"/>
          <w:tab w:val="left" w:pos="2125"/>
          <w:tab w:val="left" w:pos="2267"/>
        </w:tabs>
        <w:spacing w:line="200" w:lineRule="atLeast"/>
        <w:ind w:left="564" w:hanging="564"/>
        <w:rPr>
          <w:rFonts w:ascii="Arial" w:hAnsi="Arial" w:cs="Arial"/>
          <w:snapToGrid w:val="0"/>
          <w:sz w:val="22"/>
          <w:szCs w:val="22"/>
          <w:lang w:val="pl-PL"/>
        </w:rPr>
      </w:pPr>
      <w:r w:rsidRPr="00191877">
        <w:rPr>
          <w:rFonts w:ascii="Arial" w:hAnsi="Arial" w:cs="Arial"/>
          <w:b/>
          <w:snapToGrid w:val="0"/>
          <w:sz w:val="22"/>
          <w:szCs w:val="22"/>
          <w:lang w:val="pl-PL"/>
        </w:rPr>
        <w:t>Artykuł 10</w:t>
      </w:r>
    </w:p>
    <w:p w:rsidR="00CE369F" w:rsidRPr="00191877" w:rsidP="00CE369F" w14:paraId="6DA518A9" w14:textId="77777777">
      <w:pPr>
        <w:pStyle w:val="Tekst"/>
        <w:shd w:val="clear" w:color="auto" w:fill="FFFFFF"/>
        <w:tabs>
          <w:tab w:val="clear" w:pos="794"/>
        </w:tabs>
        <w:spacing w:before="120" w:after="120"/>
        <w:rPr>
          <w:rFonts w:cs="Arial"/>
          <w:sz w:val="20"/>
          <w:lang w:val="pl-PL"/>
        </w:rPr>
      </w:pPr>
      <w:r w:rsidRPr="00191877">
        <w:rPr>
          <w:rFonts w:cs="Arial"/>
          <w:sz w:val="20"/>
          <w:lang w:val="pl-PL"/>
        </w:rPr>
        <w:t xml:space="preserve">Terminy postępowania wymienione w niniejszym Regulaminie mogą zostać przez Komisję Odwoławczą przedłużone. Postanowienie o przedłużeniu terminu musi za każdym razem zostać odpowiednio umotywowane przez Komisję, a dany pracownik i pracodawca muszą zostać o tym poinformowani. </w:t>
      </w:r>
    </w:p>
    <w:p w:rsidR="00CE369F" w:rsidRPr="00191877" w:rsidP="00CE369F" w14:paraId="71AFF1F8" w14:textId="77777777">
      <w:pPr>
        <w:tabs>
          <w:tab w:val="left" w:pos="283"/>
          <w:tab w:val="left" w:pos="566"/>
          <w:tab w:val="left" w:pos="2125"/>
          <w:tab w:val="left" w:pos="2267"/>
        </w:tabs>
        <w:spacing w:line="200" w:lineRule="atLeast"/>
        <w:rPr>
          <w:rFonts w:ascii="Arial" w:hAnsi="Arial" w:cs="Arial"/>
          <w:snapToGrid w:val="0"/>
          <w:sz w:val="22"/>
          <w:szCs w:val="22"/>
          <w:lang w:val="pl-PL"/>
        </w:rPr>
      </w:pPr>
    </w:p>
    <w:p w:rsidR="00CE369F" w:rsidRPr="00191877" w:rsidP="00CE369F" w14:paraId="05E2AA90" w14:textId="77777777">
      <w:pPr>
        <w:tabs>
          <w:tab w:val="left" w:pos="283"/>
          <w:tab w:val="left" w:pos="566"/>
          <w:tab w:val="left" w:pos="2125"/>
          <w:tab w:val="left" w:pos="2267"/>
        </w:tabs>
        <w:spacing w:line="200" w:lineRule="atLeast"/>
        <w:rPr>
          <w:rFonts w:ascii="Arial" w:hAnsi="Arial" w:cs="Arial"/>
          <w:snapToGrid w:val="0"/>
          <w:sz w:val="22"/>
          <w:szCs w:val="22"/>
          <w:lang w:val="pl-PL"/>
        </w:rPr>
      </w:pPr>
    </w:p>
    <w:p w:rsidR="00CE369F" w:rsidRPr="00191877" w:rsidP="00CE369F" w14:paraId="63B60657" w14:textId="77777777">
      <w:pPr>
        <w:pStyle w:val="Heading1"/>
        <w:tabs>
          <w:tab w:val="clear" w:pos="0"/>
        </w:tabs>
        <w:ind w:left="1985" w:hanging="1843"/>
        <w:rPr>
          <w:rFonts w:cs="Arial"/>
          <w:szCs w:val="22"/>
          <w:lang w:val="pl-PL"/>
        </w:rPr>
      </w:pPr>
      <w:r w:rsidRPr="00191877">
        <w:rPr>
          <w:szCs w:val="22"/>
          <w:lang w:val="pl-PL"/>
        </w:rPr>
        <w:br w:type="page"/>
      </w:r>
      <w:bookmarkStart w:id="192" w:name="_Toc324768666"/>
      <w:bookmarkStart w:id="193" w:name="_Toc325546100"/>
      <w:bookmarkStart w:id="194" w:name="_Toc19719196"/>
      <w:bookmarkStart w:id="195" w:name="_Toc132391402"/>
      <w:r w:rsidRPr="00191877">
        <w:rPr>
          <w:lang w:val="pl-PL"/>
        </w:rPr>
        <w:t>ZAŁĄCZNIK 4</w:t>
      </w:r>
      <w:r w:rsidRPr="00191877">
        <w:rPr>
          <w:lang w:val="pl-PL"/>
        </w:rPr>
        <w:tab/>
        <w:t xml:space="preserve">Płaca i objaśnienia – w nawiązaniu do </w:t>
      </w:r>
      <w:bookmarkEnd w:id="192"/>
      <w:bookmarkEnd w:id="193"/>
      <w:r w:rsidRPr="00191877">
        <w:rPr>
          <w:lang w:val="pl-PL"/>
        </w:rPr>
        <w:t>art. 34 i 35</w:t>
      </w:r>
      <w:bookmarkEnd w:id="194"/>
      <w:bookmarkEnd w:id="195"/>
      <w:r w:rsidRPr="00191877">
        <w:rPr>
          <w:i/>
          <w:lang w:val="pl-PL"/>
        </w:rPr>
        <w:tab/>
      </w:r>
      <w:r w:rsidRPr="00191877">
        <w:rPr>
          <w:lang w:val="pl-PL"/>
        </w:rPr>
        <w:t xml:space="preserve"> </w:t>
      </w:r>
    </w:p>
    <w:p w:rsidR="00CE369F" w:rsidRPr="00191877" w:rsidP="00CE369F" w14:paraId="591E2201" w14:textId="77777777">
      <w:pPr>
        <w:shd w:val="clear" w:color="auto" w:fill="FFFFFF"/>
        <w:rPr>
          <w:rFonts w:ascii="Arial" w:hAnsi="Arial" w:cs="Arial"/>
          <w:sz w:val="22"/>
          <w:szCs w:val="22"/>
          <w:lang w:val="pl-PL"/>
        </w:rPr>
      </w:pPr>
    </w:p>
    <w:p w:rsidR="00CE369F" w:rsidRPr="00191877" w:rsidP="00CE369F" w14:paraId="740B5781" w14:textId="77777777">
      <w:pPr>
        <w:shd w:val="clear" w:color="auto" w:fill="FFFFFF"/>
        <w:spacing w:before="120" w:after="120"/>
        <w:ind w:left="709" w:hanging="709"/>
        <w:rPr>
          <w:rFonts w:ascii="Arial" w:hAnsi="Arial" w:cs="Arial"/>
          <w:b/>
          <w:sz w:val="20"/>
          <w:szCs w:val="20"/>
          <w:lang w:val="pl-PL"/>
        </w:rPr>
      </w:pPr>
      <w:r w:rsidRPr="00191877">
        <w:rPr>
          <w:rFonts w:ascii="Arial" w:hAnsi="Arial" w:cs="Arial"/>
          <w:b/>
          <w:sz w:val="20"/>
          <w:szCs w:val="20"/>
          <w:lang w:val="pl-PL"/>
        </w:rPr>
        <w:t>1</w:t>
      </w:r>
      <w:r w:rsidRPr="00191877">
        <w:rPr>
          <w:rFonts w:ascii="Arial" w:hAnsi="Arial" w:cs="Arial"/>
          <w:b/>
          <w:sz w:val="20"/>
          <w:szCs w:val="20"/>
          <w:lang w:val="pl-PL"/>
        </w:rPr>
        <w:tab/>
        <w:t>Objaśnienie dotyczące sposobu obliczania płac w Układzie Zbiorowym Pracy dla Ogrodnictwa Szklarniowego</w:t>
      </w:r>
    </w:p>
    <w:p w:rsidR="00CE369F" w:rsidRPr="00191877" w:rsidP="00CE369F" w14:paraId="7228D337" w14:textId="77777777">
      <w:pPr>
        <w:shd w:val="clear" w:color="auto" w:fill="FFFFFF"/>
        <w:spacing w:before="120" w:after="120"/>
        <w:ind w:left="709" w:hanging="709"/>
        <w:rPr>
          <w:rFonts w:ascii="Arial" w:hAnsi="Arial" w:cs="Arial"/>
          <w:sz w:val="20"/>
          <w:szCs w:val="20"/>
          <w:lang w:val="pl-PL"/>
        </w:rPr>
      </w:pPr>
      <w:r w:rsidRPr="00191877">
        <w:rPr>
          <w:rFonts w:ascii="Arial" w:hAnsi="Arial" w:cs="Arial"/>
          <w:b/>
          <w:sz w:val="20"/>
          <w:szCs w:val="20"/>
          <w:lang w:val="pl-PL"/>
        </w:rPr>
        <w:t>2</w:t>
      </w:r>
      <w:r w:rsidRPr="00191877">
        <w:rPr>
          <w:rFonts w:ascii="Arial" w:hAnsi="Arial" w:cs="Arial"/>
          <w:b/>
          <w:sz w:val="20"/>
          <w:szCs w:val="20"/>
          <w:lang w:val="pl-PL"/>
        </w:rPr>
        <w:tab/>
        <w:t xml:space="preserve">Tabela płac skali B </w:t>
      </w:r>
      <w:r w:rsidRPr="00191877">
        <w:rPr>
          <w:rFonts w:ascii="Arial" w:hAnsi="Arial" w:cs="Arial"/>
          <w:sz w:val="20"/>
          <w:szCs w:val="20"/>
          <w:lang w:val="pl-PL"/>
        </w:rPr>
        <w:t>w przypadku rozpoczęcia pracy po 1 lipca 2005 r. Patrz:</w:t>
      </w:r>
      <w:r>
        <w:rPr>
          <w:rFonts w:ascii="Arial" w:hAnsi="Arial" w:cs="Arial"/>
          <w:sz w:val="20"/>
          <w:szCs w:val="20"/>
          <w:lang w:val="pl-PL"/>
        </w:rPr>
        <w:t xml:space="preserve"> rozdział 4,</w:t>
      </w:r>
      <w:r w:rsidRPr="00191877">
        <w:rPr>
          <w:rFonts w:ascii="Arial" w:hAnsi="Arial" w:cs="Arial"/>
          <w:sz w:val="20"/>
          <w:szCs w:val="20"/>
          <w:lang w:val="pl-PL"/>
        </w:rPr>
        <w:t xml:space="preserve"> art. 34, ust. 2, pkt a. </w:t>
      </w:r>
    </w:p>
    <w:p w:rsidR="00CE369F" w:rsidP="00CE369F" w14:paraId="233BDFCA" w14:textId="77777777">
      <w:pPr>
        <w:shd w:val="clear" w:color="auto" w:fill="FFFFFF"/>
        <w:spacing w:before="120" w:after="120"/>
        <w:rPr>
          <w:rFonts w:ascii="Arial" w:hAnsi="Arial" w:cs="Arial"/>
          <w:sz w:val="20"/>
          <w:szCs w:val="20"/>
          <w:lang w:val="pl-PL"/>
        </w:rPr>
      </w:pPr>
      <w:r w:rsidRPr="00191877">
        <w:rPr>
          <w:rFonts w:ascii="Arial" w:hAnsi="Arial" w:cs="Arial"/>
          <w:b/>
          <w:sz w:val="20"/>
          <w:szCs w:val="20"/>
          <w:lang w:val="pl-PL"/>
        </w:rPr>
        <w:t>3</w:t>
      </w:r>
      <w:r w:rsidRPr="00191877">
        <w:rPr>
          <w:rFonts w:ascii="Arial" w:hAnsi="Arial" w:cs="Arial"/>
          <w:b/>
          <w:sz w:val="20"/>
          <w:szCs w:val="20"/>
          <w:lang w:val="pl-PL"/>
        </w:rPr>
        <w:tab/>
        <w:t xml:space="preserve">Tabela płac skali A – </w:t>
      </w:r>
      <w:r w:rsidRPr="00191877">
        <w:rPr>
          <w:rFonts w:ascii="Arial" w:hAnsi="Arial" w:cs="Arial"/>
          <w:sz w:val="20"/>
          <w:szCs w:val="20"/>
          <w:lang w:val="pl-PL"/>
        </w:rPr>
        <w:t xml:space="preserve">poprzednio obowiązująca skala płac, patrz: </w:t>
      </w:r>
      <w:r>
        <w:rPr>
          <w:rFonts w:ascii="Arial" w:hAnsi="Arial" w:cs="Arial"/>
          <w:sz w:val="20"/>
          <w:szCs w:val="20"/>
          <w:lang w:val="pl-PL"/>
        </w:rPr>
        <w:t xml:space="preserve">rozdział 4, </w:t>
      </w:r>
      <w:r w:rsidRPr="00191877">
        <w:rPr>
          <w:rFonts w:ascii="Arial" w:hAnsi="Arial" w:cs="Arial"/>
          <w:sz w:val="20"/>
          <w:szCs w:val="20"/>
          <w:lang w:val="pl-PL"/>
        </w:rPr>
        <w:t>art. 34, ust. 2, pkt b.</w:t>
      </w:r>
    </w:p>
    <w:p w:rsidR="00CE369F" w:rsidRPr="00191877" w:rsidP="00CE369F" w14:paraId="4B051722" w14:textId="77777777">
      <w:pPr>
        <w:shd w:val="clear" w:color="auto" w:fill="FFFFFF"/>
        <w:spacing w:before="120" w:after="120"/>
        <w:rPr>
          <w:rFonts w:ascii="Arial" w:hAnsi="Arial" w:cs="Arial"/>
          <w:sz w:val="20"/>
          <w:szCs w:val="20"/>
          <w:lang w:val="pl-PL"/>
        </w:rPr>
      </w:pPr>
      <w:r>
        <w:rPr>
          <w:rFonts w:ascii="Arial" w:hAnsi="Arial" w:cs="Arial"/>
          <w:sz w:val="20"/>
          <w:szCs w:val="20"/>
          <w:lang w:val="pl-PL"/>
        </w:rPr>
        <w:t>Tabela płac A wygasa z dniem 1 lipca 2022 roku. Patrz: art. 34 ust. 3.</w:t>
      </w:r>
    </w:p>
    <w:p w:rsidR="00CE369F" w:rsidRPr="00191877" w:rsidP="00CE369F" w14:paraId="1D554986" w14:textId="77777777">
      <w:pPr>
        <w:shd w:val="clear" w:color="auto" w:fill="FFFFFF"/>
        <w:spacing w:before="120" w:after="120"/>
        <w:rPr>
          <w:rFonts w:ascii="Arial" w:hAnsi="Arial" w:cs="Arial"/>
          <w:b/>
          <w:sz w:val="20"/>
          <w:szCs w:val="20"/>
          <w:lang w:val="pl-PL"/>
        </w:rPr>
      </w:pPr>
      <w:r w:rsidRPr="00191877">
        <w:rPr>
          <w:rFonts w:ascii="Arial" w:hAnsi="Arial" w:cs="Arial"/>
          <w:b/>
          <w:sz w:val="20"/>
          <w:szCs w:val="20"/>
          <w:lang w:val="pl-PL"/>
        </w:rPr>
        <w:t>4</w:t>
      </w:r>
      <w:r w:rsidRPr="00191877">
        <w:rPr>
          <w:rFonts w:ascii="Arial" w:hAnsi="Arial" w:cs="Arial"/>
          <w:b/>
          <w:sz w:val="20"/>
          <w:szCs w:val="20"/>
          <w:lang w:val="pl-PL"/>
        </w:rPr>
        <w:tab/>
        <w:t>Ustawowe wynagrodzenie minimalne (</w:t>
      </w:r>
      <w:r w:rsidRPr="00191877">
        <w:rPr>
          <w:rFonts w:ascii="Arial" w:hAnsi="Arial" w:cs="Arial"/>
          <w:b/>
          <w:i/>
          <w:sz w:val="20"/>
          <w:szCs w:val="20"/>
          <w:lang w:val="pl-PL"/>
        </w:rPr>
        <w:t>WML</w:t>
      </w:r>
      <w:r w:rsidRPr="00191877">
        <w:rPr>
          <w:rFonts w:ascii="Arial" w:hAnsi="Arial" w:cs="Arial"/>
          <w:b/>
          <w:sz w:val="20"/>
          <w:szCs w:val="20"/>
          <w:lang w:val="pl-PL"/>
        </w:rPr>
        <w:t>)</w:t>
      </w:r>
      <w:r w:rsidRPr="00191877">
        <w:rPr>
          <w:rFonts w:ascii="Arial" w:hAnsi="Arial" w:cs="Arial"/>
          <w:b/>
          <w:sz w:val="20"/>
          <w:szCs w:val="20"/>
          <w:lang w:val="pl-PL"/>
        </w:rPr>
        <w:tab/>
      </w:r>
    </w:p>
    <w:p w:rsidR="00CE369F" w:rsidRPr="00191877" w:rsidP="00CE369F" w14:paraId="6BF248CF" w14:textId="77777777">
      <w:pPr>
        <w:shd w:val="clear" w:color="auto" w:fill="FFFFFF"/>
        <w:rPr>
          <w:rFonts w:cs="Arial"/>
          <w:sz w:val="22"/>
          <w:szCs w:val="22"/>
          <w:lang w:val="pl-PL"/>
        </w:rPr>
      </w:pPr>
    </w:p>
    <w:p w:rsidR="00CE369F" w:rsidRPr="00191877" w:rsidP="00112672" w14:paraId="48E010B4" w14:textId="77777777">
      <w:pPr>
        <w:pStyle w:val="Tekst"/>
        <w:numPr>
          <w:ilvl w:val="0"/>
          <w:numId w:val="99"/>
        </w:numPr>
        <w:shd w:val="clear" w:color="auto" w:fill="FFFFFF"/>
        <w:tabs>
          <w:tab w:val="clear" w:pos="794"/>
        </w:tabs>
        <w:spacing w:before="120" w:after="120"/>
        <w:rPr>
          <w:rFonts w:cs="Arial"/>
          <w:b/>
          <w:sz w:val="20"/>
          <w:szCs w:val="22"/>
          <w:lang w:val="pl-PL"/>
        </w:rPr>
      </w:pPr>
      <w:r w:rsidRPr="00191877">
        <w:rPr>
          <w:rFonts w:cs="Arial"/>
          <w:b/>
          <w:sz w:val="20"/>
          <w:szCs w:val="22"/>
          <w:lang w:val="pl-PL"/>
        </w:rPr>
        <w:t>Objaśnienia dotyczące sposobu obliczania płac w Układzie Zbiorowym Pracy dla Ogrodnictwa Szklarniowego</w:t>
      </w:r>
    </w:p>
    <w:p w:rsidR="00CE369F" w:rsidRPr="00191877" w:rsidP="00112672" w14:paraId="56EDAB9F" w14:textId="77777777">
      <w:pPr>
        <w:pStyle w:val="ListParagraph"/>
        <w:numPr>
          <w:ilvl w:val="0"/>
          <w:numId w:val="100"/>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Przy obliczaniu wypłaty miesięcznej stosuje się następujący wzór: </w:t>
      </w:r>
    </w:p>
    <w:p w:rsidR="00CE369F" w:rsidRPr="00191877" w:rsidP="00CE369F" w14:paraId="76DDD19E" w14:textId="77777777">
      <w:pPr>
        <w:pStyle w:val="ListParagraph"/>
        <w:spacing w:before="120" w:after="120"/>
        <w:ind w:left="1287"/>
        <w:rPr>
          <w:rFonts w:ascii="Arial" w:eastAsia="Calibri" w:hAnsi="Arial" w:cs="Arial"/>
          <w:sz w:val="20"/>
          <w:szCs w:val="20"/>
          <w:u w:val="single"/>
          <w:lang w:val="pl-PL"/>
        </w:rPr>
      </w:pPr>
      <w:r w:rsidRPr="00191877">
        <w:rPr>
          <w:rFonts w:ascii="Arial" w:eastAsia="Calibri" w:hAnsi="Arial" w:cs="Arial"/>
          <w:sz w:val="20"/>
          <w:szCs w:val="20"/>
          <w:u w:val="single"/>
          <w:lang w:val="pl-PL"/>
        </w:rPr>
        <w:t xml:space="preserve">Stawka godzinowa x liczba godzin w tygodniu x 52,2 </w:t>
      </w:r>
    </w:p>
    <w:p w:rsidR="00CE369F" w:rsidRPr="00191877" w:rsidP="00CE369F" w14:paraId="36BF98F4" w14:textId="77777777">
      <w:pPr>
        <w:pStyle w:val="ListParagraph"/>
        <w:spacing w:before="120" w:after="120"/>
        <w:ind w:left="1287"/>
        <w:rPr>
          <w:rFonts w:ascii="Arial" w:eastAsia="Calibri" w:hAnsi="Arial" w:cs="Arial"/>
          <w:sz w:val="20"/>
          <w:szCs w:val="20"/>
          <w:lang w:val="pl-PL"/>
        </w:rPr>
      </w:pPr>
      <w:r w:rsidRPr="00191877">
        <w:rPr>
          <w:rFonts w:ascii="Arial" w:eastAsia="Calibri" w:hAnsi="Arial" w:cs="Arial"/>
          <w:sz w:val="20"/>
          <w:szCs w:val="20"/>
          <w:lang w:val="pl-PL"/>
        </w:rPr>
        <w:t xml:space="preserve">                          </w:t>
      </w:r>
      <w:r w:rsidRPr="00191877">
        <w:rPr>
          <w:rFonts w:ascii="Arial" w:eastAsia="Calibri" w:hAnsi="Arial" w:cs="Arial"/>
          <w:sz w:val="20"/>
          <w:szCs w:val="20"/>
          <w:lang w:val="pl-PL"/>
        </w:rPr>
        <w:tab/>
      </w:r>
      <w:r w:rsidRPr="00191877">
        <w:rPr>
          <w:rFonts w:ascii="Arial" w:eastAsia="Calibri" w:hAnsi="Arial" w:cs="Arial"/>
          <w:sz w:val="20"/>
          <w:szCs w:val="20"/>
          <w:lang w:val="pl-PL"/>
        </w:rPr>
        <w:tab/>
        <w:t xml:space="preserve"> 12</w:t>
      </w:r>
    </w:p>
    <w:p w:rsidR="00CE369F" w:rsidRPr="00191877" w:rsidP="00112672" w14:paraId="6F5B9A89" w14:textId="26600228">
      <w:pPr>
        <w:pStyle w:val="ListParagraph"/>
        <w:numPr>
          <w:ilvl w:val="0"/>
          <w:numId w:val="100"/>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Podwyżki płac obliczane są od kwot przewidzianych dla pracowników w wieku od 2</w:t>
      </w:r>
      <w:r w:rsidR="006E04AA">
        <w:rPr>
          <w:rFonts w:ascii="Arial" w:eastAsia="Calibri" w:hAnsi="Arial" w:cs="Arial"/>
          <w:sz w:val="20"/>
          <w:szCs w:val="20"/>
          <w:lang w:val="pl-PL"/>
        </w:rPr>
        <w:t>0</w:t>
      </w:r>
      <w:r w:rsidRPr="00191877">
        <w:rPr>
          <w:rFonts w:ascii="Arial" w:eastAsia="Calibri" w:hAnsi="Arial" w:cs="Arial"/>
          <w:sz w:val="20"/>
          <w:szCs w:val="20"/>
          <w:lang w:val="pl-PL"/>
        </w:rPr>
        <w:t xml:space="preserve"> lat do wieku emerytalnego.</w:t>
      </w:r>
    </w:p>
    <w:p w:rsidR="00CE369F" w:rsidRPr="00191877" w:rsidP="00112672" w14:paraId="28446811" w14:textId="77777777">
      <w:pPr>
        <w:pStyle w:val="ListParagraph"/>
        <w:numPr>
          <w:ilvl w:val="0"/>
          <w:numId w:val="100"/>
        </w:numPr>
        <w:spacing w:before="120" w:after="120"/>
        <w:rPr>
          <w:rFonts w:ascii="Arial" w:eastAsia="Calibri" w:hAnsi="Arial" w:cs="Arial"/>
          <w:sz w:val="20"/>
          <w:szCs w:val="20"/>
          <w:lang w:val="pl-PL"/>
        </w:rPr>
      </w:pPr>
      <w:r w:rsidRPr="00191877">
        <w:rPr>
          <w:rFonts w:ascii="Arial" w:eastAsia="Calibri" w:hAnsi="Arial" w:cs="Arial"/>
          <w:sz w:val="20"/>
          <w:szCs w:val="20"/>
          <w:lang w:val="pl-PL"/>
        </w:rPr>
        <w:t>Stawki godzinowe: kwoty zaokrągla się do dwóch miejsc po przecinku.</w:t>
      </w:r>
    </w:p>
    <w:p w:rsidR="00CE369F" w:rsidRPr="00191877" w:rsidP="00112672" w14:paraId="63591609" w14:textId="77777777">
      <w:pPr>
        <w:pStyle w:val="ListParagraph"/>
        <w:numPr>
          <w:ilvl w:val="0"/>
          <w:numId w:val="100"/>
        </w:numPr>
        <w:spacing w:before="120" w:after="120"/>
        <w:rPr>
          <w:rFonts w:ascii="Arial" w:eastAsia="Calibri" w:hAnsi="Arial" w:cs="Arial"/>
          <w:sz w:val="20"/>
          <w:szCs w:val="20"/>
          <w:lang w:val="pl-PL"/>
        </w:rPr>
      </w:pPr>
      <w:r w:rsidRPr="00191877">
        <w:rPr>
          <w:rFonts w:ascii="Arial" w:eastAsia="Calibri" w:hAnsi="Arial" w:cs="Arial"/>
          <w:sz w:val="20"/>
          <w:szCs w:val="20"/>
          <w:lang w:val="pl-PL"/>
        </w:rPr>
        <w:t xml:space="preserve">Płace pracowników młodocianych: pochodna stawki godzinowej stopnia 1, zaokrąglona do dwóch miejsc po przecinku. </w:t>
      </w:r>
    </w:p>
    <w:p w:rsidR="00CE369F" w:rsidRPr="00191877" w:rsidP="00112672" w14:paraId="6BAF4A82" w14:textId="77777777">
      <w:pPr>
        <w:pStyle w:val="ListParagraph"/>
        <w:numPr>
          <w:ilvl w:val="0"/>
          <w:numId w:val="100"/>
        </w:numPr>
        <w:spacing w:before="120" w:after="120"/>
        <w:rPr>
          <w:rFonts w:ascii="Arial" w:eastAsia="Calibri" w:hAnsi="Arial" w:cs="Arial"/>
          <w:sz w:val="20"/>
          <w:szCs w:val="20"/>
          <w:lang w:val="pl-PL"/>
        </w:rPr>
      </w:pPr>
      <w:r w:rsidRPr="00191877">
        <w:rPr>
          <w:rFonts w:ascii="Arial" w:eastAsia="Calibri" w:hAnsi="Arial" w:cs="Arial"/>
          <w:sz w:val="20"/>
          <w:szCs w:val="20"/>
          <w:lang w:val="pl-PL"/>
        </w:rPr>
        <w:t>Płace w skali B2 (tabela płac skali A): wynagrodzenie początkowe w B2 rozpoczyna się na 3 stopniu skali.</w:t>
      </w:r>
    </w:p>
    <w:p w:rsidR="00CE369F" w:rsidRPr="00191877" w:rsidP="00112672" w14:paraId="3ECA4501" w14:textId="77777777">
      <w:pPr>
        <w:pStyle w:val="ListParagraph"/>
        <w:numPr>
          <w:ilvl w:val="0"/>
          <w:numId w:val="100"/>
        </w:numPr>
        <w:spacing w:before="120" w:after="120"/>
        <w:rPr>
          <w:rFonts w:ascii="Arial" w:eastAsia="Calibri" w:hAnsi="Arial" w:cs="Arial"/>
          <w:sz w:val="20"/>
          <w:szCs w:val="20"/>
          <w:lang w:val="pl-PL"/>
        </w:rPr>
      </w:pPr>
      <w:r w:rsidRPr="00191877">
        <w:rPr>
          <w:rFonts w:ascii="Arial" w:eastAsia="Calibri" w:hAnsi="Arial" w:cs="Arial"/>
          <w:sz w:val="20"/>
          <w:szCs w:val="20"/>
          <w:lang w:val="pl-PL"/>
        </w:rPr>
        <w:t>Stopa procentowa płac pracowników młodocianych ustalona w układzie zbiorowym pracy:</w:t>
      </w:r>
    </w:p>
    <w:p w:rsidR="00CE369F" w:rsidRPr="00191877" w:rsidP="00112672" w14:paraId="70C600DE" w14:textId="77777777">
      <w:pPr>
        <w:pStyle w:val="Tekst"/>
        <w:numPr>
          <w:ilvl w:val="0"/>
          <w:numId w:val="22"/>
        </w:numPr>
        <w:shd w:val="clear" w:color="auto" w:fill="FFFFFF"/>
        <w:tabs>
          <w:tab w:val="clear" w:pos="794"/>
          <w:tab w:val="clear" w:pos="1588"/>
          <w:tab w:val="left" w:pos="1843"/>
        </w:tabs>
        <w:ind w:left="1560"/>
        <w:rPr>
          <w:rFonts w:cs="Arial"/>
          <w:sz w:val="20"/>
          <w:szCs w:val="22"/>
          <w:lang w:val="pl-PL"/>
        </w:rPr>
      </w:pPr>
      <w:r w:rsidRPr="00191877">
        <w:rPr>
          <w:rFonts w:cs="Arial"/>
          <w:sz w:val="20"/>
          <w:szCs w:val="22"/>
          <w:lang w:val="pl-PL"/>
        </w:rPr>
        <w:t xml:space="preserve">15 lat: </w:t>
      </w:r>
      <w:r w:rsidRPr="00191877">
        <w:rPr>
          <w:rFonts w:cs="Arial"/>
          <w:sz w:val="20"/>
          <w:szCs w:val="22"/>
          <w:lang w:val="pl-PL"/>
        </w:rPr>
        <w:tab/>
        <w:t>40%</w:t>
      </w:r>
    </w:p>
    <w:p w:rsidR="00CE369F" w:rsidRPr="00191877" w:rsidP="00112672" w14:paraId="771C25C1" w14:textId="77777777">
      <w:pPr>
        <w:pStyle w:val="Tekst"/>
        <w:numPr>
          <w:ilvl w:val="0"/>
          <w:numId w:val="22"/>
        </w:numPr>
        <w:shd w:val="clear" w:color="auto" w:fill="FFFFFF"/>
        <w:tabs>
          <w:tab w:val="clear" w:pos="794"/>
          <w:tab w:val="clear" w:pos="1588"/>
          <w:tab w:val="left" w:pos="1843"/>
        </w:tabs>
        <w:ind w:left="1560"/>
        <w:rPr>
          <w:rFonts w:cs="Arial"/>
          <w:sz w:val="20"/>
          <w:szCs w:val="22"/>
          <w:lang w:val="pl-PL"/>
        </w:rPr>
      </w:pPr>
      <w:r w:rsidRPr="00191877">
        <w:rPr>
          <w:rFonts w:cs="Arial"/>
          <w:sz w:val="20"/>
          <w:szCs w:val="22"/>
          <w:lang w:val="pl-PL"/>
        </w:rPr>
        <w:t xml:space="preserve">16 lat: </w:t>
      </w:r>
      <w:r w:rsidRPr="00191877">
        <w:rPr>
          <w:rFonts w:cs="Arial"/>
          <w:sz w:val="20"/>
          <w:szCs w:val="22"/>
          <w:lang w:val="pl-PL"/>
        </w:rPr>
        <w:tab/>
        <w:t>50%</w:t>
      </w:r>
    </w:p>
    <w:p w:rsidR="00CE369F" w:rsidRPr="00191877" w:rsidP="00112672" w14:paraId="0DE1468A" w14:textId="77777777">
      <w:pPr>
        <w:pStyle w:val="Tekst"/>
        <w:numPr>
          <w:ilvl w:val="0"/>
          <w:numId w:val="22"/>
        </w:numPr>
        <w:shd w:val="clear" w:color="auto" w:fill="FFFFFF"/>
        <w:tabs>
          <w:tab w:val="clear" w:pos="794"/>
          <w:tab w:val="clear" w:pos="1588"/>
          <w:tab w:val="left" w:pos="1843"/>
        </w:tabs>
        <w:ind w:left="1560"/>
        <w:rPr>
          <w:rFonts w:cs="Arial"/>
          <w:sz w:val="20"/>
          <w:szCs w:val="22"/>
          <w:lang w:val="pl-PL"/>
        </w:rPr>
      </w:pPr>
      <w:r w:rsidRPr="00191877">
        <w:rPr>
          <w:rFonts w:cs="Arial"/>
          <w:sz w:val="20"/>
          <w:szCs w:val="22"/>
          <w:lang w:val="pl-PL"/>
        </w:rPr>
        <w:t xml:space="preserve">17 lat: </w:t>
      </w:r>
      <w:r w:rsidRPr="00191877">
        <w:rPr>
          <w:rFonts w:cs="Arial"/>
          <w:sz w:val="20"/>
          <w:szCs w:val="22"/>
          <w:lang w:val="pl-PL"/>
        </w:rPr>
        <w:tab/>
        <w:t>60%</w:t>
      </w:r>
    </w:p>
    <w:p w:rsidR="00CE369F" w:rsidRPr="00191877" w:rsidP="00112672" w14:paraId="165BE57E" w14:textId="77777777">
      <w:pPr>
        <w:pStyle w:val="Tekst"/>
        <w:numPr>
          <w:ilvl w:val="0"/>
          <w:numId w:val="22"/>
        </w:numPr>
        <w:shd w:val="clear" w:color="auto" w:fill="FFFFFF"/>
        <w:tabs>
          <w:tab w:val="clear" w:pos="794"/>
          <w:tab w:val="clear" w:pos="1588"/>
          <w:tab w:val="left" w:pos="1843"/>
        </w:tabs>
        <w:ind w:left="1560"/>
        <w:rPr>
          <w:rFonts w:cs="Arial"/>
          <w:sz w:val="20"/>
          <w:szCs w:val="22"/>
          <w:lang w:val="pl-PL"/>
        </w:rPr>
      </w:pPr>
      <w:r w:rsidRPr="00191877">
        <w:rPr>
          <w:rFonts w:cs="Arial"/>
          <w:sz w:val="20"/>
          <w:szCs w:val="22"/>
          <w:lang w:val="pl-PL"/>
        </w:rPr>
        <w:t xml:space="preserve">18 lat: </w:t>
      </w:r>
      <w:r w:rsidRPr="00191877">
        <w:rPr>
          <w:rFonts w:cs="Arial"/>
          <w:sz w:val="20"/>
          <w:szCs w:val="22"/>
          <w:lang w:val="pl-PL"/>
        </w:rPr>
        <w:tab/>
        <w:t>70%</w:t>
      </w:r>
    </w:p>
    <w:p w:rsidR="00CE369F" w:rsidRPr="00191877" w:rsidP="00112672" w14:paraId="5E7FBF94" w14:textId="77777777">
      <w:pPr>
        <w:pStyle w:val="Tekst"/>
        <w:numPr>
          <w:ilvl w:val="0"/>
          <w:numId w:val="22"/>
        </w:numPr>
        <w:shd w:val="clear" w:color="auto" w:fill="FFFFFF"/>
        <w:tabs>
          <w:tab w:val="clear" w:pos="794"/>
          <w:tab w:val="clear" w:pos="1588"/>
          <w:tab w:val="left" w:pos="1843"/>
        </w:tabs>
        <w:ind w:left="1560"/>
        <w:rPr>
          <w:rFonts w:cs="Arial"/>
          <w:sz w:val="20"/>
          <w:szCs w:val="22"/>
          <w:lang w:val="pl-PL"/>
        </w:rPr>
      </w:pPr>
      <w:r w:rsidRPr="00191877">
        <w:rPr>
          <w:rFonts w:cs="Arial"/>
          <w:sz w:val="20"/>
          <w:szCs w:val="22"/>
          <w:lang w:val="pl-PL"/>
        </w:rPr>
        <w:t xml:space="preserve">19 lat: </w:t>
      </w:r>
      <w:r w:rsidRPr="00191877">
        <w:rPr>
          <w:rFonts w:cs="Arial"/>
          <w:sz w:val="20"/>
          <w:szCs w:val="22"/>
          <w:lang w:val="pl-PL"/>
        </w:rPr>
        <w:tab/>
        <w:t>80%</w:t>
      </w:r>
    </w:p>
    <w:p w:rsidR="00CE369F" w:rsidRPr="00191877" w:rsidP="00112672" w14:paraId="42C638CE" w14:textId="77777777">
      <w:pPr>
        <w:pStyle w:val="Tekst"/>
        <w:numPr>
          <w:ilvl w:val="0"/>
          <w:numId w:val="99"/>
        </w:numPr>
        <w:shd w:val="clear" w:color="auto" w:fill="FFFFFF"/>
        <w:tabs>
          <w:tab w:val="clear" w:pos="794"/>
        </w:tabs>
        <w:spacing w:before="120" w:after="120"/>
        <w:rPr>
          <w:rFonts w:cs="Arial"/>
          <w:b/>
          <w:sz w:val="20"/>
          <w:szCs w:val="22"/>
          <w:lang w:val="pl-PL"/>
        </w:rPr>
      </w:pPr>
      <w:r w:rsidRPr="00191877">
        <w:rPr>
          <w:rFonts w:cs="Arial"/>
          <w:b/>
          <w:sz w:val="20"/>
          <w:szCs w:val="22"/>
          <w:lang w:val="pl-PL"/>
        </w:rPr>
        <w:t>Tabela płac skali B</w:t>
      </w:r>
    </w:p>
    <w:p w:rsidR="00CE369F" w:rsidRPr="00191877" w:rsidP="00CE369F" w14:paraId="497E091B" w14:textId="77777777">
      <w:pPr>
        <w:pStyle w:val="Tekst"/>
        <w:shd w:val="clear" w:color="auto" w:fill="FFFFFF"/>
        <w:tabs>
          <w:tab w:val="clear" w:pos="0"/>
          <w:tab w:val="left" w:pos="426"/>
          <w:tab w:val="clear" w:pos="794"/>
        </w:tabs>
        <w:spacing w:before="120" w:after="120"/>
        <w:ind w:left="426"/>
        <w:rPr>
          <w:rFonts w:cs="Arial"/>
          <w:sz w:val="20"/>
          <w:szCs w:val="22"/>
          <w:lang w:val="pl-PL"/>
        </w:rPr>
      </w:pPr>
      <w:r w:rsidRPr="00191877">
        <w:rPr>
          <w:rFonts w:cs="Arial"/>
          <w:sz w:val="20"/>
          <w:szCs w:val="22"/>
          <w:lang w:val="pl-PL"/>
        </w:rPr>
        <w:t>Tabele B1–B</w:t>
      </w:r>
      <w:r>
        <w:rPr>
          <w:rFonts w:cs="Arial"/>
          <w:sz w:val="20"/>
          <w:szCs w:val="22"/>
          <w:lang w:val="pl-PL"/>
        </w:rPr>
        <w:t>3</w:t>
      </w:r>
      <w:r w:rsidRPr="00191877">
        <w:rPr>
          <w:rFonts w:cs="Arial"/>
          <w:sz w:val="20"/>
          <w:szCs w:val="22"/>
          <w:lang w:val="pl-PL"/>
        </w:rPr>
        <w:t xml:space="preserve"> dotyczą płac skali B, czyli pracowników, którzy rozpoczęli pracę po 1 lipca 2005 r. Patrz:</w:t>
      </w:r>
      <w:r>
        <w:rPr>
          <w:rFonts w:cs="Arial"/>
          <w:sz w:val="20"/>
          <w:szCs w:val="22"/>
          <w:lang w:val="pl-PL"/>
        </w:rPr>
        <w:t xml:space="preserve"> rozdział 4,</w:t>
      </w:r>
      <w:r w:rsidRPr="00191877">
        <w:rPr>
          <w:rFonts w:cs="Arial"/>
          <w:sz w:val="20"/>
          <w:szCs w:val="22"/>
          <w:lang w:val="pl-PL"/>
        </w:rPr>
        <w:t xml:space="preserve"> art. 34, ust. 2, pkt a.</w:t>
      </w:r>
    </w:p>
    <w:p w:rsidR="00CE369F" w:rsidRPr="00191877" w:rsidP="00CE369F" w14:paraId="03303B96" w14:textId="77777777">
      <w:pPr>
        <w:rPr>
          <w:rFonts w:ascii="Arial" w:hAnsi="Arial" w:cs="Arial"/>
          <w:b/>
          <w:sz w:val="22"/>
          <w:szCs w:val="22"/>
          <w:lang w:val="pl-PL"/>
        </w:rPr>
      </w:pPr>
      <w:r w:rsidRPr="00191877">
        <w:rPr>
          <w:rFonts w:ascii="Arial" w:hAnsi="Arial" w:cs="Arial"/>
          <w:b/>
          <w:sz w:val="22"/>
          <w:szCs w:val="22"/>
          <w:lang w:val="pl-PL"/>
        </w:rPr>
        <w:br w:type="page"/>
      </w:r>
    </w:p>
    <w:p w:rsidR="00CE369F" w:rsidRPr="00191877" w:rsidP="00CE369F" w14:paraId="6C6A96BF" w14:textId="55071AF9">
      <w:pPr>
        <w:pStyle w:val="Tekst"/>
        <w:shd w:val="clear" w:color="auto" w:fill="FFFFFF"/>
        <w:tabs>
          <w:tab w:val="clear" w:pos="794"/>
        </w:tabs>
        <w:spacing w:before="120" w:after="120"/>
        <w:rPr>
          <w:rFonts w:cs="Arial"/>
          <w:b/>
          <w:sz w:val="20"/>
          <w:szCs w:val="22"/>
          <w:lang w:val="pl-PL"/>
        </w:rPr>
      </w:pPr>
      <w:r w:rsidRPr="00191877">
        <w:rPr>
          <w:rFonts w:cs="Arial"/>
          <w:b/>
          <w:sz w:val="20"/>
          <w:szCs w:val="22"/>
          <w:lang w:val="pl-PL"/>
        </w:rPr>
        <w:t>B1</w:t>
      </w:r>
      <w:r w:rsidRPr="00191877">
        <w:rPr>
          <w:rFonts w:cs="Arial"/>
          <w:b/>
          <w:sz w:val="20"/>
          <w:szCs w:val="22"/>
          <w:lang w:val="pl-PL"/>
        </w:rPr>
        <w:tab/>
        <w:t>Tabela płac skali B od 1 stycznia 20</w:t>
      </w:r>
      <w:r w:rsidR="007D4EED">
        <w:rPr>
          <w:rFonts w:cs="Arial"/>
          <w:b/>
          <w:sz w:val="20"/>
          <w:szCs w:val="22"/>
          <w:lang w:val="pl-PL"/>
        </w:rPr>
        <w:t>23</w:t>
      </w:r>
      <w:r w:rsidRPr="00191877">
        <w:rPr>
          <w:rFonts w:cs="Arial"/>
          <w:b/>
          <w:sz w:val="20"/>
          <w:szCs w:val="22"/>
          <w:lang w:val="pl-PL"/>
        </w:rPr>
        <w:t xml:space="preserve"> r.</w:t>
      </w:r>
    </w:p>
    <w:p w:rsidR="00CE369F" w:rsidRPr="00191877" w:rsidP="00CE369F" w14:paraId="50261280" w14:textId="495B1FB2">
      <w:pPr>
        <w:pStyle w:val="Tekst"/>
        <w:shd w:val="clear" w:color="auto" w:fill="FFFFFF"/>
        <w:tabs>
          <w:tab w:val="clear" w:pos="0"/>
          <w:tab w:val="left" w:pos="426"/>
          <w:tab w:val="clear" w:pos="794"/>
        </w:tabs>
        <w:spacing w:before="120" w:after="120"/>
        <w:rPr>
          <w:rFonts w:cs="Arial"/>
          <w:sz w:val="20"/>
          <w:szCs w:val="22"/>
          <w:lang w:val="pl-PL"/>
        </w:rPr>
      </w:pPr>
      <w:r w:rsidRPr="00191877">
        <w:rPr>
          <w:rFonts w:cs="Arial"/>
          <w:sz w:val="20"/>
          <w:szCs w:val="22"/>
          <w:lang w:val="pl-PL"/>
        </w:rPr>
        <w:t>Przy obliczeniach w tabeli zastosowano strukturalną podwyżkę płac</w:t>
      </w:r>
      <w:r>
        <w:rPr>
          <w:rFonts w:cs="Arial"/>
          <w:sz w:val="20"/>
          <w:szCs w:val="22"/>
          <w:lang w:val="pl-PL"/>
        </w:rPr>
        <w:t xml:space="preserve"> (</w:t>
      </w:r>
      <w:r w:rsidRPr="00BC2351">
        <w:rPr>
          <w:rFonts w:cs="Arial"/>
          <w:i/>
          <w:sz w:val="20"/>
          <w:szCs w:val="22"/>
          <w:lang w:val="pl-PL"/>
        </w:rPr>
        <w:t>initiële verhoging</w:t>
      </w:r>
      <w:r>
        <w:rPr>
          <w:rFonts w:cs="Arial"/>
          <w:sz w:val="20"/>
          <w:szCs w:val="22"/>
          <w:lang w:val="pl-PL"/>
        </w:rPr>
        <w:t>)</w:t>
      </w:r>
      <w:r w:rsidRPr="00191877">
        <w:rPr>
          <w:rFonts w:cs="Arial"/>
          <w:sz w:val="20"/>
          <w:szCs w:val="22"/>
          <w:lang w:val="pl-PL"/>
        </w:rPr>
        <w:t xml:space="preserve"> od 1 </w:t>
      </w:r>
      <w:r w:rsidR="007D4EED">
        <w:rPr>
          <w:rFonts w:cs="Arial"/>
          <w:sz w:val="20"/>
          <w:szCs w:val="22"/>
          <w:lang w:val="pl-PL"/>
        </w:rPr>
        <w:t>października</w:t>
      </w:r>
      <w:r w:rsidRPr="00191877">
        <w:rPr>
          <w:rFonts w:cs="Arial"/>
          <w:sz w:val="20"/>
          <w:szCs w:val="22"/>
          <w:lang w:val="pl-PL"/>
        </w:rPr>
        <w:t xml:space="preserve"> 20</w:t>
      </w:r>
      <w:r w:rsidR="007D4EED">
        <w:rPr>
          <w:rFonts w:cs="Arial"/>
          <w:sz w:val="20"/>
          <w:szCs w:val="22"/>
          <w:lang w:val="pl-PL"/>
        </w:rPr>
        <w:t>22</w:t>
      </w:r>
      <w:r w:rsidRPr="00191877">
        <w:rPr>
          <w:rFonts w:cs="Arial"/>
          <w:sz w:val="20"/>
          <w:szCs w:val="22"/>
          <w:lang w:val="pl-PL"/>
        </w:rPr>
        <w:t xml:space="preserve"> roku w wysokości </w:t>
      </w:r>
      <w:r>
        <w:rPr>
          <w:rFonts w:cs="Arial"/>
          <w:sz w:val="20"/>
          <w:szCs w:val="22"/>
          <w:lang w:val="pl-PL"/>
        </w:rPr>
        <w:t>3,</w:t>
      </w:r>
      <w:r w:rsidR="007D4EED">
        <w:rPr>
          <w:rFonts w:cs="Arial"/>
          <w:sz w:val="20"/>
          <w:szCs w:val="22"/>
          <w:lang w:val="pl-PL"/>
        </w:rPr>
        <w:t>00</w:t>
      </w:r>
      <w:r w:rsidRPr="00191877">
        <w:rPr>
          <w:rFonts w:cs="Arial"/>
          <w:sz w:val="20"/>
          <w:szCs w:val="22"/>
          <w:lang w:val="pl-PL"/>
        </w:rPr>
        <w:t>%</w:t>
      </w:r>
      <w:r w:rsidR="007D4EED">
        <w:rPr>
          <w:rFonts w:cs="Arial"/>
          <w:sz w:val="20"/>
          <w:szCs w:val="22"/>
          <w:lang w:val="pl-PL"/>
        </w:rPr>
        <w:t>, po czym nastąpiło jednorazowe ponowne przydzielenie skali B.</w:t>
      </w:r>
    </w:p>
    <w:p w:rsidR="00CE369F" w:rsidRPr="00191877" w:rsidP="00CE369F" w14:paraId="5FA0A5AB" w14:textId="2FD37074">
      <w:pPr>
        <w:tabs>
          <w:tab w:val="left" w:pos="600"/>
        </w:tabs>
        <w:rPr>
          <w:rFonts w:ascii="Arial" w:hAnsi="Arial" w:cs="Arial"/>
          <w:b/>
          <w:bCs/>
          <w:sz w:val="20"/>
          <w:szCs w:val="20"/>
          <w:lang w:val="pl-PL"/>
        </w:rPr>
      </w:pPr>
      <w:r w:rsidRPr="00191877">
        <w:rPr>
          <w:rFonts w:cs="Arial"/>
          <w:i/>
          <w:szCs w:val="22"/>
          <w:lang w:val="pl-PL"/>
        </w:rPr>
        <w:t xml:space="preserve"> </w:t>
      </w:r>
    </w:p>
    <w:tbl>
      <w:tblPr>
        <w:tblW w:w="11491" w:type="dxa"/>
        <w:tblInd w:w="-1214" w:type="dxa"/>
        <w:tblCellMar>
          <w:left w:w="70" w:type="dxa"/>
          <w:right w:w="70" w:type="dxa"/>
        </w:tblCellMar>
        <w:tblLook w:val="04A0"/>
      </w:tblPr>
      <w:tblGrid>
        <w:gridCol w:w="1505"/>
        <w:gridCol w:w="2182"/>
        <w:gridCol w:w="1486"/>
        <w:gridCol w:w="1053"/>
        <w:gridCol w:w="1053"/>
        <w:gridCol w:w="1053"/>
        <w:gridCol w:w="1053"/>
        <w:gridCol w:w="1053"/>
        <w:gridCol w:w="1053"/>
      </w:tblGrid>
      <w:tr w14:paraId="54B709A0" w14:textId="77777777" w:rsidTr="000C5897">
        <w:tblPrEx>
          <w:tblW w:w="11491" w:type="dxa"/>
          <w:tblInd w:w="-1214" w:type="dxa"/>
          <w:tblCellMar>
            <w:left w:w="70" w:type="dxa"/>
            <w:right w:w="70" w:type="dxa"/>
          </w:tblCellMar>
          <w:tblLook w:val="04A0"/>
        </w:tblPrEx>
        <w:trPr>
          <w:trHeight w:val="450"/>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6B4D" w:rsidRPr="000C5897" w:rsidP="00CE369F" w14:paraId="310083EA" w14:textId="77777777">
            <w:pPr>
              <w:rPr>
                <w:rFonts w:ascii="Arial" w:hAnsi="Arial" w:cs="Arial"/>
                <w:sz w:val="20"/>
                <w:szCs w:val="20"/>
                <w:lang w:val="pl-PL"/>
              </w:rPr>
            </w:pPr>
            <w:r w:rsidRPr="000C5897">
              <w:rPr>
                <w:rFonts w:ascii="Arial" w:hAnsi="Arial" w:cs="Arial"/>
                <w:sz w:val="20"/>
                <w:szCs w:val="20"/>
                <w:lang w:val="pl-PL"/>
              </w:rPr>
              <w:t>Punkty Orba</w:t>
            </w:r>
          </w:p>
        </w:tc>
        <w:tc>
          <w:tcPr>
            <w:tcW w:w="2182" w:type="dxa"/>
            <w:tcBorders>
              <w:top w:val="single" w:sz="4" w:space="0" w:color="auto"/>
              <w:left w:val="nil"/>
              <w:bottom w:val="single" w:sz="4" w:space="0" w:color="auto"/>
              <w:right w:val="single" w:sz="4" w:space="0" w:color="auto"/>
            </w:tcBorders>
            <w:shd w:val="clear" w:color="auto" w:fill="auto"/>
            <w:noWrap/>
            <w:vAlign w:val="bottom"/>
          </w:tcPr>
          <w:p w:rsidR="00656B4D" w:rsidRPr="000C5897" w:rsidP="00CE369F" w14:paraId="7BD165F8" w14:textId="77777777">
            <w:pPr>
              <w:jc w:val="center"/>
              <w:rPr>
                <w:rFonts w:ascii="Arial" w:hAnsi="Arial" w:cs="Arial"/>
                <w:sz w:val="20"/>
                <w:szCs w:val="20"/>
                <w:lang w:val="pl-PL"/>
              </w:rPr>
            </w:pPr>
            <w:r w:rsidRPr="000C5897">
              <w:rPr>
                <w:rFonts w:ascii="Arial" w:hAnsi="Arial" w:cs="Arial"/>
                <w:sz w:val="20"/>
                <w:szCs w:val="20"/>
                <w:lang w:val="pl-PL"/>
              </w:rPr>
              <w:t>21-35</w:t>
            </w:r>
          </w:p>
        </w:tc>
        <w:tc>
          <w:tcPr>
            <w:tcW w:w="1486" w:type="dxa"/>
            <w:tcBorders>
              <w:top w:val="single" w:sz="4" w:space="0" w:color="auto"/>
              <w:left w:val="nil"/>
              <w:bottom w:val="single" w:sz="4" w:space="0" w:color="auto"/>
              <w:right w:val="single" w:sz="4" w:space="0" w:color="auto"/>
            </w:tcBorders>
          </w:tcPr>
          <w:p w:rsidR="00656B4D" w:rsidRPr="000C5897" w:rsidP="00CE369F" w14:paraId="58F2FEA1" w14:textId="3A88664E">
            <w:pPr>
              <w:jc w:val="center"/>
              <w:rPr>
                <w:rFonts w:ascii="Arial" w:hAnsi="Arial" w:cs="Arial"/>
                <w:sz w:val="20"/>
                <w:szCs w:val="20"/>
                <w:lang w:val="pl-PL"/>
              </w:rPr>
            </w:pPr>
            <w:r w:rsidRPr="000C5897">
              <w:rPr>
                <w:rFonts w:ascii="Arial" w:hAnsi="Arial" w:cs="Arial"/>
                <w:sz w:val="20"/>
                <w:szCs w:val="20"/>
                <w:lang w:val="pl-PL"/>
              </w:rPr>
              <w:t>Ustawowe wynagrodzenie minimalne (WML)</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6B4D" w:rsidRPr="000C5897" w:rsidP="00CE369F" w14:paraId="2B41E39D" w14:textId="38C42CAF">
            <w:pPr>
              <w:jc w:val="center"/>
              <w:rPr>
                <w:rFonts w:ascii="Arial" w:hAnsi="Arial" w:cs="Arial"/>
                <w:sz w:val="20"/>
                <w:szCs w:val="20"/>
                <w:lang w:val="pl-PL"/>
              </w:rPr>
            </w:pPr>
            <w:r w:rsidRPr="000C5897">
              <w:rPr>
                <w:rFonts w:ascii="Arial" w:hAnsi="Arial" w:cs="Arial"/>
                <w:sz w:val="20"/>
                <w:szCs w:val="20"/>
                <w:lang w:val="pl-PL"/>
              </w:rPr>
              <w:t>36-50</w:t>
            </w:r>
          </w:p>
        </w:tc>
        <w:tc>
          <w:tcPr>
            <w:tcW w:w="1053" w:type="dxa"/>
            <w:tcBorders>
              <w:top w:val="single" w:sz="4" w:space="0" w:color="auto"/>
              <w:left w:val="nil"/>
              <w:bottom w:val="single" w:sz="4" w:space="0" w:color="auto"/>
              <w:right w:val="single" w:sz="4" w:space="0" w:color="auto"/>
            </w:tcBorders>
            <w:shd w:val="clear" w:color="auto" w:fill="auto"/>
            <w:noWrap/>
            <w:vAlign w:val="bottom"/>
          </w:tcPr>
          <w:p w:rsidR="00656B4D" w:rsidRPr="000C5897" w:rsidP="00CE369F" w14:paraId="19C5D614" w14:textId="77777777">
            <w:pPr>
              <w:jc w:val="center"/>
              <w:rPr>
                <w:rFonts w:ascii="Arial" w:hAnsi="Arial" w:cs="Arial"/>
                <w:sz w:val="20"/>
                <w:szCs w:val="20"/>
                <w:lang w:val="pl-PL"/>
              </w:rPr>
            </w:pPr>
            <w:r w:rsidRPr="000C5897">
              <w:rPr>
                <w:rFonts w:ascii="Arial" w:hAnsi="Arial" w:cs="Arial"/>
                <w:sz w:val="20"/>
                <w:szCs w:val="20"/>
                <w:lang w:val="pl-PL"/>
              </w:rPr>
              <w:t>51-65</w:t>
            </w:r>
          </w:p>
        </w:tc>
        <w:tc>
          <w:tcPr>
            <w:tcW w:w="1053" w:type="dxa"/>
            <w:tcBorders>
              <w:top w:val="single" w:sz="4" w:space="0" w:color="auto"/>
              <w:left w:val="nil"/>
              <w:bottom w:val="single" w:sz="4" w:space="0" w:color="auto"/>
              <w:right w:val="single" w:sz="4" w:space="0" w:color="auto"/>
            </w:tcBorders>
            <w:shd w:val="clear" w:color="auto" w:fill="auto"/>
            <w:noWrap/>
            <w:vAlign w:val="bottom"/>
          </w:tcPr>
          <w:p w:rsidR="00656B4D" w:rsidRPr="000C5897" w:rsidP="00CE369F" w14:paraId="55B28126" w14:textId="77777777">
            <w:pPr>
              <w:jc w:val="center"/>
              <w:rPr>
                <w:rFonts w:ascii="Arial" w:hAnsi="Arial" w:cs="Arial"/>
                <w:sz w:val="20"/>
                <w:szCs w:val="20"/>
                <w:lang w:val="pl-PL"/>
              </w:rPr>
            </w:pPr>
            <w:r w:rsidRPr="000C5897">
              <w:rPr>
                <w:rFonts w:ascii="Arial" w:hAnsi="Arial" w:cs="Arial"/>
                <w:sz w:val="20"/>
                <w:szCs w:val="20"/>
                <w:lang w:val="pl-PL"/>
              </w:rPr>
              <w:t>66-85</w:t>
            </w:r>
          </w:p>
        </w:tc>
        <w:tc>
          <w:tcPr>
            <w:tcW w:w="1053" w:type="dxa"/>
            <w:tcBorders>
              <w:top w:val="single" w:sz="4" w:space="0" w:color="auto"/>
              <w:left w:val="nil"/>
              <w:bottom w:val="single" w:sz="4" w:space="0" w:color="auto"/>
              <w:right w:val="single" w:sz="4" w:space="0" w:color="auto"/>
            </w:tcBorders>
            <w:shd w:val="clear" w:color="auto" w:fill="auto"/>
            <w:noWrap/>
            <w:vAlign w:val="bottom"/>
          </w:tcPr>
          <w:p w:rsidR="00656B4D" w:rsidRPr="000C5897" w:rsidP="00CE369F" w14:paraId="3C117E60" w14:textId="77777777">
            <w:pPr>
              <w:jc w:val="center"/>
              <w:rPr>
                <w:rFonts w:ascii="Arial" w:hAnsi="Arial" w:cs="Arial"/>
                <w:sz w:val="20"/>
                <w:szCs w:val="20"/>
                <w:lang w:val="pl-PL"/>
              </w:rPr>
            </w:pPr>
            <w:r w:rsidRPr="000C5897">
              <w:rPr>
                <w:rFonts w:ascii="Arial" w:hAnsi="Arial" w:cs="Arial"/>
                <w:sz w:val="20"/>
                <w:szCs w:val="20"/>
                <w:lang w:val="pl-PL"/>
              </w:rPr>
              <w:t>86-105</w:t>
            </w:r>
          </w:p>
        </w:tc>
        <w:tc>
          <w:tcPr>
            <w:tcW w:w="1053" w:type="dxa"/>
            <w:tcBorders>
              <w:top w:val="single" w:sz="4" w:space="0" w:color="auto"/>
              <w:left w:val="nil"/>
              <w:bottom w:val="single" w:sz="4" w:space="0" w:color="auto"/>
              <w:right w:val="single" w:sz="4" w:space="0" w:color="auto"/>
            </w:tcBorders>
            <w:shd w:val="clear" w:color="auto" w:fill="auto"/>
            <w:noWrap/>
            <w:vAlign w:val="bottom"/>
          </w:tcPr>
          <w:p w:rsidR="00656B4D" w:rsidRPr="000C5897" w:rsidP="00CE369F" w14:paraId="0629EE1D" w14:textId="77777777">
            <w:pPr>
              <w:jc w:val="center"/>
              <w:rPr>
                <w:rFonts w:ascii="Arial" w:hAnsi="Arial" w:cs="Arial"/>
                <w:sz w:val="20"/>
                <w:szCs w:val="20"/>
                <w:lang w:val="pl-PL"/>
              </w:rPr>
            </w:pPr>
            <w:r w:rsidRPr="000C5897">
              <w:rPr>
                <w:rFonts w:ascii="Arial" w:hAnsi="Arial" w:cs="Arial"/>
                <w:sz w:val="20"/>
                <w:szCs w:val="20"/>
                <w:lang w:val="pl-PL"/>
              </w:rPr>
              <w:t>106-125</w:t>
            </w:r>
          </w:p>
        </w:tc>
        <w:tc>
          <w:tcPr>
            <w:tcW w:w="1053" w:type="dxa"/>
            <w:tcBorders>
              <w:top w:val="single" w:sz="4" w:space="0" w:color="auto"/>
              <w:left w:val="nil"/>
              <w:bottom w:val="single" w:sz="4" w:space="0" w:color="auto"/>
              <w:right w:val="single" w:sz="4" w:space="0" w:color="auto"/>
            </w:tcBorders>
            <w:shd w:val="clear" w:color="auto" w:fill="auto"/>
            <w:noWrap/>
            <w:vAlign w:val="bottom"/>
          </w:tcPr>
          <w:p w:rsidR="00656B4D" w:rsidRPr="000C5897" w:rsidP="00CE369F" w14:paraId="11A07BB8" w14:textId="77777777">
            <w:pPr>
              <w:jc w:val="center"/>
              <w:rPr>
                <w:rFonts w:ascii="Arial" w:hAnsi="Arial" w:cs="Arial"/>
                <w:sz w:val="20"/>
                <w:szCs w:val="20"/>
                <w:lang w:val="pl-PL"/>
              </w:rPr>
            </w:pPr>
            <w:r w:rsidRPr="000C5897">
              <w:rPr>
                <w:rFonts w:ascii="Arial" w:hAnsi="Arial" w:cs="Arial"/>
                <w:sz w:val="20"/>
                <w:szCs w:val="20"/>
                <w:lang w:val="pl-PL"/>
              </w:rPr>
              <w:t>126-145</w:t>
            </w:r>
          </w:p>
        </w:tc>
      </w:tr>
      <w:tr w14:paraId="7D5E417D"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656B4D" w:rsidRPr="000C5897" w:rsidP="00CE369F" w14:paraId="0CF9196B" w14:textId="77777777">
            <w:pPr>
              <w:rPr>
                <w:rFonts w:ascii="Arial" w:hAnsi="Arial" w:cs="Arial"/>
                <w:sz w:val="20"/>
                <w:szCs w:val="20"/>
                <w:lang w:val="pl-PL"/>
              </w:rPr>
            </w:pPr>
            <w:r w:rsidRPr="000C5897">
              <w:rPr>
                <w:rFonts w:ascii="Arial" w:hAnsi="Arial" w:cs="Arial"/>
                <w:sz w:val="20"/>
                <w:szCs w:val="20"/>
                <w:lang w:val="pl-PL"/>
              </w:rPr>
              <w:t>Stopień/skala</w:t>
            </w:r>
          </w:p>
        </w:tc>
        <w:tc>
          <w:tcPr>
            <w:tcW w:w="2182" w:type="dxa"/>
            <w:tcBorders>
              <w:top w:val="nil"/>
              <w:left w:val="nil"/>
              <w:bottom w:val="single" w:sz="4" w:space="0" w:color="auto"/>
              <w:right w:val="single" w:sz="4" w:space="0" w:color="auto"/>
            </w:tcBorders>
            <w:shd w:val="clear" w:color="auto" w:fill="auto"/>
            <w:noWrap/>
            <w:vAlign w:val="bottom"/>
          </w:tcPr>
          <w:p w:rsidR="00656B4D" w:rsidRPr="000C5897" w:rsidP="00CE369F" w14:paraId="4B50CCA0" w14:textId="77777777">
            <w:pPr>
              <w:jc w:val="center"/>
              <w:rPr>
                <w:rFonts w:ascii="Arial" w:hAnsi="Arial" w:cs="Arial"/>
                <w:sz w:val="20"/>
                <w:szCs w:val="20"/>
                <w:u w:val="single"/>
                <w:lang w:val="pl-PL"/>
              </w:rPr>
            </w:pPr>
            <w:r w:rsidRPr="000C5897">
              <w:rPr>
                <w:rFonts w:ascii="Arial" w:hAnsi="Arial" w:cs="Arial"/>
                <w:sz w:val="20"/>
                <w:szCs w:val="20"/>
                <w:u w:val="single"/>
                <w:lang w:val="pl-PL"/>
              </w:rPr>
              <w:t>B</w:t>
            </w:r>
          </w:p>
        </w:tc>
        <w:tc>
          <w:tcPr>
            <w:tcW w:w="1486" w:type="dxa"/>
            <w:tcBorders>
              <w:top w:val="nil"/>
              <w:left w:val="nil"/>
              <w:bottom w:val="single" w:sz="4" w:space="0" w:color="auto"/>
              <w:right w:val="single" w:sz="4" w:space="0" w:color="auto"/>
            </w:tcBorders>
          </w:tcPr>
          <w:p w:rsidR="00656B4D" w:rsidRPr="000C5897" w:rsidP="00CE369F" w14:paraId="33864198" w14:textId="1DC98239">
            <w:pPr>
              <w:jc w:val="center"/>
              <w:rPr>
                <w:rFonts w:ascii="Arial" w:hAnsi="Arial" w:cs="Arial"/>
                <w:sz w:val="20"/>
                <w:szCs w:val="20"/>
                <w:u w:val="single"/>
                <w:lang w:val="pl-PL"/>
              </w:rPr>
            </w:pPr>
            <w:r w:rsidRPr="000C5897">
              <w:rPr>
                <w:rFonts w:ascii="Arial" w:hAnsi="Arial" w:cs="Arial"/>
                <w:sz w:val="20"/>
                <w:szCs w:val="20"/>
                <w:u w:val="single"/>
                <w:lang w:val="pl-PL"/>
              </w:rPr>
              <w:t>B</w:t>
            </w:r>
          </w:p>
        </w:tc>
        <w:tc>
          <w:tcPr>
            <w:tcW w:w="1053" w:type="dxa"/>
            <w:tcBorders>
              <w:top w:val="nil"/>
              <w:left w:val="single" w:sz="4" w:space="0" w:color="auto"/>
              <w:bottom w:val="single" w:sz="4" w:space="0" w:color="auto"/>
              <w:right w:val="single" w:sz="4" w:space="0" w:color="auto"/>
            </w:tcBorders>
            <w:shd w:val="clear" w:color="auto" w:fill="auto"/>
            <w:noWrap/>
            <w:vAlign w:val="bottom"/>
          </w:tcPr>
          <w:p w:rsidR="00656B4D" w:rsidRPr="000C5897" w:rsidP="00CE369F" w14:paraId="75C6FD26" w14:textId="7D1F4425">
            <w:pPr>
              <w:jc w:val="center"/>
              <w:rPr>
                <w:rFonts w:ascii="Arial" w:hAnsi="Arial" w:cs="Arial"/>
                <w:sz w:val="20"/>
                <w:szCs w:val="20"/>
                <w:u w:val="single"/>
                <w:lang w:val="pl-PL"/>
              </w:rPr>
            </w:pPr>
            <w:r w:rsidRPr="000C5897">
              <w:rPr>
                <w:rFonts w:ascii="Arial" w:hAnsi="Arial" w:cs="Arial"/>
                <w:sz w:val="20"/>
                <w:szCs w:val="20"/>
                <w:u w:val="single"/>
                <w:lang w:val="pl-PL"/>
              </w:rPr>
              <w:t>C</w:t>
            </w:r>
          </w:p>
        </w:tc>
        <w:tc>
          <w:tcPr>
            <w:tcW w:w="1053" w:type="dxa"/>
            <w:tcBorders>
              <w:top w:val="nil"/>
              <w:left w:val="nil"/>
              <w:bottom w:val="single" w:sz="4" w:space="0" w:color="auto"/>
              <w:right w:val="single" w:sz="4" w:space="0" w:color="auto"/>
            </w:tcBorders>
            <w:shd w:val="clear" w:color="auto" w:fill="auto"/>
            <w:noWrap/>
            <w:vAlign w:val="bottom"/>
          </w:tcPr>
          <w:p w:rsidR="00656B4D" w:rsidRPr="000C5897" w:rsidP="00CE369F" w14:paraId="6DEA91A3" w14:textId="77777777">
            <w:pPr>
              <w:jc w:val="center"/>
              <w:rPr>
                <w:rFonts w:ascii="Arial" w:hAnsi="Arial" w:cs="Arial"/>
                <w:sz w:val="20"/>
                <w:szCs w:val="20"/>
                <w:u w:val="single"/>
                <w:lang w:val="pl-PL"/>
              </w:rPr>
            </w:pPr>
            <w:r w:rsidRPr="000C5897">
              <w:rPr>
                <w:rFonts w:ascii="Arial" w:hAnsi="Arial" w:cs="Arial"/>
                <w:sz w:val="20"/>
                <w:szCs w:val="20"/>
                <w:u w:val="single"/>
                <w:lang w:val="pl-PL"/>
              </w:rPr>
              <w:t>D</w:t>
            </w:r>
          </w:p>
        </w:tc>
        <w:tc>
          <w:tcPr>
            <w:tcW w:w="1053" w:type="dxa"/>
            <w:tcBorders>
              <w:top w:val="nil"/>
              <w:left w:val="nil"/>
              <w:bottom w:val="single" w:sz="4" w:space="0" w:color="auto"/>
              <w:right w:val="single" w:sz="4" w:space="0" w:color="auto"/>
            </w:tcBorders>
            <w:shd w:val="clear" w:color="auto" w:fill="auto"/>
            <w:noWrap/>
            <w:vAlign w:val="bottom"/>
          </w:tcPr>
          <w:p w:rsidR="00656B4D" w:rsidRPr="000C5897" w:rsidP="00CE369F" w14:paraId="5AE21DB6" w14:textId="77777777">
            <w:pPr>
              <w:jc w:val="center"/>
              <w:rPr>
                <w:rFonts w:ascii="Arial" w:hAnsi="Arial" w:cs="Arial"/>
                <w:sz w:val="20"/>
                <w:szCs w:val="20"/>
                <w:u w:val="single"/>
                <w:lang w:val="pl-PL"/>
              </w:rPr>
            </w:pPr>
            <w:r w:rsidRPr="000C5897">
              <w:rPr>
                <w:rFonts w:ascii="Arial" w:hAnsi="Arial" w:cs="Arial"/>
                <w:sz w:val="20"/>
                <w:szCs w:val="20"/>
                <w:u w:val="single"/>
                <w:lang w:val="pl-PL"/>
              </w:rPr>
              <w:t>E</w:t>
            </w:r>
          </w:p>
        </w:tc>
        <w:tc>
          <w:tcPr>
            <w:tcW w:w="1053" w:type="dxa"/>
            <w:tcBorders>
              <w:top w:val="nil"/>
              <w:left w:val="nil"/>
              <w:bottom w:val="single" w:sz="4" w:space="0" w:color="auto"/>
              <w:right w:val="single" w:sz="4" w:space="0" w:color="auto"/>
            </w:tcBorders>
            <w:shd w:val="clear" w:color="auto" w:fill="auto"/>
            <w:noWrap/>
            <w:vAlign w:val="bottom"/>
          </w:tcPr>
          <w:p w:rsidR="00656B4D" w:rsidRPr="000C5897" w:rsidP="00CE369F" w14:paraId="2F9AC6EE" w14:textId="77777777">
            <w:pPr>
              <w:jc w:val="center"/>
              <w:rPr>
                <w:rFonts w:ascii="Arial" w:hAnsi="Arial" w:cs="Arial"/>
                <w:sz w:val="20"/>
                <w:szCs w:val="20"/>
                <w:u w:val="single"/>
                <w:lang w:val="pl-PL"/>
              </w:rPr>
            </w:pPr>
            <w:r w:rsidRPr="000C5897">
              <w:rPr>
                <w:rFonts w:ascii="Arial" w:hAnsi="Arial" w:cs="Arial"/>
                <w:sz w:val="20"/>
                <w:szCs w:val="20"/>
                <w:u w:val="single"/>
                <w:lang w:val="pl-PL"/>
              </w:rPr>
              <w:t>F</w:t>
            </w:r>
          </w:p>
        </w:tc>
        <w:tc>
          <w:tcPr>
            <w:tcW w:w="1053" w:type="dxa"/>
            <w:tcBorders>
              <w:top w:val="nil"/>
              <w:left w:val="nil"/>
              <w:bottom w:val="single" w:sz="4" w:space="0" w:color="auto"/>
              <w:right w:val="single" w:sz="4" w:space="0" w:color="auto"/>
            </w:tcBorders>
            <w:shd w:val="clear" w:color="auto" w:fill="auto"/>
            <w:noWrap/>
            <w:vAlign w:val="bottom"/>
          </w:tcPr>
          <w:p w:rsidR="00656B4D" w:rsidRPr="000C5897" w:rsidP="00CE369F" w14:paraId="5FCE5CF2" w14:textId="77777777">
            <w:pPr>
              <w:jc w:val="center"/>
              <w:rPr>
                <w:rFonts w:ascii="Arial" w:hAnsi="Arial" w:cs="Arial"/>
                <w:sz w:val="20"/>
                <w:szCs w:val="20"/>
                <w:u w:val="single"/>
                <w:lang w:val="pl-PL"/>
              </w:rPr>
            </w:pPr>
            <w:r w:rsidRPr="000C5897">
              <w:rPr>
                <w:rFonts w:ascii="Arial" w:hAnsi="Arial" w:cs="Arial"/>
                <w:sz w:val="20"/>
                <w:szCs w:val="20"/>
                <w:u w:val="single"/>
                <w:lang w:val="pl-PL"/>
              </w:rPr>
              <w:t>G</w:t>
            </w:r>
          </w:p>
        </w:tc>
        <w:tc>
          <w:tcPr>
            <w:tcW w:w="1053" w:type="dxa"/>
            <w:tcBorders>
              <w:top w:val="nil"/>
              <w:left w:val="nil"/>
              <w:bottom w:val="single" w:sz="4" w:space="0" w:color="auto"/>
              <w:right w:val="single" w:sz="4" w:space="0" w:color="auto"/>
            </w:tcBorders>
            <w:shd w:val="clear" w:color="auto" w:fill="auto"/>
            <w:noWrap/>
            <w:vAlign w:val="bottom"/>
          </w:tcPr>
          <w:p w:rsidR="00656B4D" w:rsidRPr="000C5897" w:rsidP="00CE369F" w14:paraId="0AD08A82" w14:textId="77777777">
            <w:pPr>
              <w:jc w:val="center"/>
              <w:rPr>
                <w:rFonts w:ascii="Arial" w:hAnsi="Arial" w:cs="Arial"/>
                <w:sz w:val="20"/>
                <w:szCs w:val="20"/>
                <w:u w:val="single"/>
                <w:lang w:val="pl-PL"/>
              </w:rPr>
            </w:pPr>
            <w:r w:rsidRPr="000C5897">
              <w:rPr>
                <w:rFonts w:ascii="Arial" w:hAnsi="Arial" w:cs="Arial"/>
                <w:sz w:val="20"/>
                <w:szCs w:val="20"/>
                <w:u w:val="single"/>
                <w:lang w:val="pl-PL"/>
              </w:rPr>
              <w:t>H</w:t>
            </w:r>
          </w:p>
        </w:tc>
      </w:tr>
      <w:tr w14:paraId="539724FB"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3B5113" w:rsidRPr="000C5897" w:rsidP="003B5113" w14:paraId="24035551" w14:textId="77777777">
            <w:pPr>
              <w:jc w:val="center"/>
              <w:rPr>
                <w:rFonts w:ascii="Arial" w:hAnsi="Arial" w:cs="Arial"/>
                <w:sz w:val="20"/>
                <w:szCs w:val="20"/>
                <w:lang w:val="pl-PL"/>
              </w:rPr>
            </w:pPr>
            <w:r w:rsidRPr="000C5897">
              <w:rPr>
                <w:rFonts w:ascii="Arial" w:hAnsi="Arial" w:cs="Arial"/>
                <w:sz w:val="20"/>
                <w:szCs w:val="20"/>
                <w:lang w:val="pl-PL"/>
              </w:rPr>
              <w:t>15 lat</w:t>
            </w:r>
          </w:p>
        </w:tc>
        <w:tc>
          <w:tcPr>
            <w:tcW w:w="2182" w:type="dxa"/>
            <w:tcBorders>
              <w:top w:val="nil"/>
              <w:left w:val="nil"/>
              <w:bottom w:val="single" w:sz="4" w:space="0" w:color="auto"/>
              <w:right w:val="single" w:sz="4" w:space="0" w:color="auto"/>
            </w:tcBorders>
            <w:shd w:val="clear" w:color="auto" w:fill="auto"/>
            <w:noWrap/>
            <w:vAlign w:val="bottom"/>
          </w:tcPr>
          <w:p w:rsidR="003B5113" w:rsidRPr="000C5897" w:rsidP="003B5113" w14:paraId="2EECD679" w14:textId="4C2D2752">
            <w:pPr>
              <w:jc w:val="center"/>
              <w:rPr>
                <w:rFonts w:ascii="Arial" w:hAnsi="Arial" w:cs="Arial"/>
                <w:sz w:val="20"/>
                <w:szCs w:val="20"/>
                <w:lang w:val="pl-PL"/>
              </w:rPr>
            </w:pPr>
            <w:r w:rsidRPr="000C5897">
              <w:rPr>
                <w:rFonts w:ascii="Arial" w:hAnsi="Arial" w:cs="Arial"/>
                <w:sz w:val="20"/>
                <w:szCs w:val="20"/>
                <w:lang w:val="pl-PL"/>
              </w:rPr>
              <w:t>WML * 0,40</w:t>
            </w:r>
          </w:p>
        </w:tc>
        <w:tc>
          <w:tcPr>
            <w:tcW w:w="1486" w:type="dxa"/>
            <w:tcBorders>
              <w:top w:val="nil"/>
              <w:left w:val="nil"/>
              <w:bottom w:val="single" w:sz="4" w:space="0" w:color="auto"/>
              <w:right w:val="single" w:sz="4" w:space="0" w:color="auto"/>
            </w:tcBorders>
            <w:vAlign w:val="bottom"/>
          </w:tcPr>
          <w:p w:rsidR="003B5113" w:rsidRPr="000C5897" w:rsidP="003B5113" w14:paraId="4F7DF774" w14:textId="5A12756E">
            <w:pPr>
              <w:jc w:val="center"/>
              <w:rPr>
                <w:rFonts w:ascii="Arial" w:hAnsi="Arial" w:cs="Arial"/>
                <w:sz w:val="20"/>
                <w:szCs w:val="20"/>
                <w:lang w:val="en-GB"/>
              </w:rPr>
            </w:pPr>
            <w:r w:rsidRPr="000C5897">
              <w:rPr>
                <w:rFonts w:ascii="Arial" w:hAnsi="Arial" w:cs="Arial"/>
                <w:color w:val="000000"/>
                <w:sz w:val="20"/>
                <w:szCs w:val="20"/>
              </w:rPr>
              <w:t xml:space="preserve"> 4,70 € </w:t>
            </w:r>
          </w:p>
        </w:tc>
        <w:tc>
          <w:tcPr>
            <w:tcW w:w="1053" w:type="dxa"/>
            <w:tcBorders>
              <w:top w:val="nil"/>
              <w:left w:val="single" w:sz="4" w:space="0" w:color="auto"/>
              <w:bottom w:val="single" w:sz="4" w:space="0" w:color="auto"/>
              <w:right w:val="single" w:sz="4" w:space="0" w:color="auto"/>
            </w:tcBorders>
            <w:shd w:val="clear" w:color="auto" w:fill="auto"/>
            <w:noWrap/>
            <w:vAlign w:val="bottom"/>
          </w:tcPr>
          <w:p w:rsidR="003B5113" w:rsidRPr="000C5897" w:rsidP="003B5113" w14:paraId="4EECB5D3" w14:textId="724AB3E9">
            <w:pPr>
              <w:jc w:val="center"/>
              <w:rPr>
                <w:rFonts w:ascii="Arial" w:hAnsi="Arial" w:cs="Arial"/>
                <w:sz w:val="20"/>
                <w:szCs w:val="20"/>
                <w:lang w:val="pl-PL"/>
              </w:rPr>
            </w:pPr>
            <w:r w:rsidRPr="000C5897">
              <w:rPr>
                <w:rFonts w:ascii="Arial" w:hAnsi="Arial" w:cs="Arial"/>
                <w:color w:val="000000"/>
                <w:sz w:val="20"/>
                <w:szCs w:val="20"/>
              </w:rPr>
              <w:t xml:space="preserve"> 4,83 €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6A083FA2" w14:textId="06C3134E">
            <w:pPr>
              <w:jc w:val="center"/>
              <w:rPr>
                <w:rFonts w:ascii="Arial" w:hAnsi="Arial" w:cs="Arial"/>
                <w:sz w:val="20"/>
                <w:szCs w:val="20"/>
                <w:lang w:val="pl-PL"/>
              </w:rPr>
            </w:pPr>
            <w:r w:rsidRPr="000C5897">
              <w:rPr>
                <w:rFonts w:ascii="Arial" w:hAnsi="Arial" w:cs="Arial"/>
                <w:color w:val="000000"/>
                <w:sz w:val="20"/>
                <w:szCs w:val="20"/>
              </w:rPr>
              <w:t xml:space="preserve"> 4,91 €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597E1DD7" w14:textId="14ED6817">
            <w:pPr>
              <w:jc w:val="center"/>
              <w:rPr>
                <w:rFonts w:ascii="Arial" w:hAnsi="Arial" w:cs="Arial"/>
                <w:sz w:val="20"/>
                <w:szCs w:val="20"/>
                <w:lang w:val="pl-PL"/>
              </w:rPr>
            </w:pPr>
            <w:r w:rsidRPr="000C5897">
              <w:rPr>
                <w:rFonts w:ascii="Arial" w:hAnsi="Arial" w:cs="Arial"/>
                <w:color w:val="000000"/>
                <w:sz w:val="20"/>
                <w:szCs w:val="20"/>
              </w:rPr>
              <w:t xml:space="preserve"> 5,11 €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564BA1D6" w14:textId="205545F6">
            <w:pPr>
              <w:jc w:val="center"/>
              <w:rPr>
                <w:rFonts w:ascii="Arial" w:hAnsi="Arial" w:cs="Arial"/>
                <w:sz w:val="20"/>
                <w:szCs w:val="20"/>
                <w:lang w:val="pl-PL"/>
              </w:rPr>
            </w:pPr>
            <w:r w:rsidRPr="000C5897">
              <w:rPr>
                <w:rFonts w:ascii="Arial" w:hAnsi="Arial" w:cs="Arial"/>
                <w:color w:val="000000"/>
                <w:sz w:val="20"/>
                <w:szCs w:val="20"/>
              </w:rPr>
              <w:t xml:space="preserve"> 5,37 €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2E8C7BB0" w14:textId="2A9D9FB1">
            <w:pPr>
              <w:jc w:val="center"/>
              <w:rPr>
                <w:rFonts w:ascii="Arial" w:hAnsi="Arial" w:cs="Arial"/>
                <w:sz w:val="20"/>
                <w:szCs w:val="20"/>
                <w:lang w:val="pl-PL"/>
              </w:rPr>
            </w:pPr>
            <w:r w:rsidRPr="000C5897">
              <w:rPr>
                <w:rFonts w:ascii="Arial" w:hAnsi="Arial" w:cs="Arial"/>
                <w:color w:val="000000"/>
                <w:sz w:val="20"/>
                <w:szCs w:val="20"/>
              </w:rPr>
              <w:t xml:space="preserve"> 5,68 €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5E71ECD2" w14:textId="44B6D0E9">
            <w:pPr>
              <w:jc w:val="center"/>
              <w:rPr>
                <w:rFonts w:ascii="Arial" w:hAnsi="Arial" w:cs="Arial"/>
                <w:sz w:val="20"/>
                <w:szCs w:val="20"/>
                <w:lang w:val="pl-PL"/>
              </w:rPr>
            </w:pPr>
            <w:r w:rsidRPr="000C5897">
              <w:rPr>
                <w:rFonts w:ascii="Arial" w:hAnsi="Arial" w:cs="Arial"/>
                <w:color w:val="000000"/>
                <w:sz w:val="20"/>
                <w:szCs w:val="20"/>
              </w:rPr>
              <w:t xml:space="preserve"> 6,20 € </w:t>
            </w:r>
          </w:p>
        </w:tc>
      </w:tr>
      <w:tr w14:paraId="66E029E1"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3B5113" w:rsidRPr="000C5897" w:rsidP="003B5113" w14:paraId="68729237" w14:textId="77777777">
            <w:pPr>
              <w:jc w:val="center"/>
              <w:rPr>
                <w:rFonts w:ascii="Arial" w:hAnsi="Arial" w:cs="Arial"/>
                <w:sz w:val="20"/>
                <w:szCs w:val="20"/>
                <w:lang w:val="pl-PL"/>
              </w:rPr>
            </w:pPr>
            <w:r w:rsidRPr="000C5897">
              <w:rPr>
                <w:rFonts w:ascii="Arial" w:hAnsi="Arial" w:cs="Arial"/>
                <w:sz w:val="20"/>
                <w:szCs w:val="20"/>
                <w:lang w:val="pl-PL"/>
              </w:rPr>
              <w:t>16 lat</w:t>
            </w:r>
          </w:p>
        </w:tc>
        <w:tc>
          <w:tcPr>
            <w:tcW w:w="2182" w:type="dxa"/>
            <w:tcBorders>
              <w:top w:val="nil"/>
              <w:left w:val="nil"/>
              <w:bottom w:val="single" w:sz="4" w:space="0" w:color="auto"/>
              <w:right w:val="single" w:sz="4" w:space="0" w:color="auto"/>
            </w:tcBorders>
            <w:shd w:val="clear" w:color="auto" w:fill="auto"/>
            <w:noWrap/>
            <w:vAlign w:val="bottom"/>
          </w:tcPr>
          <w:p w:rsidR="003B5113" w:rsidRPr="000C5897" w:rsidP="003B5113" w14:paraId="0E602A71" w14:textId="739C20D4">
            <w:pPr>
              <w:jc w:val="center"/>
              <w:rPr>
                <w:rFonts w:ascii="Arial" w:hAnsi="Arial" w:cs="Arial"/>
                <w:sz w:val="20"/>
                <w:szCs w:val="20"/>
                <w:lang w:val="pl-PL"/>
              </w:rPr>
            </w:pPr>
            <w:r w:rsidRPr="000C5897">
              <w:rPr>
                <w:rFonts w:ascii="Arial" w:hAnsi="Arial" w:cs="Arial"/>
                <w:sz w:val="20"/>
                <w:szCs w:val="20"/>
                <w:lang w:val="pl-PL"/>
              </w:rPr>
              <w:t>WML * 0,50</w:t>
            </w:r>
          </w:p>
        </w:tc>
        <w:tc>
          <w:tcPr>
            <w:tcW w:w="1486" w:type="dxa"/>
            <w:tcBorders>
              <w:top w:val="nil"/>
              <w:left w:val="nil"/>
              <w:bottom w:val="single" w:sz="4" w:space="0" w:color="auto"/>
              <w:right w:val="single" w:sz="4" w:space="0" w:color="auto"/>
            </w:tcBorders>
            <w:vAlign w:val="bottom"/>
          </w:tcPr>
          <w:p w:rsidR="003B5113" w:rsidRPr="000C5897" w:rsidP="003B5113" w14:paraId="234BD734" w14:textId="2CD0748D">
            <w:pPr>
              <w:jc w:val="center"/>
              <w:rPr>
                <w:rFonts w:ascii="Arial" w:hAnsi="Arial" w:cs="Arial"/>
                <w:sz w:val="20"/>
                <w:szCs w:val="20"/>
              </w:rPr>
            </w:pPr>
            <w:r w:rsidRPr="000C5897">
              <w:rPr>
                <w:rFonts w:ascii="Arial" w:hAnsi="Arial" w:cs="Arial"/>
                <w:color w:val="000000"/>
                <w:sz w:val="20"/>
                <w:szCs w:val="20"/>
              </w:rPr>
              <w:t xml:space="preserve"> 5,88 € </w:t>
            </w:r>
          </w:p>
        </w:tc>
        <w:tc>
          <w:tcPr>
            <w:tcW w:w="1053" w:type="dxa"/>
            <w:tcBorders>
              <w:top w:val="nil"/>
              <w:left w:val="single" w:sz="4" w:space="0" w:color="auto"/>
              <w:bottom w:val="single" w:sz="4" w:space="0" w:color="auto"/>
              <w:right w:val="single" w:sz="4" w:space="0" w:color="auto"/>
            </w:tcBorders>
            <w:shd w:val="clear" w:color="auto" w:fill="auto"/>
            <w:noWrap/>
            <w:vAlign w:val="bottom"/>
          </w:tcPr>
          <w:p w:rsidR="003B5113" w:rsidRPr="000C5897" w:rsidP="003B5113" w14:paraId="1A48D817" w14:textId="1E18F29D">
            <w:pPr>
              <w:jc w:val="center"/>
              <w:rPr>
                <w:rFonts w:ascii="Arial" w:hAnsi="Arial" w:cs="Arial"/>
                <w:sz w:val="20"/>
                <w:szCs w:val="20"/>
                <w:lang w:val="pl-PL"/>
              </w:rPr>
            </w:pPr>
            <w:r w:rsidRPr="000C5897">
              <w:rPr>
                <w:rFonts w:ascii="Arial" w:hAnsi="Arial" w:cs="Arial"/>
                <w:color w:val="000000"/>
                <w:sz w:val="20"/>
                <w:szCs w:val="20"/>
              </w:rPr>
              <w:t xml:space="preserve"> 6,04 €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7796B62E" w14:textId="75A65EE9">
            <w:pPr>
              <w:jc w:val="center"/>
              <w:rPr>
                <w:rFonts w:ascii="Arial" w:hAnsi="Arial" w:cs="Arial"/>
                <w:sz w:val="20"/>
                <w:szCs w:val="20"/>
                <w:lang w:val="pl-PL"/>
              </w:rPr>
            </w:pPr>
            <w:r w:rsidRPr="000C5897">
              <w:rPr>
                <w:rFonts w:ascii="Arial" w:hAnsi="Arial" w:cs="Arial"/>
                <w:color w:val="000000"/>
                <w:sz w:val="20"/>
                <w:szCs w:val="20"/>
              </w:rPr>
              <w:t xml:space="preserve"> 6,14 €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6BD7FC04" w14:textId="6A4F097F">
            <w:pPr>
              <w:jc w:val="center"/>
              <w:rPr>
                <w:rFonts w:ascii="Arial" w:hAnsi="Arial" w:cs="Arial"/>
                <w:sz w:val="20"/>
                <w:szCs w:val="20"/>
                <w:lang w:val="pl-PL"/>
              </w:rPr>
            </w:pPr>
            <w:r w:rsidRPr="000C5897">
              <w:rPr>
                <w:rFonts w:ascii="Arial" w:hAnsi="Arial" w:cs="Arial"/>
                <w:color w:val="000000"/>
                <w:sz w:val="20"/>
                <w:szCs w:val="20"/>
              </w:rPr>
              <w:t xml:space="preserve"> 6,39 €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57EC28A7" w14:textId="3ADFEAFC">
            <w:pPr>
              <w:jc w:val="center"/>
              <w:rPr>
                <w:rFonts w:ascii="Arial" w:hAnsi="Arial" w:cs="Arial"/>
                <w:sz w:val="20"/>
                <w:szCs w:val="20"/>
                <w:lang w:val="pl-PL"/>
              </w:rPr>
            </w:pPr>
            <w:r w:rsidRPr="000C5897">
              <w:rPr>
                <w:rFonts w:ascii="Arial" w:hAnsi="Arial" w:cs="Arial"/>
                <w:color w:val="000000"/>
                <w:sz w:val="20"/>
                <w:szCs w:val="20"/>
              </w:rPr>
              <w:t xml:space="preserve"> 6,71 €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19E06A9C" w14:textId="1C161067">
            <w:pPr>
              <w:jc w:val="center"/>
              <w:rPr>
                <w:rFonts w:ascii="Arial" w:hAnsi="Arial" w:cs="Arial"/>
                <w:sz w:val="20"/>
                <w:szCs w:val="20"/>
                <w:lang w:val="pl-PL"/>
              </w:rPr>
            </w:pPr>
            <w:r w:rsidRPr="000C5897">
              <w:rPr>
                <w:rFonts w:ascii="Arial" w:hAnsi="Arial" w:cs="Arial"/>
                <w:color w:val="000000"/>
                <w:sz w:val="20"/>
                <w:szCs w:val="20"/>
              </w:rPr>
              <w:t xml:space="preserve"> 7,11 €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51669147" w14:textId="6AA13553">
            <w:pPr>
              <w:jc w:val="center"/>
              <w:rPr>
                <w:rFonts w:ascii="Arial" w:hAnsi="Arial" w:cs="Arial"/>
                <w:sz w:val="20"/>
                <w:szCs w:val="20"/>
                <w:lang w:val="pl-PL"/>
              </w:rPr>
            </w:pPr>
            <w:r w:rsidRPr="000C5897">
              <w:rPr>
                <w:rFonts w:ascii="Arial" w:hAnsi="Arial" w:cs="Arial"/>
                <w:color w:val="000000"/>
                <w:sz w:val="20"/>
                <w:szCs w:val="20"/>
              </w:rPr>
              <w:t xml:space="preserve"> 7,76 € </w:t>
            </w:r>
          </w:p>
        </w:tc>
      </w:tr>
      <w:tr w14:paraId="0035D153"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3B5113" w:rsidRPr="000C5897" w:rsidP="003B5113" w14:paraId="40B39BD1" w14:textId="77777777">
            <w:pPr>
              <w:jc w:val="center"/>
              <w:rPr>
                <w:rFonts w:ascii="Arial" w:hAnsi="Arial" w:cs="Arial"/>
                <w:sz w:val="20"/>
                <w:szCs w:val="20"/>
                <w:lang w:val="pl-PL"/>
              </w:rPr>
            </w:pPr>
            <w:r w:rsidRPr="000C5897">
              <w:rPr>
                <w:rFonts w:ascii="Arial" w:hAnsi="Arial" w:cs="Arial"/>
                <w:sz w:val="20"/>
                <w:szCs w:val="20"/>
                <w:lang w:val="pl-PL"/>
              </w:rPr>
              <w:t>17 lat</w:t>
            </w:r>
          </w:p>
        </w:tc>
        <w:tc>
          <w:tcPr>
            <w:tcW w:w="2182" w:type="dxa"/>
            <w:tcBorders>
              <w:top w:val="nil"/>
              <w:left w:val="nil"/>
              <w:bottom w:val="single" w:sz="4" w:space="0" w:color="auto"/>
              <w:right w:val="single" w:sz="4" w:space="0" w:color="auto"/>
            </w:tcBorders>
            <w:shd w:val="clear" w:color="auto" w:fill="auto"/>
            <w:noWrap/>
            <w:vAlign w:val="bottom"/>
          </w:tcPr>
          <w:p w:rsidR="003B5113" w:rsidRPr="000C5897" w:rsidP="003B5113" w14:paraId="456D7D2A" w14:textId="47A46152">
            <w:pPr>
              <w:jc w:val="center"/>
              <w:rPr>
                <w:rFonts w:ascii="Arial" w:hAnsi="Arial" w:cs="Arial"/>
                <w:sz w:val="20"/>
                <w:szCs w:val="20"/>
                <w:lang w:val="pl-PL"/>
              </w:rPr>
            </w:pPr>
            <w:r w:rsidRPr="000C5897">
              <w:rPr>
                <w:rFonts w:ascii="Arial" w:hAnsi="Arial" w:cs="Arial"/>
                <w:sz w:val="20"/>
                <w:szCs w:val="20"/>
                <w:lang w:val="pl-PL"/>
              </w:rPr>
              <w:t>WML * 0,60</w:t>
            </w:r>
          </w:p>
        </w:tc>
        <w:tc>
          <w:tcPr>
            <w:tcW w:w="1486" w:type="dxa"/>
            <w:tcBorders>
              <w:top w:val="nil"/>
              <w:left w:val="nil"/>
              <w:bottom w:val="single" w:sz="4" w:space="0" w:color="auto"/>
              <w:right w:val="single" w:sz="4" w:space="0" w:color="auto"/>
            </w:tcBorders>
            <w:vAlign w:val="bottom"/>
          </w:tcPr>
          <w:p w:rsidR="003B5113" w:rsidRPr="000C5897" w:rsidP="003B5113" w14:paraId="1CE01649" w14:textId="7E6FE6F9">
            <w:pPr>
              <w:jc w:val="center"/>
              <w:rPr>
                <w:rFonts w:ascii="Arial" w:hAnsi="Arial" w:cs="Arial"/>
                <w:sz w:val="20"/>
                <w:szCs w:val="20"/>
              </w:rPr>
            </w:pPr>
            <w:r w:rsidRPr="000C5897">
              <w:rPr>
                <w:rFonts w:ascii="Arial" w:hAnsi="Arial" w:cs="Arial"/>
                <w:color w:val="000000"/>
                <w:sz w:val="20"/>
                <w:szCs w:val="20"/>
              </w:rPr>
              <w:t xml:space="preserve"> 7,05 € </w:t>
            </w:r>
          </w:p>
        </w:tc>
        <w:tc>
          <w:tcPr>
            <w:tcW w:w="1053" w:type="dxa"/>
            <w:tcBorders>
              <w:top w:val="nil"/>
              <w:left w:val="single" w:sz="4" w:space="0" w:color="auto"/>
              <w:bottom w:val="single" w:sz="4" w:space="0" w:color="auto"/>
              <w:right w:val="single" w:sz="4" w:space="0" w:color="auto"/>
            </w:tcBorders>
            <w:shd w:val="clear" w:color="auto" w:fill="auto"/>
            <w:noWrap/>
            <w:vAlign w:val="bottom"/>
          </w:tcPr>
          <w:p w:rsidR="003B5113" w:rsidRPr="000C5897" w:rsidP="003B5113" w14:paraId="14677EBD" w14:textId="7089900E">
            <w:pPr>
              <w:jc w:val="center"/>
              <w:rPr>
                <w:rFonts w:ascii="Arial" w:hAnsi="Arial" w:cs="Arial"/>
                <w:sz w:val="20"/>
                <w:szCs w:val="20"/>
                <w:lang w:val="pl-PL"/>
              </w:rPr>
            </w:pPr>
            <w:r w:rsidRPr="000C5897">
              <w:rPr>
                <w:rFonts w:ascii="Arial" w:hAnsi="Arial" w:cs="Arial"/>
                <w:color w:val="000000"/>
                <w:sz w:val="20"/>
                <w:szCs w:val="20"/>
              </w:rPr>
              <w:t xml:space="preserve"> 7,24 €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6175E144" w14:textId="044F1F17">
            <w:pPr>
              <w:jc w:val="center"/>
              <w:rPr>
                <w:rFonts w:ascii="Arial" w:hAnsi="Arial" w:cs="Arial"/>
                <w:sz w:val="20"/>
                <w:szCs w:val="20"/>
                <w:lang w:val="pl-PL"/>
              </w:rPr>
            </w:pPr>
            <w:r w:rsidRPr="000C5897">
              <w:rPr>
                <w:rFonts w:ascii="Arial" w:hAnsi="Arial" w:cs="Arial"/>
                <w:color w:val="000000"/>
                <w:sz w:val="20"/>
                <w:szCs w:val="20"/>
              </w:rPr>
              <w:t xml:space="preserve"> 7,36 €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024FC7EC" w14:textId="434B1C63">
            <w:pPr>
              <w:jc w:val="center"/>
              <w:rPr>
                <w:rFonts w:ascii="Arial" w:hAnsi="Arial" w:cs="Arial"/>
                <w:sz w:val="20"/>
                <w:szCs w:val="20"/>
                <w:lang w:val="pl-PL"/>
              </w:rPr>
            </w:pPr>
            <w:r w:rsidRPr="000C5897">
              <w:rPr>
                <w:rFonts w:ascii="Arial" w:hAnsi="Arial" w:cs="Arial"/>
                <w:color w:val="000000"/>
                <w:sz w:val="20"/>
                <w:szCs w:val="20"/>
              </w:rPr>
              <w:t xml:space="preserve"> 7,66 €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49B55085" w14:textId="3CA5AD59">
            <w:pPr>
              <w:jc w:val="center"/>
              <w:rPr>
                <w:rFonts w:ascii="Arial" w:hAnsi="Arial" w:cs="Arial"/>
                <w:sz w:val="20"/>
                <w:szCs w:val="20"/>
                <w:lang w:val="pl-PL"/>
              </w:rPr>
            </w:pPr>
            <w:r w:rsidRPr="000C5897">
              <w:rPr>
                <w:rFonts w:ascii="Arial" w:hAnsi="Arial" w:cs="Arial"/>
                <w:color w:val="000000"/>
                <w:sz w:val="20"/>
                <w:szCs w:val="20"/>
              </w:rPr>
              <w:t xml:space="preserve"> 8,05 €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4BDEE977" w14:textId="558AF0ED">
            <w:pPr>
              <w:jc w:val="center"/>
              <w:rPr>
                <w:rFonts w:ascii="Arial" w:hAnsi="Arial" w:cs="Arial"/>
                <w:sz w:val="20"/>
                <w:szCs w:val="20"/>
                <w:lang w:val="pl-PL"/>
              </w:rPr>
            </w:pPr>
            <w:r w:rsidRPr="000C5897">
              <w:rPr>
                <w:rFonts w:ascii="Arial" w:hAnsi="Arial" w:cs="Arial"/>
                <w:color w:val="000000"/>
                <w:sz w:val="20"/>
                <w:szCs w:val="20"/>
              </w:rPr>
              <w:t xml:space="preserve"> 8,53 €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41AF6155" w14:textId="7974C3B9">
            <w:pPr>
              <w:jc w:val="center"/>
              <w:rPr>
                <w:rFonts w:ascii="Arial" w:hAnsi="Arial" w:cs="Arial"/>
                <w:sz w:val="20"/>
                <w:szCs w:val="20"/>
                <w:lang w:val="pl-PL"/>
              </w:rPr>
            </w:pPr>
            <w:r w:rsidRPr="000C5897">
              <w:rPr>
                <w:rFonts w:ascii="Arial" w:hAnsi="Arial" w:cs="Arial"/>
                <w:color w:val="000000"/>
                <w:sz w:val="20"/>
                <w:szCs w:val="20"/>
              </w:rPr>
              <w:t xml:space="preserve"> 9,31 € </w:t>
            </w:r>
          </w:p>
        </w:tc>
      </w:tr>
      <w:tr w14:paraId="5FFCCA3E"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3B5113" w:rsidRPr="000C5897" w:rsidP="003B5113" w14:paraId="2BAC0FA8" w14:textId="77777777">
            <w:pPr>
              <w:jc w:val="center"/>
              <w:rPr>
                <w:rFonts w:ascii="Arial" w:hAnsi="Arial" w:cs="Arial"/>
                <w:sz w:val="20"/>
                <w:szCs w:val="20"/>
                <w:lang w:val="pl-PL"/>
              </w:rPr>
            </w:pPr>
            <w:r w:rsidRPr="000C5897">
              <w:rPr>
                <w:rFonts w:ascii="Arial" w:hAnsi="Arial" w:cs="Arial"/>
                <w:sz w:val="20"/>
                <w:szCs w:val="20"/>
                <w:lang w:val="pl-PL"/>
              </w:rPr>
              <w:t>18 lat</w:t>
            </w:r>
          </w:p>
        </w:tc>
        <w:tc>
          <w:tcPr>
            <w:tcW w:w="2182" w:type="dxa"/>
            <w:tcBorders>
              <w:top w:val="nil"/>
              <w:left w:val="nil"/>
              <w:bottom w:val="single" w:sz="4" w:space="0" w:color="auto"/>
              <w:right w:val="single" w:sz="4" w:space="0" w:color="auto"/>
            </w:tcBorders>
            <w:shd w:val="clear" w:color="auto" w:fill="auto"/>
            <w:noWrap/>
            <w:vAlign w:val="bottom"/>
          </w:tcPr>
          <w:p w:rsidR="003B5113" w:rsidRPr="000C5897" w:rsidP="003B5113" w14:paraId="02E163D9" w14:textId="08366DD2">
            <w:pPr>
              <w:jc w:val="center"/>
              <w:rPr>
                <w:rFonts w:ascii="Arial" w:hAnsi="Arial" w:cs="Arial"/>
                <w:sz w:val="20"/>
                <w:szCs w:val="20"/>
                <w:lang w:val="pl-PL"/>
              </w:rPr>
            </w:pPr>
            <w:r w:rsidRPr="000C5897">
              <w:rPr>
                <w:rFonts w:ascii="Arial" w:hAnsi="Arial" w:cs="Arial"/>
                <w:sz w:val="20"/>
                <w:szCs w:val="20"/>
                <w:lang w:val="pl-PL"/>
              </w:rPr>
              <w:t>WML * 0,70</w:t>
            </w:r>
          </w:p>
        </w:tc>
        <w:tc>
          <w:tcPr>
            <w:tcW w:w="1486" w:type="dxa"/>
            <w:tcBorders>
              <w:top w:val="nil"/>
              <w:left w:val="nil"/>
              <w:bottom w:val="single" w:sz="4" w:space="0" w:color="auto"/>
              <w:right w:val="single" w:sz="4" w:space="0" w:color="auto"/>
            </w:tcBorders>
            <w:vAlign w:val="bottom"/>
          </w:tcPr>
          <w:p w:rsidR="003B5113" w:rsidRPr="000C5897" w:rsidP="003B5113" w14:paraId="7B0806DB" w14:textId="11C580AF">
            <w:pPr>
              <w:jc w:val="center"/>
              <w:rPr>
                <w:rFonts w:ascii="Arial" w:hAnsi="Arial" w:cs="Arial"/>
                <w:sz w:val="20"/>
                <w:szCs w:val="20"/>
              </w:rPr>
            </w:pPr>
            <w:r w:rsidRPr="000C5897">
              <w:rPr>
                <w:rFonts w:ascii="Arial" w:hAnsi="Arial" w:cs="Arial"/>
                <w:color w:val="000000"/>
                <w:sz w:val="20"/>
                <w:szCs w:val="20"/>
              </w:rPr>
              <w:t xml:space="preserve"> 8,23 € </w:t>
            </w:r>
          </w:p>
        </w:tc>
        <w:tc>
          <w:tcPr>
            <w:tcW w:w="1053" w:type="dxa"/>
            <w:tcBorders>
              <w:top w:val="nil"/>
              <w:left w:val="single" w:sz="4" w:space="0" w:color="auto"/>
              <w:bottom w:val="single" w:sz="4" w:space="0" w:color="auto"/>
              <w:right w:val="single" w:sz="4" w:space="0" w:color="auto"/>
            </w:tcBorders>
            <w:shd w:val="clear" w:color="auto" w:fill="auto"/>
            <w:noWrap/>
            <w:vAlign w:val="bottom"/>
          </w:tcPr>
          <w:p w:rsidR="003B5113" w:rsidRPr="000C5897" w:rsidP="003B5113" w14:paraId="1BC02618" w14:textId="0670552E">
            <w:pPr>
              <w:jc w:val="center"/>
              <w:rPr>
                <w:rFonts w:ascii="Arial" w:hAnsi="Arial" w:cs="Arial"/>
                <w:sz w:val="20"/>
                <w:szCs w:val="20"/>
                <w:lang w:val="pl-PL"/>
              </w:rPr>
            </w:pPr>
            <w:r w:rsidRPr="000C5897">
              <w:rPr>
                <w:rFonts w:ascii="Arial" w:hAnsi="Arial" w:cs="Arial"/>
                <w:color w:val="000000"/>
                <w:sz w:val="20"/>
                <w:szCs w:val="20"/>
              </w:rPr>
              <w:t xml:space="preserve"> 8,45 €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35822B48" w14:textId="3F4BF3EA">
            <w:pPr>
              <w:jc w:val="center"/>
              <w:rPr>
                <w:rFonts w:ascii="Arial" w:hAnsi="Arial" w:cs="Arial"/>
                <w:sz w:val="20"/>
                <w:szCs w:val="20"/>
                <w:lang w:val="pl-PL"/>
              </w:rPr>
            </w:pPr>
            <w:r w:rsidRPr="000C5897">
              <w:rPr>
                <w:rFonts w:ascii="Arial" w:hAnsi="Arial" w:cs="Arial"/>
                <w:color w:val="000000"/>
                <w:sz w:val="20"/>
                <w:szCs w:val="20"/>
              </w:rPr>
              <w:t xml:space="preserve"> 8,59 €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5DC33B5A" w14:textId="2AD5BDF2">
            <w:pPr>
              <w:jc w:val="center"/>
              <w:rPr>
                <w:rFonts w:ascii="Arial" w:hAnsi="Arial" w:cs="Arial"/>
                <w:sz w:val="20"/>
                <w:szCs w:val="20"/>
                <w:lang w:val="pl-PL"/>
              </w:rPr>
            </w:pPr>
            <w:r w:rsidRPr="000C5897">
              <w:rPr>
                <w:rFonts w:ascii="Arial" w:hAnsi="Arial" w:cs="Arial"/>
                <w:color w:val="000000"/>
                <w:sz w:val="20"/>
                <w:szCs w:val="20"/>
              </w:rPr>
              <w:t xml:space="preserve"> 8,94 €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25C8CF80" w14:textId="3409358F">
            <w:pPr>
              <w:jc w:val="center"/>
              <w:rPr>
                <w:rFonts w:ascii="Arial" w:hAnsi="Arial" w:cs="Arial"/>
                <w:sz w:val="20"/>
                <w:szCs w:val="20"/>
                <w:lang w:val="pl-PL"/>
              </w:rPr>
            </w:pPr>
            <w:r w:rsidRPr="000C5897">
              <w:rPr>
                <w:rFonts w:ascii="Arial" w:hAnsi="Arial" w:cs="Arial"/>
                <w:color w:val="000000"/>
                <w:sz w:val="20"/>
                <w:szCs w:val="20"/>
              </w:rPr>
              <w:t xml:space="preserve"> 9,39 €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23CD393E" w14:textId="3DB5B3E0">
            <w:pPr>
              <w:jc w:val="center"/>
              <w:rPr>
                <w:rFonts w:ascii="Arial" w:hAnsi="Arial" w:cs="Arial"/>
                <w:sz w:val="20"/>
                <w:szCs w:val="20"/>
                <w:lang w:val="pl-PL"/>
              </w:rPr>
            </w:pPr>
            <w:r w:rsidRPr="000C5897">
              <w:rPr>
                <w:rFonts w:ascii="Arial" w:hAnsi="Arial" w:cs="Arial"/>
                <w:color w:val="000000"/>
                <w:sz w:val="20"/>
                <w:szCs w:val="20"/>
              </w:rPr>
              <w:t xml:space="preserve"> 9,95 €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1319CDE7" w14:textId="064546E7">
            <w:pPr>
              <w:jc w:val="center"/>
              <w:rPr>
                <w:rFonts w:ascii="Arial" w:hAnsi="Arial" w:cs="Arial"/>
                <w:sz w:val="20"/>
                <w:szCs w:val="20"/>
                <w:lang w:val="pl-PL"/>
              </w:rPr>
            </w:pPr>
            <w:r w:rsidRPr="000C5897">
              <w:rPr>
                <w:rFonts w:ascii="Arial" w:hAnsi="Arial" w:cs="Arial"/>
                <w:color w:val="000000"/>
                <w:sz w:val="20"/>
                <w:szCs w:val="20"/>
              </w:rPr>
              <w:t xml:space="preserve"> 10,86 € </w:t>
            </w:r>
          </w:p>
        </w:tc>
      </w:tr>
      <w:tr w14:paraId="09D9F3FF"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3B5113" w:rsidRPr="000C5897" w:rsidP="003B5113" w14:paraId="7FE7969E" w14:textId="77777777">
            <w:pPr>
              <w:jc w:val="center"/>
              <w:rPr>
                <w:rFonts w:ascii="Arial" w:hAnsi="Arial" w:cs="Arial"/>
                <w:sz w:val="20"/>
                <w:szCs w:val="20"/>
                <w:lang w:val="pl-PL"/>
              </w:rPr>
            </w:pPr>
            <w:r w:rsidRPr="000C5897">
              <w:rPr>
                <w:rFonts w:ascii="Arial" w:hAnsi="Arial" w:cs="Arial"/>
                <w:sz w:val="20"/>
                <w:szCs w:val="20"/>
                <w:lang w:val="pl-PL"/>
              </w:rPr>
              <w:t>19 lat</w:t>
            </w:r>
          </w:p>
        </w:tc>
        <w:tc>
          <w:tcPr>
            <w:tcW w:w="2182" w:type="dxa"/>
            <w:tcBorders>
              <w:top w:val="nil"/>
              <w:left w:val="nil"/>
              <w:bottom w:val="single" w:sz="4" w:space="0" w:color="auto"/>
              <w:right w:val="single" w:sz="4" w:space="0" w:color="auto"/>
            </w:tcBorders>
            <w:shd w:val="clear" w:color="auto" w:fill="auto"/>
            <w:noWrap/>
            <w:vAlign w:val="bottom"/>
          </w:tcPr>
          <w:p w:rsidR="003B5113" w:rsidRPr="000C5897" w:rsidP="003B5113" w14:paraId="728A3364" w14:textId="2B1FBB66">
            <w:pPr>
              <w:jc w:val="center"/>
              <w:rPr>
                <w:rFonts w:ascii="Arial" w:hAnsi="Arial" w:cs="Arial"/>
                <w:sz w:val="20"/>
                <w:szCs w:val="20"/>
                <w:lang w:val="pl-PL"/>
              </w:rPr>
            </w:pPr>
            <w:r w:rsidRPr="000C5897">
              <w:rPr>
                <w:rFonts w:ascii="Arial" w:hAnsi="Arial" w:cs="Arial"/>
                <w:sz w:val="20"/>
                <w:szCs w:val="20"/>
                <w:lang w:val="pl-PL"/>
              </w:rPr>
              <w:t>WML * 0,80</w:t>
            </w:r>
          </w:p>
        </w:tc>
        <w:tc>
          <w:tcPr>
            <w:tcW w:w="1486" w:type="dxa"/>
            <w:tcBorders>
              <w:top w:val="nil"/>
              <w:left w:val="nil"/>
              <w:bottom w:val="single" w:sz="4" w:space="0" w:color="auto"/>
              <w:right w:val="single" w:sz="4" w:space="0" w:color="auto"/>
            </w:tcBorders>
            <w:vAlign w:val="bottom"/>
          </w:tcPr>
          <w:p w:rsidR="003B5113" w:rsidRPr="000C5897" w:rsidP="003B5113" w14:paraId="4927DB39" w14:textId="4EC5BBF2">
            <w:pPr>
              <w:jc w:val="center"/>
              <w:rPr>
                <w:rFonts w:ascii="Arial" w:hAnsi="Arial" w:cs="Arial"/>
                <w:sz w:val="20"/>
                <w:szCs w:val="20"/>
              </w:rPr>
            </w:pPr>
            <w:r w:rsidRPr="000C5897">
              <w:rPr>
                <w:rFonts w:ascii="Arial" w:hAnsi="Arial" w:cs="Arial"/>
                <w:color w:val="000000"/>
                <w:sz w:val="20"/>
                <w:szCs w:val="20"/>
              </w:rPr>
              <w:t xml:space="preserve"> 9,40 € </w:t>
            </w:r>
          </w:p>
        </w:tc>
        <w:tc>
          <w:tcPr>
            <w:tcW w:w="1053" w:type="dxa"/>
            <w:tcBorders>
              <w:top w:val="nil"/>
              <w:left w:val="single" w:sz="4" w:space="0" w:color="auto"/>
              <w:bottom w:val="single" w:sz="4" w:space="0" w:color="auto"/>
              <w:right w:val="single" w:sz="4" w:space="0" w:color="auto"/>
            </w:tcBorders>
            <w:shd w:val="clear" w:color="auto" w:fill="auto"/>
            <w:noWrap/>
            <w:vAlign w:val="bottom"/>
          </w:tcPr>
          <w:p w:rsidR="003B5113" w:rsidRPr="000C5897" w:rsidP="003B5113" w14:paraId="3AE2773E" w14:textId="20DA4B90">
            <w:pPr>
              <w:jc w:val="center"/>
              <w:rPr>
                <w:rFonts w:ascii="Arial" w:hAnsi="Arial" w:cs="Arial"/>
                <w:sz w:val="20"/>
                <w:szCs w:val="20"/>
                <w:lang w:val="pl-PL"/>
              </w:rPr>
            </w:pPr>
            <w:r w:rsidRPr="000C5897">
              <w:rPr>
                <w:rFonts w:ascii="Arial" w:hAnsi="Arial" w:cs="Arial"/>
                <w:color w:val="000000"/>
                <w:sz w:val="20"/>
                <w:szCs w:val="20"/>
              </w:rPr>
              <w:t xml:space="preserve"> 9,66 €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1D055F5D" w14:textId="77E9B9AC">
            <w:pPr>
              <w:jc w:val="center"/>
              <w:rPr>
                <w:rFonts w:ascii="Arial" w:hAnsi="Arial" w:cs="Arial"/>
                <w:sz w:val="20"/>
                <w:szCs w:val="20"/>
                <w:lang w:val="pl-PL"/>
              </w:rPr>
            </w:pPr>
            <w:r w:rsidRPr="000C5897">
              <w:rPr>
                <w:rFonts w:ascii="Arial" w:hAnsi="Arial" w:cs="Arial"/>
                <w:color w:val="000000"/>
                <w:sz w:val="20"/>
                <w:szCs w:val="20"/>
              </w:rPr>
              <w:t xml:space="preserve"> 9,82 €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72284474" w14:textId="7211FF34">
            <w:pPr>
              <w:jc w:val="center"/>
              <w:rPr>
                <w:rFonts w:ascii="Arial" w:hAnsi="Arial" w:cs="Arial"/>
                <w:sz w:val="20"/>
                <w:szCs w:val="20"/>
                <w:lang w:val="pl-PL"/>
              </w:rPr>
            </w:pPr>
            <w:r w:rsidRPr="000C5897">
              <w:rPr>
                <w:rFonts w:ascii="Arial" w:hAnsi="Arial" w:cs="Arial"/>
                <w:color w:val="000000"/>
                <w:sz w:val="20"/>
                <w:szCs w:val="20"/>
              </w:rPr>
              <w:t xml:space="preserve"> 10,22 €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0DD715E6" w14:textId="1F64203A">
            <w:pPr>
              <w:jc w:val="center"/>
              <w:rPr>
                <w:rFonts w:ascii="Arial" w:hAnsi="Arial" w:cs="Arial"/>
                <w:sz w:val="20"/>
                <w:szCs w:val="20"/>
                <w:lang w:val="pl-PL"/>
              </w:rPr>
            </w:pPr>
            <w:r w:rsidRPr="000C5897">
              <w:rPr>
                <w:rFonts w:ascii="Arial" w:hAnsi="Arial" w:cs="Arial"/>
                <w:color w:val="000000"/>
                <w:sz w:val="20"/>
                <w:szCs w:val="20"/>
              </w:rPr>
              <w:t xml:space="preserve"> 10,74 €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0F6FC07F" w14:textId="13D6342D">
            <w:pPr>
              <w:jc w:val="center"/>
              <w:rPr>
                <w:rFonts w:ascii="Arial" w:hAnsi="Arial" w:cs="Arial"/>
                <w:sz w:val="20"/>
                <w:szCs w:val="20"/>
                <w:lang w:val="pl-PL"/>
              </w:rPr>
            </w:pPr>
            <w:r w:rsidRPr="000C5897">
              <w:rPr>
                <w:rFonts w:ascii="Arial" w:hAnsi="Arial" w:cs="Arial"/>
                <w:color w:val="000000"/>
                <w:sz w:val="20"/>
                <w:szCs w:val="20"/>
              </w:rPr>
              <w:t xml:space="preserve"> 11,37 € </w:t>
            </w:r>
          </w:p>
        </w:tc>
        <w:tc>
          <w:tcPr>
            <w:tcW w:w="1053" w:type="dxa"/>
            <w:tcBorders>
              <w:top w:val="nil"/>
              <w:left w:val="nil"/>
              <w:bottom w:val="single" w:sz="4" w:space="0" w:color="auto"/>
              <w:right w:val="single" w:sz="4" w:space="0" w:color="auto"/>
            </w:tcBorders>
            <w:shd w:val="clear" w:color="auto" w:fill="auto"/>
            <w:noWrap/>
            <w:vAlign w:val="bottom"/>
          </w:tcPr>
          <w:p w:rsidR="003B5113" w:rsidRPr="000C5897" w:rsidP="003B5113" w14:paraId="4D38747E" w14:textId="586727E2">
            <w:pPr>
              <w:jc w:val="center"/>
              <w:rPr>
                <w:rFonts w:ascii="Arial" w:hAnsi="Arial" w:cs="Arial"/>
                <w:sz w:val="20"/>
                <w:szCs w:val="20"/>
                <w:lang w:val="pl-PL"/>
              </w:rPr>
            </w:pPr>
            <w:r w:rsidRPr="000C5897">
              <w:rPr>
                <w:rFonts w:ascii="Arial" w:hAnsi="Arial" w:cs="Arial"/>
                <w:color w:val="000000"/>
                <w:sz w:val="20"/>
                <w:szCs w:val="20"/>
              </w:rPr>
              <w:t xml:space="preserve"> 12,41 € </w:t>
            </w:r>
          </w:p>
        </w:tc>
      </w:tr>
      <w:tr w14:paraId="64C1ACE6" w14:textId="77777777" w:rsidTr="000C5897">
        <w:tblPrEx>
          <w:tblW w:w="11491" w:type="dxa"/>
          <w:tblInd w:w="-1214" w:type="dxa"/>
          <w:tblCellMar>
            <w:left w:w="70" w:type="dxa"/>
            <w:right w:w="70" w:type="dxa"/>
          </w:tblCellMar>
          <w:tblLook w:val="04A0"/>
        </w:tblPrEx>
        <w:trPr>
          <w:trHeight w:val="319"/>
        </w:trPr>
        <w:tc>
          <w:tcPr>
            <w:tcW w:w="3687" w:type="dxa"/>
            <w:gridSpan w:val="2"/>
            <w:tcBorders>
              <w:top w:val="nil"/>
              <w:left w:val="single" w:sz="4" w:space="0" w:color="auto"/>
              <w:bottom w:val="single" w:sz="4" w:space="0" w:color="auto"/>
              <w:right w:val="single" w:sz="4" w:space="0" w:color="auto"/>
            </w:tcBorders>
            <w:shd w:val="clear" w:color="auto" w:fill="auto"/>
            <w:noWrap/>
            <w:vAlign w:val="bottom"/>
          </w:tcPr>
          <w:p w:rsidR="008038B8" w:rsidRPr="000C5897" w:rsidP="008038B8" w14:paraId="5D089AE6" w14:textId="6FE50A6E">
            <w:pPr>
              <w:rPr>
                <w:rFonts w:ascii="Arial" w:hAnsi="Arial" w:cs="Arial"/>
                <w:sz w:val="20"/>
                <w:szCs w:val="20"/>
                <w:lang w:val="pl-PL"/>
              </w:rPr>
            </w:pPr>
            <w:r w:rsidRPr="000C5897">
              <w:rPr>
                <w:rFonts w:ascii="Arial" w:hAnsi="Arial" w:cs="Arial"/>
                <w:sz w:val="20"/>
                <w:szCs w:val="20"/>
                <w:lang w:val="pl-PL"/>
              </w:rPr>
              <w:t>Od 20 lat do wieku emerytalnego AOW</w:t>
            </w:r>
          </w:p>
        </w:tc>
        <w:tc>
          <w:tcPr>
            <w:tcW w:w="1486" w:type="dxa"/>
            <w:tcBorders>
              <w:top w:val="nil"/>
              <w:left w:val="single" w:sz="4" w:space="0" w:color="auto"/>
              <w:bottom w:val="single" w:sz="4" w:space="0" w:color="auto"/>
              <w:right w:val="single" w:sz="4" w:space="0" w:color="auto"/>
            </w:tcBorders>
          </w:tcPr>
          <w:p w:rsidR="008038B8" w:rsidRPr="000C5897" w:rsidP="008038B8" w14:paraId="1BAB34D2" w14:textId="1B2DFE89">
            <w:pPr>
              <w:jc w:val="center"/>
              <w:rPr>
                <w:rFonts w:ascii="Arial" w:hAnsi="Arial" w:cs="Arial"/>
                <w:sz w:val="20"/>
                <w:szCs w:val="20"/>
                <w:lang w:val="pl-PL"/>
              </w:rPr>
            </w:pPr>
            <w:r w:rsidRPr="000C5897">
              <w:rPr>
                <w:rFonts w:ascii="Arial" w:hAnsi="Arial" w:cs="Arial"/>
                <w:sz w:val="20"/>
                <w:szCs w:val="20"/>
                <w:lang w:val="pl-PL"/>
              </w:rPr>
              <w:t>-</w:t>
            </w:r>
          </w:p>
        </w:tc>
        <w:tc>
          <w:tcPr>
            <w:tcW w:w="1053" w:type="dxa"/>
            <w:tcBorders>
              <w:top w:val="nil"/>
              <w:left w:val="single" w:sz="4" w:space="0" w:color="auto"/>
              <w:bottom w:val="single" w:sz="4" w:space="0" w:color="auto"/>
              <w:right w:val="single" w:sz="4" w:space="0" w:color="auto"/>
            </w:tcBorders>
            <w:shd w:val="clear" w:color="auto" w:fill="auto"/>
          </w:tcPr>
          <w:p w:rsidR="008038B8" w:rsidRPr="000C5897" w:rsidP="008038B8" w14:paraId="2E2B6257" w14:textId="4F2F8958">
            <w:pPr>
              <w:jc w:val="center"/>
              <w:rPr>
                <w:rFonts w:ascii="Arial" w:hAnsi="Arial" w:cs="Arial"/>
                <w:sz w:val="20"/>
                <w:szCs w:val="20"/>
                <w:lang w:val="pl-PL"/>
              </w:rPr>
            </w:pPr>
            <w:r w:rsidRPr="000C5897">
              <w:rPr>
                <w:rFonts w:ascii="Arial" w:hAnsi="Arial" w:cs="Arial"/>
                <w:sz w:val="20"/>
                <w:szCs w:val="20"/>
                <w:lang w:val="pl-PL"/>
              </w:rPr>
              <w:t>-</w:t>
            </w:r>
          </w:p>
        </w:tc>
        <w:tc>
          <w:tcPr>
            <w:tcW w:w="1053" w:type="dxa"/>
            <w:tcBorders>
              <w:top w:val="nil"/>
              <w:left w:val="single" w:sz="4" w:space="0" w:color="auto"/>
              <w:bottom w:val="single" w:sz="4" w:space="0" w:color="auto"/>
              <w:right w:val="single" w:sz="4" w:space="0" w:color="auto"/>
            </w:tcBorders>
            <w:shd w:val="clear" w:color="auto" w:fill="auto"/>
          </w:tcPr>
          <w:p w:rsidR="008038B8" w:rsidRPr="000C5897" w:rsidP="008038B8" w14:paraId="516875F3" w14:textId="4AD0BF7E">
            <w:pPr>
              <w:jc w:val="center"/>
              <w:rPr>
                <w:rFonts w:ascii="Arial" w:hAnsi="Arial" w:cs="Arial"/>
                <w:sz w:val="20"/>
                <w:szCs w:val="20"/>
                <w:lang w:val="pl-PL"/>
              </w:rPr>
            </w:pPr>
            <w:r w:rsidRPr="000C5897">
              <w:rPr>
                <w:rFonts w:ascii="Arial" w:hAnsi="Arial" w:cs="Arial"/>
                <w:sz w:val="20"/>
                <w:szCs w:val="20"/>
                <w:lang w:val="pl-PL"/>
              </w:rPr>
              <w:t>-</w:t>
            </w:r>
          </w:p>
        </w:tc>
        <w:tc>
          <w:tcPr>
            <w:tcW w:w="1053" w:type="dxa"/>
            <w:tcBorders>
              <w:top w:val="nil"/>
              <w:left w:val="single" w:sz="4" w:space="0" w:color="auto"/>
              <w:bottom w:val="single" w:sz="4" w:space="0" w:color="auto"/>
              <w:right w:val="single" w:sz="4" w:space="0" w:color="auto"/>
            </w:tcBorders>
            <w:shd w:val="clear" w:color="auto" w:fill="auto"/>
          </w:tcPr>
          <w:p w:rsidR="008038B8" w:rsidRPr="000C5897" w:rsidP="008038B8" w14:paraId="2F81DD05" w14:textId="09FCA031">
            <w:pPr>
              <w:jc w:val="center"/>
              <w:rPr>
                <w:rFonts w:ascii="Arial" w:hAnsi="Arial" w:cs="Arial"/>
                <w:sz w:val="20"/>
                <w:szCs w:val="20"/>
                <w:lang w:val="pl-PL"/>
              </w:rPr>
            </w:pPr>
            <w:r w:rsidRPr="000C5897">
              <w:rPr>
                <w:rFonts w:ascii="Arial" w:hAnsi="Arial" w:cs="Arial"/>
                <w:sz w:val="20"/>
                <w:szCs w:val="20"/>
                <w:lang w:val="pl-PL"/>
              </w:rPr>
              <w:t>-</w:t>
            </w:r>
          </w:p>
        </w:tc>
        <w:tc>
          <w:tcPr>
            <w:tcW w:w="1053" w:type="dxa"/>
            <w:tcBorders>
              <w:top w:val="nil"/>
              <w:left w:val="single" w:sz="4" w:space="0" w:color="auto"/>
              <w:bottom w:val="single" w:sz="4" w:space="0" w:color="auto"/>
              <w:right w:val="single" w:sz="4" w:space="0" w:color="auto"/>
            </w:tcBorders>
            <w:shd w:val="clear" w:color="auto" w:fill="auto"/>
          </w:tcPr>
          <w:p w:rsidR="008038B8" w:rsidRPr="000C5897" w:rsidP="008038B8" w14:paraId="2408D851" w14:textId="22646C86">
            <w:pPr>
              <w:jc w:val="center"/>
              <w:rPr>
                <w:rFonts w:ascii="Arial" w:hAnsi="Arial" w:cs="Arial"/>
                <w:sz w:val="20"/>
                <w:szCs w:val="20"/>
                <w:lang w:val="pl-PL"/>
              </w:rPr>
            </w:pPr>
            <w:r w:rsidRPr="000C5897">
              <w:rPr>
                <w:rFonts w:ascii="Arial" w:hAnsi="Arial" w:cs="Arial"/>
                <w:sz w:val="20"/>
                <w:szCs w:val="20"/>
                <w:lang w:val="pl-PL"/>
              </w:rPr>
              <w:t>-</w:t>
            </w:r>
          </w:p>
        </w:tc>
        <w:tc>
          <w:tcPr>
            <w:tcW w:w="1053" w:type="dxa"/>
            <w:tcBorders>
              <w:top w:val="nil"/>
              <w:left w:val="single" w:sz="4" w:space="0" w:color="auto"/>
              <w:bottom w:val="single" w:sz="4" w:space="0" w:color="auto"/>
              <w:right w:val="single" w:sz="4" w:space="0" w:color="auto"/>
            </w:tcBorders>
            <w:shd w:val="clear" w:color="auto" w:fill="auto"/>
          </w:tcPr>
          <w:p w:rsidR="008038B8" w:rsidRPr="000C5897" w:rsidP="008038B8" w14:paraId="025F6A8E" w14:textId="0C124647">
            <w:pPr>
              <w:jc w:val="center"/>
              <w:rPr>
                <w:rFonts w:ascii="Arial" w:hAnsi="Arial" w:cs="Arial"/>
                <w:sz w:val="20"/>
                <w:szCs w:val="20"/>
                <w:lang w:val="pl-PL"/>
              </w:rPr>
            </w:pPr>
            <w:r w:rsidRPr="000C5897">
              <w:rPr>
                <w:rFonts w:ascii="Arial" w:hAnsi="Arial" w:cs="Arial"/>
                <w:sz w:val="20"/>
                <w:szCs w:val="20"/>
                <w:lang w:val="pl-PL"/>
              </w:rPr>
              <w:t>-</w:t>
            </w:r>
          </w:p>
        </w:tc>
        <w:tc>
          <w:tcPr>
            <w:tcW w:w="1053" w:type="dxa"/>
            <w:tcBorders>
              <w:top w:val="nil"/>
              <w:left w:val="single" w:sz="4" w:space="0" w:color="auto"/>
              <w:bottom w:val="single" w:sz="4" w:space="0" w:color="auto"/>
              <w:right w:val="single" w:sz="4" w:space="0" w:color="auto"/>
            </w:tcBorders>
            <w:shd w:val="clear" w:color="auto" w:fill="auto"/>
          </w:tcPr>
          <w:p w:rsidR="008038B8" w:rsidRPr="000C5897" w:rsidP="008038B8" w14:paraId="218775DF" w14:textId="19D398A4">
            <w:pPr>
              <w:jc w:val="center"/>
              <w:rPr>
                <w:rFonts w:ascii="Arial" w:hAnsi="Arial" w:cs="Arial"/>
                <w:sz w:val="20"/>
                <w:szCs w:val="20"/>
                <w:lang w:val="pl-PL"/>
              </w:rPr>
            </w:pPr>
            <w:r w:rsidRPr="000C5897">
              <w:rPr>
                <w:rFonts w:ascii="Arial" w:hAnsi="Arial" w:cs="Arial"/>
                <w:sz w:val="20"/>
                <w:szCs w:val="20"/>
                <w:lang w:val="pl-PL"/>
              </w:rPr>
              <w:t>-</w:t>
            </w:r>
          </w:p>
        </w:tc>
      </w:tr>
      <w:tr w14:paraId="153AA7F5"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8038B8" w:rsidRPr="000C5897" w:rsidP="008038B8" w14:paraId="7512EFEF" w14:textId="77777777">
            <w:pPr>
              <w:jc w:val="center"/>
              <w:rPr>
                <w:rFonts w:ascii="Arial" w:hAnsi="Arial" w:cs="Arial"/>
                <w:color w:val="000000"/>
                <w:sz w:val="20"/>
                <w:szCs w:val="20"/>
                <w:lang w:val="pl-PL"/>
              </w:rPr>
            </w:pPr>
            <w:r w:rsidRPr="000C5897">
              <w:rPr>
                <w:rFonts w:ascii="Arial" w:hAnsi="Arial" w:cs="Arial"/>
                <w:color w:val="000000"/>
                <w:sz w:val="20"/>
                <w:szCs w:val="20"/>
                <w:lang w:val="pl-PL"/>
              </w:rPr>
              <w:t>1</w:t>
            </w:r>
          </w:p>
        </w:tc>
        <w:tc>
          <w:tcPr>
            <w:tcW w:w="2182" w:type="dxa"/>
            <w:tcBorders>
              <w:top w:val="nil"/>
              <w:left w:val="nil"/>
              <w:bottom w:val="single" w:sz="4" w:space="0" w:color="auto"/>
              <w:right w:val="single" w:sz="4" w:space="0" w:color="auto"/>
            </w:tcBorders>
            <w:shd w:val="clear" w:color="auto" w:fill="auto"/>
            <w:noWrap/>
          </w:tcPr>
          <w:p w:rsidR="008038B8" w:rsidRPr="000C5897" w:rsidP="008038B8" w14:paraId="728B91BE" w14:textId="43DB826B">
            <w:pPr>
              <w:jc w:val="center"/>
              <w:rPr>
                <w:rFonts w:ascii="Arial" w:hAnsi="Arial" w:cs="Arial"/>
                <w:sz w:val="20"/>
                <w:szCs w:val="20"/>
                <w:lang w:val="pl-PL"/>
              </w:rPr>
            </w:pPr>
            <w:r w:rsidRPr="000C5897">
              <w:rPr>
                <w:rFonts w:ascii="Arial" w:hAnsi="Arial" w:cs="Arial"/>
                <w:sz w:val="20"/>
                <w:szCs w:val="20"/>
                <w:lang w:val="pl-PL"/>
              </w:rPr>
              <w:t xml:space="preserve"> WML </w:t>
            </w:r>
          </w:p>
        </w:tc>
        <w:tc>
          <w:tcPr>
            <w:tcW w:w="1486" w:type="dxa"/>
            <w:tcBorders>
              <w:top w:val="nil"/>
              <w:left w:val="nil"/>
              <w:bottom w:val="single" w:sz="4" w:space="0" w:color="auto"/>
              <w:right w:val="single" w:sz="4" w:space="0" w:color="auto"/>
            </w:tcBorders>
          </w:tcPr>
          <w:p w:rsidR="008038B8" w:rsidRPr="000C5897" w:rsidP="008038B8" w14:paraId="7636438A" w14:textId="0D0BE02A">
            <w:pPr>
              <w:jc w:val="center"/>
              <w:rPr>
                <w:rFonts w:ascii="Arial" w:hAnsi="Arial" w:cs="Arial"/>
                <w:sz w:val="20"/>
                <w:szCs w:val="20"/>
                <w:lang w:val="pl-PL"/>
              </w:rPr>
            </w:pPr>
            <w:r w:rsidRPr="000C5897">
              <w:rPr>
                <w:rFonts w:ascii="Arial" w:hAnsi="Arial" w:cs="Arial"/>
                <w:sz w:val="20"/>
                <w:szCs w:val="20"/>
                <w:lang w:val="pl-PL"/>
              </w:rPr>
              <w:t xml:space="preserve"> 11,75 € </w:t>
            </w:r>
          </w:p>
        </w:tc>
        <w:tc>
          <w:tcPr>
            <w:tcW w:w="1053" w:type="dxa"/>
            <w:tcBorders>
              <w:top w:val="nil"/>
              <w:left w:val="single" w:sz="4" w:space="0" w:color="auto"/>
              <w:bottom w:val="single" w:sz="4" w:space="0" w:color="auto"/>
              <w:right w:val="single" w:sz="4" w:space="0" w:color="auto"/>
            </w:tcBorders>
            <w:shd w:val="clear" w:color="auto" w:fill="auto"/>
            <w:noWrap/>
          </w:tcPr>
          <w:p w:rsidR="008038B8" w:rsidRPr="000C5897" w:rsidP="008038B8" w14:paraId="6F6311D8" w14:textId="64008BC6">
            <w:pPr>
              <w:jc w:val="center"/>
              <w:rPr>
                <w:rFonts w:ascii="Arial" w:hAnsi="Arial" w:cs="Arial"/>
                <w:sz w:val="20"/>
                <w:szCs w:val="20"/>
                <w:lang w:val="pl-PL"/>
              </w:rPr>
            </w:pPr>
            <w:r w:rsidRPr="000C5897">
              <w:rPr>
                <w:rFonts w:ascii="Arial" w:hAnsi="Arial" w:cs="Arial"/>
                <w:sz w:val="20"/>
                <w:szCs w:val="20"/>
                <w:lang w:val="pl-PL"/>
              </w:rPr>
              <w:t xml:space="preserve"> 12,07 €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46B073FE" w14:textId="6B3CC621">
            <w:pPr>
              <w:jc w:val="center"/>
              <w:rPr>
                <w:rFonts w:ascii="Arial" w:hAnsi="Arial" w:cs="Arial"/>
                <w:sz w:val="20"/>
                <w:szCs w:val="20"/>
                <w:lang w:val="pl-PL"/>
              </w:rPr>
            </w:pPr>
            <w:r w:rsidRPr="000C5897">
              <w:rPr>
                <w:rFonts w:ascii="Arial" w:hAnsi="Arial" w:cs="Arial"/>
                <w:sz w:val="20"/>
                <w:szCs w:val="20"/>
                <w:lang w:val="pl-PL"/>
              </w:rPr>
              <w:t xml:space="preserve"> 12,27 €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7A5EC018" w14:textId="62A1A99E">
            <w:pPr>
              <w:jc w:val="center"/>
              <w:rPr>
                <w:rFonts w:ascii="Arial" w:hAnsi="Arial" w:cs="Arial"/>
                <w:sz w:val="20"/>
                <w:szCs w:val="20"/>
                <w:lang w:val="pl-PL"/>
              </w:rPr>
            </w:pPr>
            <w:r w:rsidRPr="000C5897">
              <w:rPr>
                <w:rFonts w:ascii="Arial" w:hAnsi="Arial" w:cs="Arial"/>
                <w:sz w:val="20"/>
                <w:szCs w:val="20"/>
                <w:lang w:val="pl-PL"/>
              </w:rPr>
              <w:t xml:space="preserve"> 12,77 €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1FFC5D58" w14:textId="49C09C29">
            <w:pPr>
              <w:jc w:val="center"/>
              <w:rPr>
                <w:rFonts w:ascii="Arial" w:hAnsi="Arial" w:cs="Arial"/>
                <w:sz w:val="20"/>
                <w:szCs w:val="20"/>
                <w:lang w:val="pl-PL"/>
              </w:rPr>
            </w:pPr>
            <w:r w:rsidRPr="000C5897">
              <w:rPr>
                <w:rFonts w:ascii="Arial" w:hAnsi="Arial" w:cs="Arial"/>
                <w:sz w:val="20"/>
                <w:szCs w:val="20"/>
                <w:lang w:val="pl-PL"/>
              </w:rPr>
              <w:t xml:space="preserve"> 13,42 €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2F95BFED" w14:textId="448564CF">
            <w:pPr>
              <w:jc w:val="center"/>
              <w:rPr>
                <w:rFonts w:ascii="Arial" w:hAnsi="Arial" w:cs="Arial"/>
                <w:sz w:val="20"/>
                <w:szCs w:val="20"/>
                <w:lang w:val="pl-PL"/>
              </w:rPr>
            </w:pPr>
            <w:r w:rsidRPr="000C5897">
              <w:rPr>
                <w:rFonts w:ascii="Arial" w:hAnsi="Arial" w:cs="Arial"/>
                <w:sz w:val="20"/>
                <w:szCs w:val="20"/>
                <w:lang w:val="pl-PL"/>
              </w:rPr>
              <w:t xml:space="preserve"> 14,21 €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1EF0C177" w14:textId="63203BDA">
            <w:pPr>
              <w:jc w:val="center"/>
              <w:rPr>
                <w:rFonts w:ascii="Arial" w:hAnsi="Arial" w:cs="Arial"/>
                <w:sz w:val="20"/>
                <w:szCs w:val="20"/>
                <w:lang w:val="pl-PL"/>
              </w:rPr>
            </w:pPr>
            <w:r w:rsidRPr="000C5897">
              <w:rPr>
                <w:rFonts w:ascii="Arial" w:hAnsi="Arial" w:cs="Arial"/>
                <w:sz w:val="20"/>
                <w:szCs w:val="20"/>
                <w:lang w:val="pl-PL"/>
              </w:rPr>
              <w:t xml:space="preserve"> 15,51 € </w:t>
            </w:r>
          </w:p>
        </w:tc>
      </w:tr>
      <w:tr w14:paraId="456DAC51"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8038B8" w:rsidRPr="000C5897" w:rsidP="008038B8" w14:paraId="064A1E8D" w14:textId="77777777">
            <w:pPr>
              <w:jc w:val="center"/>
              <w:rPr>
                <w:rFonts w:ascii="Arial" w:hAnsi="Arial" w:cs="Arial"/>
                <w:color w:val="000000"/>
                <w:sz w:val="20"/>
                <w:szCs w:val="20"/>
                <w:lang w:val="pl-PL"/>
              </w:rPr>
            </w:pPr>
            <w:r w:rsidRPr="000C5897">
              <w:rPr>
                <w:rFonts w:ascii="Arial" w:hAnsi="Arial" w:cs="Arial"/>
                <w:color w:val="000000"/>
                <w:sz w:val="20"/>
                <w:szCs w:val="20"/>
                <w:lang w:val="pl-PL"/>
              </w:rPr>
              <w:t>2</w:t>
            </w:r>
          </w:p>
        </w:tc>
        <w:tc>
          <w:tcPr>
            <w:tcW w:w="2182" w:type="dxa"/>
            <w:tcBorders>
              <w:top w:val="nil"/>
              <w:left w:val="nil"/>
              <w:bottom w:val="single" w:sz="4" w:space="0" w:color="auto"/>
              <w:right w:val="single" w:sz="4" w:space="0" w:color="auto"/>
            </w:tcBorders>
            <w:shd w:val="clear" w:color="auto" w:fill="auto"/>
            <w:noWrap/>
          </w:tcPr>
          <w:p w:rsidR="008038B8" w:rsidRPr="000C5897" w:rsidP="008038B8" w14:paraId="6482B1B5" w14:textId="633DF767">
            <w:pPr>
              <w:jc w:val="center"/>
              <w:rPr>
                <w:rFonts w:ascii="Arial" w:hAnsi="Arial" w:cs="Arial"/>
                <w:sz w:val="20"/>
                <w:szCs w:val="20"/>
                <w:lang w:val="pl-PL"/>
              </w:rPr>
            </w:pPr>
            <w:r w:rsidRPr="000C5897">
              <w:rPr>
                <w:rFonts w:ascii="Arial" w:hAnsi="Arial" w:cs="Arial"/>
                <w:sz w:val="20"/>
                <w:szCs w:val="20"/>
                <w:lang w:val="pl-PL"/>
              </w:rPr>
              <w:t xml:space="preserve"> 12,00 € </w:t>
            </w:r>
          </w:p>
        </w:tc>
        <w:tc>
          <w:tcPr>
            <w:tcW w:w="1486" w:type="dxa"/>
            <w:tcBorders>
              <w:top w:val="nil"/>
              <w:left w:val="nil"/>
              <w:bottom w:val="single" w:sz="4" w:space="0" w:color="auto"/>
              <w:right w:val="single" w:sz="4" w:space="0" w:color="auto"/>
            </w:tcBorders>
          </w:tcPr>
          <w:p w:rsidR="008038B8" w:rsidRPr="000C5897" w:rsidP="008038B8" w14:paraId="53FEFD32" w14:textId="77777777">
            <w:pPr>
              <w:jc w:val="center"/>
              <w:rPr>
                <w:rFonts w:ascii="Arial" w:hAnsi="Arial" w:cs="Arial"/>
                <w:sz w:val="20"/>
                <w:szCs w:val="20"/>
                <w:lang w:val="pl-PL"/>
              </w:rPr>
            </w:pPr>
          </w:p>
        </w:tc>
        <w:tc>
          <w:tcPr>
            <w:tcW w:w="1053" w:type="dxa"/>
            <w:tcBorders>
              <w:top w:val="nil"/>
              <w:left w:val="single" w:sz="4" w:space="0" w:color="auto"/>
              <w:bottom w:val="single" w:sz="4" w:space="0" w:color="auto"/>
              <w:right w:val="single" w:sz="4" w:space="0" w:color="auto"/>
            </w:tcBorders>
            <w:shd w:val="clear" w:color="auto" w:fill="auto"/>
            <w:noWrap/>
          </w:tcPr>
          <w:p w:rsidR="008038B8" w:rsidRPr="000C5897" w:rsidP="008038B8" w14:paraId="04E84639" w14:textId="1DB90CAF">
            <w:pPr>
              <w:jc w:val="center"/>
              <w:rPr>
                <w:rFonts w:ascii="Arial" w:hAnsi="Arial" w:cs="Arial"/>
                <w:sz w:val="20"/>
                <w:szCs w:val="20"/>
                <w:lang w:val="pl-PL"/>
              </w:rPr>
            </w:pPr>
            <w:r w:rsidRPr="000C5897">
              <w:rPr>
                <w:rFonts w:ascii="Arial" w:hAnsi="Arial" w:cs="Arial"/>
                <w:sz w:val="20"/>
                <w:szCs w:val="20"/>
                <w:lang w:val="pl-PL"/>
              </w:rPr>
              <w:t xml:space="preserve"> 12,57 €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5DDAA789" w14:textId="271A0E50">
            <w:pPr>
              <w:jc w:val="center"/>
              <w:rPr>
                <w:rFonts w:ascii="Arial" w:hAnsi="Arial" w:cs="Arial"/>
                <w:sz w:val="20"/>
                <w:szCs w:val="20"/>
                <w:lang w:val="pl-PL"/>
              </w:rPr>
            </w:pPr>
            <w:r w:rsidRPr="000C5897">
              <w:rPr>
                <w:rFonts w:ascii="Arial" w:hAnsi="Arial" w:cs="Arial"/>
                <w:sz w:val="20"/>
                <w:szCs w:val="20"/>
                <w:lang w:val="pl-PL"/>
              </w:rPr>
              <w:t xml:space="preserve"> 12,77 €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285A20C4" w14:textId="7F6BE925">
            <w:pPr>
              <w:jc w:val="center"/>
              <w:rPr>
                <w:rFonts w:ascii="Arial" w:hAnsi="Arial" w:cs="Arial"/>
                <w:sz w:val="20"/>
                <w:szCs w:val="20"/>
                <w:lang w:val="pl-PL"/>
              </w:rPr>
            </w:pPr>
            <w:r w:rsidRPr="000C5897">
              <w:rPr>
                <w:rFonts w:ascii="Arial" w:hAnsi="Arial" w:cs="Arial"/>
                <w:sz w:val="20"/>
                <w:szCs w:val="20"/>
                <w:lang w:val="pl-PL"/>
              </w:rPr>
              <w:t xml:space="preserve"> 13,28 €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24A7CB8F" w14:textId="3FF533AC">
            <w:pPr>
              <w:jc w:val="center"/>
              <w:rPr>
                <w:rFonts w:ascii="Arial" w:hAnsi="Arial" w:cs="Arial"/>
                <w:sz w:val="20"/>
                <w:szCs w:val="20"/>
                <w:lang w:val="pl-PL"/>
              </w:rPr>
            </w:pPr>
            <w:r w:rsidRPr="000C5897">
              <w:rPr>
                <w:rFonts w:ascii="Arial" w:hAnsi="Arial" w:cs="Arial"/>
                <w:sz w:val="20"/>
                <w:szCs w:val="20"/>
                <w:lang w:val="pl-PL"/>
              </w:rPr>
              <w:t xml:space="preserve"> 13,95 €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5438E3F2" w14:textId="7C3BED48">
            <w:pPr>
              <w:jc w:val="center"/>
              <w:rPr>
                <w:rFonts w:ascii="Arial" w:hAnsi="Arial" w:cs="Arial"/>
                <w:sz w:val="20"/>
                <w:szCs w:val="20"/>
                <w:lang w:val="pl-PL"/>
              </w:rPr>
            </w:pPr>
            <w:r w:rsidRPr="000C5897">
              <w:rPr>
                <w:rFonts w:ascii="Arial" w:hAnsi="Arial" w:cs="Arial"/>
                <w:sz w:val="20"/>
                <w:szCs w:val="20"/>
                <w:lang w:val="pl-PL"/>
              </w:rPr>
              <w:t xml:space="preserve"> 14,79 €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258DA131" w14:textId="1679357B">
            <w:pPr>
              <w:jc w:val="center"/>
              <w:rPr>
                <w:rFonts w:ascii="Arial" w:hAnsi="Arial" w:cs="Arial"/>
                <w:sz w:val="20"/>
                <w:szCs w:val="20"/>
                <w:lang w:val="pl-PL"/>
              </w:rPr>
            </w:pPr>
            <w:r w:rsidRPr="000C5897">
              <w:rPr>
                <w:rFonts w:ascii="Arial" w:hAnsi="Arial" w:cs="Arial"/>
                <w:sz w:val="20"/>
                <w:szCs w:val="20"/>
                <w:lang w:val="pl-PL"/>
              </w:rPr>
              <w:t xml:space="preserve"> 16,12 € </w:t>
            </w:r>
          </w:p>
        </w:tc>
      </w:tr>
      <w:tr w14:paraId="25327AED"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8038B8" w:rsidRPr="000C5897" w:rsidP="008038B8" w14:paraId="1B787F43" w14:textId="77777777">
            <w:pPr>
              <w:jc w:val="center"/>
              <w:rPr>
                <w:rFonts w:ascii="Arial" w:hAnsi="Arial" w:cs="Arial"/>
                <w:color w:val="000000"/>
                <w:sz w:val="20"/>
                <w:szCs w:val="20"/>
                <w:lang w:val="pl-PL"/>
              </w:rPr>
            </w:pPr>
            <w:r w:rsidRPr="000C5897">
              <w:rPr>
                <w:rFonts w:ascii="Arial" w:hAnsi="Arial" w:cs="Arial"/>
                <w:color w:val="000000"/>
                <w:sz w:val="20"/>
                <w:szCs w:val="20"/>
                <w:lang w:val="pl-PL"/>
              </w:rPr>
              <w:t>3</w:t>
            </w:r>
          </w:p>
        </w:tc>
        <w:tc>
          <w:tcPr>
            <w:tcW w:w="2182" w:type="dxa"/>
            <w:tcBorders>
              <w:top w:val="nil"/>
              <w:left w:val="nil"/>
              <w:bottom w:val="single" w:sz="4" w:space="0" w:color="auto"/>
              <w:right w:val="single" w:sz="4" w:space="0" w:color="auto"/>
            </w:tcBorders>
            <w:shd w:val="clear" w:color="auto" w:fill="auto"/>
            <w:noWrap/>
          </w:tcPr>
          <w:p w:rsidR="008038B8" w:rsidRPr="000C5897" w:rsidP="008038B8" w14:paraId="78B6ED07" w14:textId="40F08B1C">
            <w:pPr>
              <w:jc w:val="center"/>
              <w:rPr>
                <w:rFonts w:ascii="Arial" w:hAnsi="Arial" w:cs="Arial"/>
                <w:sz w:val="20"/>
                <w:szCs w:val="20"/>
                <w:lang w:val="pl-PL"/>
              </w:rPr>
            </w:pPr>
            <w:r w:rsidRPr="000C5897">
              <w:rPr>
                <w:rFonts w:ascii="Arial" w:hAnsi="Arial" w:cs="Arial"/>
                <w:sz w:val="20"/>
                <w:szCs w:val="20"/>
                <w:lang w:val="pl-PL"/>
              </w:rPr>
              <w:t xml:space="preserve"> 12,25 € </w:t>
            </w:r>
          </w:p>
        </w:tc>
        <w:tc>
          <w:tcPr>
            <w:tcW w:w="1486" w:type="dxa"/>
            <w:tcBorders>
              <w:top w:val="nil"/>
              <w:left w:val="nil"/>
              <w:bottom w:val="single" w:sz="4" w:space="0" w:color="auto"/>
              <w:right w:val="single" w:sz="4" w:space="0" w:color="auto"/>
            </w:tcBorders>
          </w:tcPr>
          <w:p w:rsidR="008038B8" w:rsidRPr="000C5897" w:rsidP="008038B8" w14:paraId="6CB83DF5" w14:textId="77777777">
            <w:pPr>
              <w:jc w:val="center"/>
              <w:rPr>
                <w:rFonts w:ascii="Arial" w:hAnsi="Arial" w:cs="Arial"/>
                <w:sz w:val="20"/>
                <w:szCs w:val="20"/>
                <w:lang w:val="pl-PL"/>
              </w:rPr>
            </w:pPr>
          </w:p>
        </w:tc>
        <w:tc>
          <w:tcPr>
            <w:tcW w:w="1053" w:type="dxa"/>
            <w:tcBorders>
              <w:top w:val="nil"/>
              <w:left w:val="single" w:sz="4" w:space="0" w:color="auto"/>
              <w:bottom w:val="single" w:sz="4" w:space="0" w:color="auto"/>
              <w:right w:val="single" w:sz="4" w:space="0" w:color="auto"/>
            </w:tcBorders>
            <w:shd w:val="clear" w:color="auto" w:fill="auto"/>
            <w:noWrap/>
          </w:tcPr>
          <w:p w:rsidR="008038B8" w:rsidRPr="000C5897" w:rsidP="008038B8" w14:paraId="1CB00E85" w14:textId="40352741">
            <w:pPr>
              <w:jc w:val="center"/>
              <w:rPr>
                <w:rFonts w:ascii="Arial" w:hAnsi="Arial" w:cs="Arial"/>
                <w:sz w:val="20"/>
                <w:szCs w:val="20"/>
                <w:lang w:val="pl-PL"/>
              </w:rPr>
            </w:pPr>
            <w:r w:rsidRPr="000C5897">
              <w:rPr>
                <w:rFonts w:ascii="Arial" w:hAnsi="Arial" w:cs="Arial"/>
                <w:sz w:val="20"/>
                <w:szCs w:val="20"/>
                <w:lang w:val="pl-PL"/>
              </w:rPr>
              <w:t xml:space="preserve"> 13,04 €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2929CA3A" w14:textId="0C9FD530">
            <w:pPr>
              <w:jc w:val="center"/>
              <w:rPr>
                <w:rFonts w:ascii="Arial" w:hAnsi="Arial" w:cs="Arial"/>
                <w:sz w:val="20"/>
                <w:szCs w:val="20"/>
                <w:lang w:val="pl-PL"/>
              </w:rPr>
            </w:pPr>
            <w:r w:rsidRPr="000C5897">
              <w:rPr>
                <w:rFonts w:ascii="Arial" w:hAnsi="Arial" w:cs="Arial"/>
                <w:sz w:val="20"/>
                <w:szCs w:val="20"/>
                <w:lang w:val="pl-PL"/>
              </w:rPr>
              <w:t xml:space="preserve"> 13,28 €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433FD89B" w14:textId="3AA4CC4F">
            <w:pPr>
              <w:jc w:val="center"/>
              <w:rPr>
                <w:rFonts w:ascii="Arial" w:hAnsi="Arial" w:cs="Arial"/>
                <w:sz w:val="20"/>
                <w:szCs w:val="20"/>
                <w:lang w:val="pl-PL"/>
              </w:rPr>
            </w:pPr>
            <w:r w:rsidRPr="000C5897">
              <w:rPr>
                <w:rFonts w:ascii="Arial" w:hAnsi="Arial" w:cs="Arial"/>
                <w:sz w:val="20"/>
                <w:szCs w:val="20"/>
                <w:lang w:val="pl-PL"/>
              </w:rPr>
              <w:t xml:space="preserve"> 13,80 €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03657B5E" w14:textId="067344BB">
            <w:pPr>
              <w:jc w:val="center"/>
              <w:rPr>
                <w:rFonts w:ascii="Arial" w:hAnsi="Arial" w:cs="Arial"/>
                <w:sz w:val="20"/>
                <w:szCs w:val="20"/>
                <w:lang w:val="pl-PL"/>
              </w:rPr>
            </w:pPr>
            <w:r w:rsidRPr="000C5897">
              <w:rPr>
                <w:rFonts w:ascii="Arial" w:hAnsi="Arial" w:cs="Arial"/>
                <w:sz w:val="20"/>
                <w:szCs w:val="20"/>
                <w:lang w:val="pl-PL"/>
              </w:rPr>
              <w:t xml:space="preserve"> 14,50 €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673A7C72" w14:textId="6C5F6C4D">
            <w:pPr>
              <w:jc w:val="center"/>
              <w:rPr>
                <w:rFonts w:ascii="Arial" w:hAnsi="Arial" w:cs="Arial"/>
                <w:sz w:val="20"/>
                <w:szCs w:val="20"/>
                <w:lang w:val="pl-PL"/>
              </w:rPr>
            </w:pPr>
            <w:r w:rsidRPr="000C5897">
              <w:rPr>
                <w:rFonts w:ascii="Arial" w:hAnsi="Arial" w:cs="Arial"/>
                <w:sz w:val="20"/>
                <w:szCs w:val="20"/>
                <w:lang w:val="pl-PL"/>
              </w:rPr>
              <w:t xml:space="preserve"> 15,38 €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49C4FD33" w14:textId="34F0A05E">
            <w:pPr>
              <w:jc w:val="center"/>
              <w:rPr>
                <w:rFonts w:ascii="Arial" w:hAnsi="Arial" w:cs="Arial"/>
                <w:sz w:val="20"/>
                <w:szCs w:val="20"/>
                <w:lang w:val="pl-PL"/>
              </w:rPr>
            </w:pPr>
            <w:r w:rsidRPr="000C5897">
              <w:rPr>
                <w:rFonts w:ascii="Arial" w:hAnsi="Arial" w:cs="Arial"/>
                <w:sz w:val="20"/>
                <w:szCs w:val="20"/>
                <w:lang w:val="pl-PL"/>
              </w:rPr>
              <w:t xml:space="preserve"> 16,77 € </w:t>
            </w:r>
          </w:p>
        </w:tc>
      </w:tr>
      <w:tr w14:paraId="3D0865DC"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8038B8" w:rsidRPr="000C5897" w:rsidP="008038B8" w14:paraId="1CA29112" w14:textId="77777777">
            <w:pPr>
              <w:jc w:val="center"/>
              <w:rPr>
                <w:rFonts w:ascii="Arial" w:hAnsi="Arial" w:cs="Arial"/>
                <w:color w:val="000000"/>
                <w:sz w:val="20"/>
                <w:szCs w:val="20"/>
                <w:lang w:val="pl-PL"/>
              </w:rPr>
            </w:pPr>
            <w:r w:rsidRPr="000C5897">
              <w:rPr>
                <w:rFonts w:ascii="Arial" w:hAnsi="Arial" w:cs="Arial"/>
                <w:color w:val="000000"/>
                <w:sz w:val="20"/>
                <w:szCs w:val="20"/>
                <w:lang w:val="pl-PL"/>
              </w:rPr>
              <w:t>4</w:t>
            </w:r>
          </w:p>
        </w:tc>
        <w:tc>
          <w:tcPr>
            <w:tcW w:w="2182" w:type="dxa"/>
            <w:tcBorders>
              <w:top w:val="nil"/>
              <w:left w:val="nil"/>
              <w:bottom w:val="single" w:sz="4" w:space="0" w:color="auto"/>
              <w:right w:val="single" w:sz="4" w:space="0" w:color="auto"/>
            </w:tcBorders>
            <w:shd w:val="clear" w:color="auto" w:fill="auto"/>
            <w:noWrap/>
          </w:tcPr>
          <w:p w:rsidR="008038B8" w:rsidRPr="000C5897" w:rsidP="008038B8" w14:paraId="23A41125" w14:textId="0B88C2D1">
            <w:pPr>
              <w:jc w:val="center"/>
              <w:rPr>
                <w:rFonts w:ascii="Arial" w:hAnsi="Arial" w:cs="Arial"/>
                <w:sz w:val="20"/>
                <w:szCs w:val="20"/>
                <w:lang w:val="pl-PL"/>
              </w:rPr>
            </w:pPr>
            <w:r w:rsidRPr="000C5897">
              <w:rPr>
                <w:rFonts w:ascii="Arial" w:hAnsi="Arial" w:cs="Arial"/>
                <w:sz w:val="20"/>
                <w:szCs w:val="20"/>
                <w:lang w:val="pl-PL"/>
              </w:rPr>
              <w:t xml:space="preserve"> 12,50 € </w:t>
            </w:r>
          </w:p>
        </w:tc>
        <w:tc>
          <w:tcPr>
            <w:tcW w:w="1486" w:type="dxa"/>
            <w:tcBorders>
              <w:top w:val="nil"/>
              <w:left w:val="nil"/>
              <w:bottom w:val="single" w:sz="4" w:space="0" w:color="auto"/>
              <w:right w:val="single" w:sz="4" w:space="0" w:color="auto"/>
            </w:tcBorders>
          </w:tcPr>
          <w:p w:rsidR="008038B8" w:rsidRPr="000C5897" w:rsidP="008038B8" w14:paraId="3E8F8A93" w14:textId="77777777">
            <w:pPr>
              <w:jc w:val="center"/>
              <w:rPr>
                <w:rFonts w:ascii="Arial" w:hAnsi="Arial" w:cs="Arial"/>
                <w:sz w:val="20"/>
                <w:szCs w:val="20"/>
                <w:lang w:val="pl-PL"/>
              </w:rPr>
            </w:pPr>
          </w:p>
        </w:tc>
        <w:tc>
          <w:tcPr>
            <w:tcW w:w="1053" w:type="dxa"/>
            <w:tcBorders>
              <w:top w:val="nil"/>
              <w:left w:val="single" w:sz="4" w:space="0" w:color="auto"/>
              <w:bottom w:val="single" w:sz="4" w:space="0" w:color="auto"/>
              <w:right w:val="single" w:sz="4" w:space="0" w:color="auto"/>
            </w:tcBorders>
            <w:shd w:val="clear" w:color="auto" w:fill="auto"/>
            <w:noWrap/>
          </w:tcPr>
          <w:p w:rsidR="008038B8" w:rsidRPr="000C5897" w:rsidP="008038B8" w14:paraId="6832755B" w14:textId="47ABB5FE">
            <w:pPr>
              <w:jc w:val="center"/>
              <w:rPr>
                <w:rFonts w:ascii="Arial" w:hAnsi="Arial" w:cs="Arial"/>
                <w:sz w:val="20"/>
                <w:szCs w:val="20"/>
                <w:lang w:val="pl-PL"/>
              </w:rPr>
            </w:pPr>
            <w:r w:rsidRPr="000C5897">
              <w:rPr>
                <w:rFonts w:ascii="Arial" w:hAnsi="Arial" w:cs="Arial"/>
                <w:sz w:val="20"/>
                <w:szCs w:val="20"/>
                <w:lang w:val="pl-PL"/>
              </w:rPr>
              <w:t xml:space="preserve"> 13,57 €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72CD17BF" w14:textId="225956B7">
            <w:pPr>
              <w:jc w:val="center"/>
              <w:rPr>
                <w:rFonts w:ascii="Arial" w:hAnsi="Arial" w:cs="Arial"/>
                <w:sz w:val="20"/>
                <w:szCs w:val="20"/>
                <w:lang w:val="pl-PL"/>
              </w:rPr>
            </w:pPr>
            <w:r w:rsidRPr="000C5897">
              <w:rPr>
                <w:rFonts w:ascii="Arial" w:hAnsi="Arial" w:cs="Arial"/>
                <w:sz w:val="20"/>
                <w:szCs w:val="20"/>
                <w:lang w:val="pl-PL"/>
              </w:rPr>
              <w:t xml:space="preserve"> 13,80 €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4114E59C" w14:textId="079C082A">
            <w:pPr>
              <w:jc w:val="center"/>
              <w:rPr>
                <w:rFonts w:ascii="Arial" w:hAnsi="Arial" w:cs="Arial"/>
                <w:sz w:val="20"/>
                <w:szCs w:val="20"/>
                <w:lang w:val="pl-PL"/>
              </w:rPr>
            </w:pPr>
            <w:r w:rsidRPr="000C5897">
              <w:rPr>
                <w:rFonts w:ascii="Arial" w:hAnsi="Arial" w:cs="Arial"/>
                <w:sz w:val="20"/>
                <w:szCs w:val="20"/>
                <w:lang w:val="pl-PL"/>
              </w:rPr>
              <w:t xml:space="preserve"> 14,37 €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59B968D0" w14:textId="69160A79">
            <w:pPr>
              <w:jc w:val="center"/>
              <w:rPr>
                <w:rFonts w:ascii="Arial" w:hAnsi="Arial" w:cs="Arial"/>
                <w:sz w:val="20"/>
                <w:szCs w:val="20"/>
                <w:lang w:val="pl-PL"/>
              </w:rPr>
            </w:pPr>
            <w:r w:rsidRPr="000C5897">
              <w:rPr>
                <w:rFonts w:ascii="Arial" w:hAnsi="Arial" w:cs="Arial"/>
                <w:sz w:val="20"/>
                <w:szCs w:val="20"/>
                <w:lang w:val="pl-PL"/>
              </w:rPr>
              <w:t xml:space="preserve"> 15,09 €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38F6D6EB" w14:textId="4D52C1CA">
            <w:pPr>
              <w:jc w:val="center"/>
              <w:rPr>
                <w:rFonts w:ascii="Arial" w:hAnsi="Arial" w:cs="Arial"/>
                <w:sz w:val="20"/>
                <w:szCs w:val="20"/>
                <w:lang w:val="pl-PL"/>
              </w:rPr>
            </w:pPr>
            <w:r w:rsidRPr="000C5897">
              <w:rPr>
                <w:rFonts w:ascii="Arial" w:hAnsi="Arial" w:cs="Arial"/>
                <w:sz w:val="20"/>
                <w:szCs w:val="20"/>
                <w:lang w:val="pl-PL"/>
              </w:rPr>
              <w:t xml:space="preserve"> 15,99 €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709FC9AA" w14:textId="2CFE51D2">
            <w:pPr>
              <w:jc w:val="center"/>
              <w:rPr>
                <w:rFonts w:ascii="Arial" w:hAnsi="Arial" w:cs="Arial"/>
                <w:sz w:val="20"/>
                <w:szCs w:val="20"/>
                <w:lang w:val="pl-PL"/>
              </w:rPr>
            </w:pPr>
            <w:r w:rsidRPr="000C5897">
              <w:rPr>
                <w:rFonts w:ascii="Arial" w:hAnsi="Arial" w:cs="Arial"/>
                <w:sz w:val="20"/>
                <w:szCs w:val="20"/>
                <w:lang w:val="pl-PL"/>
              </w:rPr>
              <w:t xml:space="preserve"> 17,46 € </w:t>
            </w:r>
          </w:p>
        </w:tc>
      </w:tr>
      <w:tr w14:paraId="0D1AAF68"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8038B8" w:rsidRPr="000C5897" w:rsidP="008038B8" w14:paraId="0638805E" w14:textId="77777777">
            <w:pPr>
              <w:jc w:val="center"/>
              <w:rPr>
                <w:rFonts w:ascii="Arial" w:hAnsi="Arial" w:cs="Arial"/>
                <w:color w:val="000000"/>
                <w:sz w:val="20"/>
                <w:szCs w:val="20"/>
                <w:lang w:val="pl-PL"/>
              </w:rPr>
            </w:pPr>
            <w:r w:rsidRPr="000C5897">
              <w:rPr>
                <w:rFonts w:ascii="Arial" w:hAnsi="Arial" w:cs="Arial"/>
                <w:color w:val="000000"/>
                <w:sz w:val="20"/>
                <w:szCs w:val="20"/>
                <w:lang w:val="pl-PL"/>
              </w:rPr>
              <w:t>5</w:t>
            </w:r>
          </w:p>
        </w:tc>
        <w:tc>
          <w:tcPr>
            <w:tcW w:w="2182" w:type="dxa"/>
            <w:tcBorders>
              <w:top w:val="nil"/>
              <w:left w:val="nil"/>
              <w:bottom w:val="single" w:sz="4" w:space="0" w:color="auto"/>
              <w:right w:val="single" w:sz="4" w:space="0" w:color="auto"/>
            </w:tcBorders>
            <w:shd w:val="clear" w:color="auto" w:fill="auto"/>
            <w:noWrap/>
          </w:tcPr>
          <w:p w:rsidR="008038B8" w:rsidRPr="000C5897" w:rsidP="008038B8" w14:paraId="40A148A7" w14:textId="11DAF1C9">
            <w:pPr>
              <w:jc w:val="center"/>
              <w:rPr>
                <w:rFonts w:ascii="Arial" w:hAnsi="Arial" w:cs="Arial"/>
                <w:sz w:val="20"/>
                <w:szCs w:val="20"/>
                <w:lang w:val="pl-PL"/>
              </w:rPr>
            </w:pPr>
            <w:r w:rsidRPr="000C5897">
              <w:rPr>
                <w:rFonts w:ascii="Arial" w:hAnsi="Arial" w:cs="Arial"/>
                <w:sz w:val="20"/>
                <w:szCs w:val="20"/>
                <w:lang w:val="pl-PL"/>
              </w:rPr>
              <w:t xml:space="preserve"> 12,75 € </w:t>
            </w:r>
          </w:p>
        </w:tc>
        <w:tc>
          <w:tcPr>
            <w:tcW w:w="1486" w:type="dxa"/>
            <w:tcBorders>
              <w:top w:val="single" w:sz="4" w:space="0" w:color="auto"/>
              <w:left w:val="nil"/>
              <w:bottom w:val="single" w:sz="4" w:space="0" w:color="auto"/>
              <w:right w:val="single" w:sz="4" w:space="0" w:color="auto"/>
            </w:tcBorders>
          </w:tcPr>
          <w:p w:rsidR="008038B8" w:rsidRPr="000C5897" w:rsidP="008038B8" w14:paraId="31FC705A" w14:textId="77777777">
            <w:pPr>
              <w:jc w:val="center"/>
              <w:rPr>
                <w:rFonts w:ascii="Arial" w:hAnsi="Arial" w:cs="Arial"/>
                <w:sz w:val="20"/>
                <w:szCs w:val="20"/>
                <w:lang w:val="pl-PL"/>
              </w:rPr>
            </w:pPr>
          </w:p>
        </w:tc>
        <w:tc>
          <w:tcPr>
            <w:tcW w:w="1053" w:type="dxa"/>
            <w:tcBorders>
              <w:top w:val="nil"/>
              <w:left w:val="single" w:sz="4" w:space="0" w:color="auto"/>
              <w:bottom w:val="single" w:sz="4" w:space="0" w:color="auto"/>
              <w:right w:val="single" w:sz="4" w:space="0" w:color="auto"/>
            </w:tcBorders>
            <w:shd w:val="clear" w:color="auto" w:fill="auto"/>
            <w:noWrap/>
          </w:tcPr>
          <w:p w:rsidR="008038B8" w:rsidRPr="000C5897" w:rsidP="008038B8" w14:paraId="066CF27B" w14:textId="4DFBCDCE">
            <w:pPr>
              <w:jc w:val="center"/>
              <w:rPr>
                <w:rFonts w:ascii="Arial" w:hAnsi="Arial" w:cs="Arial"/>
                <w:sz w:val="20"/>
                <w:szCs w:val="20"/>
                <w:lang w:val="pl-PL"/>
              </w:rPr>
            </w:pPr>
            <w:r w:rsidRPr="000C5897">
              <w:rPr>
                <w:rFonts w:ascii="Arial" w:hAnsi="Arial" w:cs="Arial"/>
                <w:sz w:val="20"/>
                <w:szCs w:val="20"/>
                <w:lang w:val="pl-PL"/>
              </w:rPr>
              <w:t xml:space="preserve"> 14,12 €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1C9F1AEC" w14:textId="0E6DA89B">
            <w:pPr>
              <w:jc w:val="center"/>
              <w:rPr>
                <w:rFonts w:ascii="Arial" w:hAnsi="Arial" w:cs="Arial"/>
                <w:sz w:val="20"/>
                <w:szCs w:val="20"/>
                <w:lang w:val="pl-PL"/>
              </w:rPr>
            </w:pPr>
            <w:r w:rsidRPr="000C5897">
              <w:rPr>
                <w:rFonts w:ascii="Arial" w:hAnsi="Arial" w:cs="Arial"/>
                <w:sz w:val="20"/>
                <w:szCs w:val="20"/>
                <w:lang w:val="pl-PL"/>
              </w:rPr>
              <w:t xml:space="preserve"> 14,37 €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1ED89917" w14:textId="6D6FF2B9">
            <w:pPr>
              <w:jc w:val="center"/>
              <w:rPr>
                <w:rFonts w:ascii="Arial" w:hAnsi="Arial" w:cs="Arial"/>
                <w:sz w:val="20"/>
                <w:szCs w:val="20"/>
                <w:lang w:val="pl-PL"/>
              </w:rPr>
            </w:pPr>
            <w:r w:rsidRPr="000C5897">
              <w:rPr>
                <w:rFonts w:ascii="Arial" w:hAnsi="Arial" w:cs="Arial"/>
                <w:sz w:val="20"/>
                <w:szCs w:val="20"/>
                <w:lang w:val="pl-PL"/>
              </w:rPr>
              <w:t xml:space="preserve"> 14,94 €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7675DA86" w14:textId="240C8EFB">
            <w:pPr>
              <w:jc w:val="center"/>
              <w:rPr>
                <w:rFonts w:ascii="Arial" w:hAnsi="Arial" w:cs="Arial"/>
                <w:sz w:val="20"/>
                <w:szCs w:val="20"/>
                <w:lang w:val="pl-PL"/>
              </w:rPr>
            </w:pPr>
            <w:r w:rsidRPr="000C5897">
              <w:rPr>
                <w:rFonts w:ascii="Arial" w:hAnsi="Arial" w:cs="Arial"/>
                <w:sz w:val="20"/>
                <w:szCs w:val="20"/>
                <w:lang w:val="pl-PL"/>
              </w:rPr>
              <w:t xml:space="preserve"> 15,73 €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224D3859" w14:textId="7C294E98">
            <w:pPr>
              <w:jc w:val="center"/>
              <w:rPr>
                <w:rFonts w:ascii="Arial" w:hAnsi="Arial" w:cs="Arial"/>
                <w:sz w:val="20"/>
                <w:szCs w:val="20"/>
                <w:lang w:val="pl-PL"/>
              </w:rPr>
            </w:pPr>
            <w:r w:rsidRPr="000C5897">
              <w:rPr>
                <w:rFonts w:ascii="Arial" w:hAnsi="Arial" w:cs="Arial"/>
                <w:sz w:val="20"/>
                <w:szCs w:val="20"/>
                <w:lang w:val="pl-PL"/>
              </w:rPr>
              <w:t xml:space="preserve"> 16,63 €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077776F1" w14:textId="71EA1E27">
            <w:pPr>
              <w:jc w:val="center"/>
              <w:rPr>
                <w:rFonts w:ascii="Arial" w:hAnsi="Arial" w:cs="Arial"/>
                <w:sz w:val="20"/>
                <w:szCs w:val="20"/>
                <w:lang w:val="pl-PL"/>
              </w:rPr>
            </w:pPr>
            <w:r w:rsidRPr="000C5897">
              <w:rPr>
                <w:rFonts w:ascii="Arial" w:hAnsi="Arial" w:cs="Arial"/>
                <w:sz w:val="20"/>
                <w:szCs w:val="20"/>
                <w:lang w:val="pl-PL"/>
              </w:rPr>
              <w:t xml:space="preserve"> 18,15 € </w:t>
            </w:r>
          </w:p>
        </w:tc>
      </w:tr>
      <w:tr w14:paraId="78E9F178"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8038B8" w:rsidRPr="000C5897" w:rsidP="008038B8" w14:paraId="53C7D091" w14:textId="77777777">
            <w:pPr>
              <w:jc w:val="center"/>
              <w:rPr>
                <w:rFonts w:ascii="Arial" w:hAnsi="Arial" w:cs="Arial"/>
                <w:color w:val="000000"/>
                <w:sz w:val="20"/>
                <w:szCs w:val="20"/>
                <w:lang w:val="pl-PL"/>
              </w:rPr>
            </w:pPr>
            <w:r w:rsidRPr="000C5897">
              <w:rPr>
                <w:rFonts w:ascii="Arial" w:hAnsi="Arial" w:cs="Arial"/>
                <w:color w:val="000000"/>
                <w:sz w:val="20"/>
                <w:szCs w:val="20"/>
                <w:lang w:val="pl-PL"/>
              </w:rPr>
              <w:t>6</w:t>
            </w:r>
          </w:p>
        </w:tc>
        <w:tc>
          <w:tcPr>
            <w:tcW w:w="2182" w:type="dxa"/>
            <w:tcBorders>
              <w:top w:val="nil"/>
              <w:left w:val="nil"/>
              <w:bottom w:val="single" w:sz="4" w:space="0" w:color="auto"/>
              <w:right w:val="single" w:sz="4" w:space="0" w:color="auto"/>
            </w:tcBorders>
            <w:shd w:val="clear" w:color="auto" w:fill="auto"/>
            <w:noWrap/>
          </w:tcPr>
          <w:p w:rsidR="008038B8" w:rsidRPr="000C5897" w:rsidP="008038B8" w14:paraId="339935D3" w14:textId="6790B91E">
            <w:pPr>
              <w:jc w:val="center"/>
              <w:rPr>
                <w:rFonts w:ascii="Arial" w:hAnsi="Arial" w:cs="Arial"/>
                <w:sz w:val="20"/>
                <w:szCs w:val="20"/>
                <w:lang w:val="pl-PL"/>
              </w:rPr>
            </w:pPr>
            <w:r w:rsidRPr="000C5897">
              <w:rPr>
                <w:rFonts w:ascii="Arial" w:hAnsi="Arial" w:cs="Arial"/>
                <w:sz w:val="20"/>
                <w:szCs w:val="20"/>
                <w:lang w:val="pl-PL"/>
              </w:rPr>
              <w:t xml:space="preserve"> 13,01 € </w:t>
            </w:r>
          </w:p>
        </w:tc>
        <w:tc>
          <w:tcPr>
            <w:tcW w:w="1486" w:type="dxa"/>
            <w:tcBorders>
              <w:top w:val="single" w:sz="4" w:space="0" w:color="auto"/>
              <w:left w:val="nil"/>
              <w:bottom w:val="single" w:sz="4" w:space="0" w:color="auto"/>
              <w:right w:val="single" w:sz="4" w:space="0" w:color="auto"/>
            </w:tcBorders>
          </w:tcPr>
          <w:p w:rsidR="008038B8" w:rsidRPr="000C5897" w:rsidP="008038B8" w14:paraId="0832A047" w14:textId="77777777">
            <w:pPr>
              <w:jc w:val="center"/>
              <w:rPr>
                <w:rFonts w:ascii="Arial" w:hAnsi="Arial" w:cs="Arial"/>
                <w:sz w:val="20"/>
                <w:szCs w:val="20"/>
                <w:lang w:val="pl-PL"/>
              </w:rPr>
            </w:pPr>
          </w:p>
        </w:tc>
        <w:tc>
          <w:tcPr>
            <w:tcW w:w="1053" w:type="dxa"/>
            <w:tcBorders>
              <w:top w:val="nil"/>
              <w:left w:val="single" w:sz="4" w:space="0" w:color="auto"/>
              <w:bottom w:val="single" w:sz="4" w:space="0" w:color="auto"/>
              <w:right w:val="single" w:sz="4" w:space="0" w:color="auto"/>
            </w:tcBorders>
            <w:shd w:val="clear" w:color="auto" w:fill="auto"/>
            <w:noWrap/>
          </w:tcPr>
          <w:p w:rsidR="008038B8" w:rsidRPr="000C5897" w:rsidP="008038B8" w14:paraId="17B2AFC1" w14:textId="359C67BC">
            <w:pPr>
              <w:jc w:val="center"/>
              <w:rPr>
                <w:rFonts w:ascii="Arial" w:hAnsi="Arial" w:cs="Arial"/>
                <w:sz w:val="20"/>
                <w:szCs w:val="20"/>
                <w:lang w:val="pl-PL"/>
              </w:rPr>
            </w:pPr>
            <w:r w:rsidRPr="000C5897">
              <w:rPr>
                <w:rFonts w:ascii="Arial" w:hAnsi="Arial" w:cs="Arial"/>
                <w:sz w:val="20"/>
                <w:szCs w:val="20"/>
                <w:lang w:val="pl-PL"/>
              </w:rPr>
              <w:t xml:space="preserve"> 14,70 €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3D0D3942" w14:textId="78FCFA26">
            <w:pPr>
              <w:jc w:val="center"/>
              <w:rPr>
                <w:rFonts w:ascii="Arial" w:hAnsi="Arial" w:cs="Arial"/>
                <w:sz w:val="20"/>
                <w:szCs w:val="20"/>
                <w:lang w:val="pl-PL"/>
              </w:rPr>
            </w:pPr>
            <w:r w:rsidRPr="000C5897">
              <w:rPr>
                <w:rFonts w:ascii="Arial" w:hAnsi="Arial" w:cs="Arial"/>
                <w:sz w:val="20"/>
                <w:szCs w:val="20"/>
                <w:lang w:val="pl-PL"/>
              </w:rPr>
              <w:t xml:space="preserve"> 14,94 €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3F5A7105" w14:textId="02339E82">
            <w:pPr>
              <w:jc w:val="center"/>
              <w:rPr>
                <w:rFonts w:ascii="Arial" w:hAnsi="Arial" w:cs="Arial"/>
                <w:sz w:val="20"/>
                <w:szCs w:val="20"/>
                <w:lang w:val="pl-PL"/>
              </w:rPr>
            </w:pPr>
            <w:r w:rsidRPr="000C5897">
              <w:rPr>
                <w:rFonts w:ascii="Arial" w:hAnsi="Arial" w:cs="Arial"/>
                <w:sz w:val="20"/>
                <w:szCs w:val="20"/>
                <w:lang w:val="pl-PL"/>
              </w:rPr>
              <w:t xml:space="preserve"> 15,53 €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0BAE90B4" w14:textId="7321C2D9">
            <w:pPr>
              <w:jc w:val="center"/>
              <w:rPr>
                <w:rFonts w:ascii="Arial" w:hAnsi="Arial" w:cs="Arial"/>
                <w:sz w:val="20"/>
                <w:szCs w:val="20"/>
                <w:lang w:val="pl-PL"/>
              </w:rPr>
            </w:pPr>
            <w:r w:rsidRPr="000C5897">
              <w:rPr>
                <w:rFonts w:ascii="Arial" w:hAnsi="Arial" w:cs="Arial"/>
                <w:sz w:val="20"/>
                <w:szCs w:val="20"/>
                <w:lang w:val="pl-PL"/>
              </w:rPr>
              <w:t xml:space="preserve"> 16,33 €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42F21299" w14:textId="4C334C77">
            <w:pPr>
              <w:jc w:val="center"/>
              <w:rPr>
                <w:rFonts w:ascii="Arial" w:hAnsi="Arial" w:cs="Arial"/>
                <w:sz w:val="20"/>
                <w:szCs w:val="20"/>
                <w:lang w:val="pl-PL"/>
              </w:rPr>
            </w:pPr>
            <w:r w:rsidRPr="000C5897">
              <w:rPr>
                <w:rFonts w:ascii="Arial" w:hAnsi="Arial" w:cs="Arial"/>
                <w:sz w:val="20"/>
                <w:szCs w:val="20"/>
                <w:lang w:val="pl-PL"/>
              </w:rPr>
              <w:t xml:space="preserve"> 17,27 €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5BC03CD0" w14:textId="69E54AF8">
            <w:pPr>
              <w:jc w:val="center"/>
              <w:rPr>
                <w:rFonts w:ascii="Arial" w:hAnsi="Arial" w:cs="Arial"/>
                <w:sz w:val="20"/>
                <w:szCs w:val="20"/>
                <w:lang w:val="pl-PL"/>
              </w:rPr>
            </w:pPr>
            <w:r w:rsidRPr="000C5897">
              <w:rPr>
                <w:rFonts w:ascii="Arial" w:hAnsi="Arial" w:cs="Arial"/>
                <w:sz w:val="20"/>
                <w:szCs w:val="20"/>
                <w:lang w:val="pl-PL"/>
              </w:rPr>
              <w:t xml:space="preserve"> 18,87 € </w:t>
            </w:r>
          </w:p>
        </w:tc>
      </w:tr>
      <w:tr w14:paraId="0805A8C0"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8038B8" w:rsidRPr="000C5897" w:rsidP="008038B8" w14:paraId="41E176BD" w14:textId="77777777">
            <w:pPr>
              <w:jc w:val="center"/>
              <w:rPr>
                <w:rFonts w:ascii="Arial" w:hAnsi="Arial" w:cs="Arial"/>
                <w:color w:val="000000"/>
                <w:sz w:val="20"/>
                <w:szCs w:val="20"/>
                <w:lang w:val="pl-PL"/>
              </w:rPr>
            </w:pPr>
            <w:r w:rsidRPr="000C5897">
              <w:rPr>
                <w:rFonts w:ascii="Arial" w:hAnsi="Arial" w:cs="Arial"/>
                <w:color w:val="000000"/>
                <w:sz w:val="20"/>
                <w:szCs w:val="20"/>
                <w:lang w:val="pl-PL"/>
              </w:rPr>
              <w:t>7</w:t>
            </w:r>
          </w:p>
        </w:tc>
        <w:tc>
          <w:tcPr>
            <w:tcW w:w="2182" w:type="dxa"/>
            <w:tcBorders>
              <w:top w:val="nil"/>
              <w:left w:val="nil"/>
              <w:bottom w:val="single" w:sz="4" w:space="0" w:color="auto"/>
              <w:right w:val="single" w:sz="4" w:space="0" w:color="auto"/>
            </w:tcBorders>
            <w:shd w:val="clear" w:color="auto" w:fill="auto"/>
            <w:noWrap/>
          </w:tcPr>
          <w:p w:rsidR="008038B8" w:rsidRPr="000C5897" w:rsidP="008038B8" w14:paraId="01950B1A" w14:textId="0DF4F6CA">
            <w:pPr>
              <w:jc w:val="center"/>
              <w:rPr>
                <w:rFonts w:ascii="Arial" w:hAnsi="Arial" w:cs="Arial"/>
                <w:sz w:val="20"/>
                <w:szCs w:val="20"/>
                <w:lang w:val="pl-PL"/>
              </w:rPr>
            </w:pPr>
            <w:r w:rsidRPr="000C5897">
              <w:rPr>
                <w:rFonts w:ascii="Arial" w:hAnsi="Arial" w:cs="Arial"/>
                <w:sz w:val="20"/>
                <w:szCs w:val="20"/>
                <w:lang w:val="pl-PL"/>
              </w:rPr>
              <w:t xml:space="preserve"> 13,27 € </w:t>
            </w:r>
          </w:p>
        </w:tc>
        <w:tc>
          <w:tcPr>
            <w:tcW w:w="1486" w:type="dxa"/>
            <w:tcBorders>
              <w:top w:val="single" w:sz="4" w:space="0" w:color="auto"/>
              <w:left w:val="nil"/>
              <w:bottom w:val="single" w:sz="4" w:space="0" w:color="auto"/>
              <w:right w:val="single" w:sz="4" w:space="0" w:color="auto"/>
            </w:tcBorders>
          </w:tcPr>
          <w:p w:rsidR="008038B8" w:rsidRPr="000C5897" w:rsidP="008038B8" w14:paraId="17223D59" w14:textId="77777777">
            <w:pPr>
              <w:jc w:val="center"/>
              <w:rPr>
                <w:rFonts w:ascii="Arial" w:hAnsi="Arial" w:cs="Arial"/>
                <w:sz w:val="20"/>
                <w:szCs w:val="20"/>
                <w:lang w:val="pl-PL"/>
              </w:rPr>
            </w:pPr>
          </w:p>
        </w:tc>
        <w:tc>
          <w:tcPr>
            <w:tcW w:w="1053" w:type="dxa"/>
            <w:tcBorders>
              <w:top w:val="nil"/>
              <w:left w:val="single" w:sz="4" w:space="0" w:color="auto"/>
              <w:bottom w:val="single" w:sz="4" w:space="0" w:color="auto"/>
              <w:right w:val="single" w:sz="4" w:space="0" w:color="auto"/>
            </w:tcBorders>
            <w:shd w:val="clear" w:color="auto" w:fill="auto"/>
            <w:noWrap/>
          </w:tcPr>
          <w:p w:rsidR="008038B8" w:rsidRPr="000C5897" w:rsidP="008038B8" w14:paraId="4DD7A123" w14:textId="345BFE49">
            <w:pPr>
              <w:jc w:val="center"/>
              <w:rPr>
                <w:rFonts w:ascii="Arial" w:hAnsi="Arial" w:cs="Arial"/>
                <w:sz w:val="20"/>
                <w:szCs w:val="20"/>
                <w:lang w:val="pl-PL"/>
              </w:rPr>
            </w:pPr>
            <w:r w:rsidRPr="000C5897">
              <w:rPr>
                <w:rFonts w:ascii="Arial" w:hAnsi="Arial" w:cs="Arial"/>
                <w:sz w:val="20"/>
                <w:szCs w:val="20"/>
                <w:lang w:val="pl-PL"/>
              </w:rPr>
              <w:t xml:space="preserve"> 15,27 €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644D9A80" w14:textId="7F315C7E">
            <w:pPr>
              <w:jc w:val="center"/>
              <w:rPr>
                <w:rFonts w:ascii="Arial" w:hAnsi="Arial" w:cs="Arial"/>
                <w:sz w:val="20"/>
                <w:szCs w:val="20"/>
                <w:lang w:val="pl-PL"/>
              </w:rPr>
            </w:pPr>
            <w:r w:rsidRPr="000C5897">
              <w:rPr>
                <w:rFonts w:ascii="Arial" w:hAnsi="Arial" w:cs="Arial"/>
                <w:sz w:val="20"/>
                <w:szCs w:val="20"/>
                <w:lang w:val="pl-PL"/>
              </w:rPr>
              <w:t xml:space="preserve"> 15,81 €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102CFD31" w14:textId="23FCC004">
            <w:pPr>
              <w:jc w:val="center"/>
              <w:rPr>
                <w:rFonts w:ascii="Arial" w:hAnsi="Arial" w:cs="Arial"/>
                <w:sz w:val="20"/>
                <w:szCs w:val="20"/>
                <w:lang w:val="pl-PL"/>
              </w:rPr>
            </w:pPr>
            <w:r w:rsidRPr="000C5897">
              <w:rPr>
                <w:rFonts w:ascii="Arial" w:hAnsi="Arial" w:cs="Arial"/>
                <w:sz w:val="20"/>
                <w:szCs w:val="20"/>
                <w:lang w:val="pl-PL"/>
              </w:rPr>
              <w:t xml:space="preserve"> 16,15 €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28F9E85D" w14:textId="08903DCF">
            <w:pPr>
              <w:jc w:val="center"/>
              <w:rPr>
                <w:rFonts w:ascii="Arial" w:hAnsi="Arial" w:cs="Arial"/>
                <w:sz w:val="20"/>
                <w:szCs w:val="20"/>
                <w:lang w:val="pl-PL"/>
              </w:rPr>
            </w:pPr>
            <w:r w:rsidRPr="000C5897">
              <w:rPr>
                <w:rFonts w:ascii="Arial" w:hAnsi="Arial" w:cs="Arial"/>
                <w:sz w:val="20"/>
                <w:szCs w:val="20"/>
                <w:lang w:val="pl-PL"/>
              </w:rPr>
              <w:t xml:space="preserve"> 16,98 €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16540E08" w14:textId="33BDB7B3">
            <w:pPr>
              <w:jc w:val="center"/>
              <w:rPr>
                <w:rFonts w:ascii="Arial" w:hAnsi="Arial" w:cs="Arial"/>
                <w:sz w:val="20"/>
                <w:szCs w:val="20"/>
                <w:lang w:val="pl-PL"/>
              </w:rPr>
            </w:pPr>
            <w:r w:rsidRPr="000C5897">
              <w:rPr>
                <w:rFonts w:ascii="Arial" w:hAnsi="Arial" w:cs="Arial"/>
                <w:sz w:val="20"/>
                <w:szCs w:val="20"/>
                <w:lang w:val="pl-PL"/>
              </w:rPr>
              <w:t xml:space="preserve"> 17,99 €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31AAFF01" w14:textId="10C59426">
            <w:pPr>
              <w:jc w:val="center"/>
              <w:rPr>
                <w:rFonts w:ascii="Arial" w:hAnsi="Arial" w:cs="Arial"/>
                <w:sz w:val="20"/>
                <w:szCs w:val="20"/>
                <w:lang w:val="pl-PL"/>
              </w:rPr>
            </w:pPr>
            <w:r w:rsidRPr="000C5897">
              <w:rPr>
                <w:rFonts w:ascii="Arial" w:hAnsi="Arial" w:cs="Arial"/>
                <w:sz w:val="20"/>
                <w:szCs w:val="20"/>
                <w:lang w:val="pl-PL"/>
              </w:rPr>
              <w:t xml:space="preserve"> 19,61 € </w:t>
            </w:r>
          </w:p>
        </w:tc>
      </w:tr>
      <w:tr w14:paraId="4C9DEFF3"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8038B8" w:rsidRPr="000C5897" w:rsidP="008038B8" w14:paraId="5C2789FE" w14:textId="77777777">
            <w:pPr>
              <w:jc w:val="center"/>
              <w:rPr>
                <w:rFonts w:ascii="Arial" w:hAnsi="Arial" w:cs="Arial"/>
                <w:color w:val="000000"/>
                <w:sz w:val="20"/>
                <w:szCs w:val="20"/>
                <w:lang w:val="pl-PL"/>
              </w:rPr>
            </w:pPr>
            <w:r w:rsidRPr="000C5897">
              <w:rPr>
                <w:rFonts w:ascii="Arial" w:hAnsi="Arial" w:cs="Arial"/>
                <w:color w:val="000000"/>
                <w:sz w:val="20"/>
                <w:szCs w:val="20"/>
                <w:lang w:val="pl-PL"/>
              </w:rPr>
              <w:t>8</w:t>
            </w:r>
          </w:p>
        </w:tc>
        <w:tc>
          <w:tcPr>
            <w:tcW w:w="2182" w:type="dxa"/>
            <w:tcBorders>
              <w:top w:val="nil"/>
              <w:left w:val="nil"/>
              <w:bottom w:val="single" w:sz="4" w:space="0" w:color="auto"/>
              <w:right w:val="single" w:sz="4" w:space="0" w:color="auto"/>
            </w:tcBorders>
            <w:shd w:val="clear" w:color="auto" w:fill="auto"/>
            <w:noWrap/>
          </w:tcPr>
          <w:p w:rsidR="008038B8" w:rsidRPr="000C5897" w:rsidP="008038B8" w14:paraId="73E5B09C" w14:textId="075BB8EF">
            <w:pPr>
              <w:jc w:val="center"/>
              <w:rPr>
                <w:rFonts w:ascii="Arial" w:hAnsi="Arial" w:cs="Arial"/>
                <w:sz w:val="20"/>
                <w:szCs w:val="20"/>
                <w:lang w:val="pl-PL"/>
              </w:rPr>
            </w:pPr>
          </w:p>
        </w:tc>
        <w:tc>
          <w:tcPr>
            <w:tcW w:w="1486" w:type="dxa"/>
            <w:tcBorders>
              <w:top w:val="single" w:sz="4" w:space="0" w:color="auto"/>
              <w:left w:val="nil"/>
              <w:bottom w:val="single" w:sz="4" w:space="0" w:color="auto"/>
              <w:right w:val="single" w:sz="4" w:space="0" w:color="auto"/>
            </w:tcBorders>
          </w:tcPr>
          <w:p w:rsidR="008038B8" w:rsidRPr="000C5897" w:rsidP="008038B8" w14:paraId="465D6FCD" w14:textId="77777777">
            <w:pPr>
              <w:jc w:val="center"/>
              <w:rPr>
                <w:rFonts w:ascii="Arial" w:hAnsi="Arial" w:cs="Arial"/>
                <w:sz w:val="20"/>
                <w:szCs w:val="20"/>
                <w:lang w:val="pl-PL"/>
              </w:rPr>
            </w:pPr>
          </w:p>
        </w:tc>
        <w:tc>
          <w:tcPr>
            <w:tcW w:w="1053" w:type="dxa"/>
            <w:tcBorders>
              <w:top w:val="nil"/>
              <w:left w:val="single" w:sz="4" w:space="0" w:color="auto"/>
              <w:bottom w:val="single" w:sz="4" w:space="0" w:color="auto"/>
              <w:right w:val="single" w:sz="4" w:space="0" w:color="auto"/>
            </w:tcBorders>
            <w:shd w:val="clear" w:color="auto" w:fill="auto"/>
            <w:noWrap/>
          </w:tcPr>
          <w:p w:rsidR="008038B8" w:rsidRPr="000C5897" w:rsidP="008038B8" w14:paraId="4DB53A9F" w14:textId="64D25DDF">
            <w:pPr>
              <w:jc w:val="center"/>
              <w:rPr>
                <w:rFonts w:ascii="Arial" w:hAnsi="Arial" w:cs="Arial"/>
                <w:sz w:val="20"/>
                <w:szCs w:val="20"/>
                <w:lang w:val="pl-PL"/>
              </w:rPr>
            </w:pP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3C96B99B" w14:textId="756824ED">
            <w:pPr>
              <w:jc w:val="center"/>
              <w:rPr>
                <w:rFonts w:ascii="Arial" w:hAnsi="Arial" w:cs="Arial"/>
                <w:sz w:val="20"/>
                <w:szCs w:val="20"/>
                <w:lang w:val="pl-PL"/>
              </w:rPr>
            </w:pP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7D5B52F6" w14:textId="22575340">
            <w:pPr>
              <w:jc w:val="center"/>
              <w:rPr>
                <w:rFonts w:ascii="Arial" w:hAnsi="Arial" w:cs="Arial"/>
                <w:sz w:val="20"/>
                <w:szCs w:val="20"/>
                <w:lang w:val="pl-PL"/>
              </w:rPr>
            </w:pPr>
            <w:r w:rsidRPr="000C5897">
              <w:rPr>
                <w:rFonts w:ascii="Arial" w:hAnsi="Arial" w:cs="Arial"/>
                <w:sz w:val="20"/>
                <w:szCs w:val="20"/>
                <w:lang w:val="pl-PL"/>
              </w:rPr>
              <w:t xml:space="preserve"> 16,80 €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338A9789" w14:textId="21282F4D">
            <w:pPr>
              <w:jc w:val="center"/>
              <w:rPr>
                <w:rFonts w:ascii="Arial" w:hAnsi="Arial" w:cs="Arial"/>
                <w:sz w:val="20"/>
                <w:szCs w:val="20"/>
                <w:lang w:val="pl-PL"/>
              </w:rPr>
            </w:pPr>
            <w:r w:rsidRPr="000C5897">
              <w:rPr>
                <w:rFonts w:ascii="Arial" w:hAnsi="Arial" w:cs="Arial"/>
                <w:sz w:val="20"/>
                <w:szCs w:val="20"/>
                <w:lang w:val="pl-PL"/>
              </w:rPr>
              <w:t xml:space="preserve"> 17,66 €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66E43976" w14:textId="50317DD6">
            <w:pPr>
              <w:jc w:val="center"/>
              <w:rPr>
                <w:rFonts w:ascii="Arial" w:hAnsi="Arial" w:cs="Arial"/>
                <w:sz w:val="20"/>
                <w:szCs w:val="20"/>
                <w:lang w:val="pl-PL"/>
              </w:rPr>
            </w:pPr>
            <w:r w:rsidRPr="000C5897">
              <w:rPr>
                <w:rFonts w:ascii="Arial" w:hAnsi="Arial" w:cs="Arial"/>
                <w:sz w:val="20"/>
                <w:szCs w:val="20"/>
                <w:lang w:val="pl-PL"/>
              </w:rPr>
              <w:t xml:space="preserve"> 18,69 €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5C7D43C6" w14:textId="6A43B53C">
            <w:pPr>
              <w:jc w:val="center"/>
              <w:rPr>
                <w:rFonts w:ascii="Arial" w:hAnsi="Arial" w:cs="Arial"/>
                <w:sz w:val="20"/>
                <w:szCs w:val="20"/>
                <w:lang w:val="pl-PL"/>
              </w:rPr>
            </w:pPr>
            <w:r w:rsidRPr="000C5897">
              <w:rPr>
                <w:rFonts w:ascii="Arial" w:hAnsi="Arial" w:cs="Arial"/>
                <w:sz w:val="20"/>
                <w:szCs w:val="20"/>
                <w:lang w:val="pl-PL"/>
              </w:rPr>
              <w:t xml:space="preserve"> 20,41 € </w:t>
            </w:r>
          </w:p>
        </w:tc>
      </w:tr>
      <w:tr w14:paraId="1B4B9293"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8038B8" w:rsidRPr="000C5897" w:rsidP="008038B8" w14:paraId="620B2221" w14:textId="77777777">
            <w:pPr>
              <w:jc w:val="center"/>
              <w:rPr>
                <w:rFonts w:ascii="Arial" w:hAnsi="Arial" w:cs="Arial"/>
                <w:color w:val="000000"/>
                <w:sz w:val="20"/>
                <w:szCs w:val="20"/>
                <w:lang w:val="pl-PL"/>
              </w:rPr>
            </w:pPr>
            <w:r w:rsidRPr="000C5897">
              <w:rPr>
                <w:rFonts w:ascii="Arial" w:hAnsi="Arial" w:cs="Arial"/>
                <w:color w:val="000000"/>
                <w:sz w:val="20"/>
                <w:szCs w:val="20"/>
                <w:lang w:val="pl-PL"/>
              </w:rPr>
              <w:t>9</w:t>
            </w:r>
          </w:p>
        </w:tc>
        <w:tc>
          <w:tcPr>
            <w:tcW w:w="2182" w:type="dxa"/>
            <w:tcBorders>
              <w:top w:val="nil"/>
              <w:left w:val="nil"/>
              <w:bottom w:val="single" w:sz="4" w:space="0" w:color="auto"/>
              <w:right w:val="single" w:sz="4" w:space="0" w:color="auto"/>
            </w:tcBorders>
            <w:shd w:val="clear" w:color="auto" w:fill="auto"/>
            <w:noWrap/>
          </w:tcPr>
          <w:p w:rsidR="008038B8" w:rsidRPr="000C5897" w:rsidP="008038B8" w14:paraId="6029388F" w14:textId="0A95E466">
            <w:pPr>
              <w:jc w:val="center"/>
              <w:rPr>
                <w:rFonts w:ascii="Arial" w:hAnsi="Arial" w:cs="Arial"/>
                <w:sz w:val="20"/>
                <w:szCs w:val="20"/>
                <w:lang w:val="pl-PL"/>
              </w:rPr>
            </w:pPr>
          </w:p>
        </w:tc>
        <w:tc>
          <w:tcPr>
            <w:tcW w:w="1486" w:type="dxa"/>
            <w:tcBorders>
              <w:top w:val="single" w:sz="4" w:space="0" w:color="auto"/>
              <w:left w:val="nil"/>
              <w:bottom w:val="single" w:sz="4" w:space="0" w:color="auto"/>
              <w:right w:val="single" w:sz="4" w:space="0" w:color="auto"/>
            </w:tcBorders>
          </w:tcPr>
          <w:p w:rsidR="008038B8" w:rsidRPr="000C5897" w:rsidP="008038B8" w14:paraId="7BCE4C68" w14:textId="77777777">
            <w:pPr>
              <w:jc w:val="center"/>
              <w:rPr>
                <w:rFonts w:ascii="Arial" w:hAnsi="Arial" w:cs="Arial"/>
                <w:sz w:val="20"/>
                <w:szCs w:val="20"/>
                <w:lang w:val="pl-PL"/>
              </w:rPr>
            </w:pPr>
          </w:p>
        </w:tc>
        <w:tc>
          <w:tcPr>
            <w:tcW w:w="1053" w:type="dxa"/>
            <w:tcBorders>
              <w:top w:val="nil"/>
              <w:left w:val="single" w:sz="4" w:space="0" w:color="auto"/>
              <w:bottom w:val="single" w:sz="4" w:space="0" w:color="auto"/>
              <w:right w:val="single" w:sz="4" w:space="0" w:color="auto"/>
            </w:tcBorders>
            <w:shd w:val="clear" w:color="auto" w:fill="auto"/>
            <w:noWrap/>
          </w:tcPr>
          <w:p w:rsidR="008038B8" w:rsidRPr="000C5897" w:rsidP="008038B8" w14:paraId="286BA75C" w14:textId="3367C8BD">
            <w:pPr>
              <w:jc w:val="center"/>
              <w:rPr>
                <w:rFonts w:ascii="Arial" w:hAnsi="Arial" w:cs="Arial"/>
                <w:sz w:val="20"/>
                <w:szCs w:val="20"/>
                <w:lang w:val="pl-PL"/>
              </w:rPr>
            </w:pP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45002CFE" w14:textId="2F8CD088">
            <w:pPr>
              <w:jc w:val="center"/>
              <w:rPr>
                <w:rFonts w:ascii="Arial" w:hAnsi="Arial" w:cs="Arial"/>
                <w:sz w:val="20"/>
                <w:szCs w:val="20"/>
                <w:lang w:val="pl-PL"/>
              </w:rPr>
            </w:pP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32CAEB6F" w14:textId="4828AB07">
            <w:pPr>
              <w:jc w:val="center"/>
              <w:rPr>
                <w:rFonts w:ascii="Arial" w:hAnsi="Arial" w:cs="Arial"/>
                <w:sz w:val="20"/>
                <w:szCs w:val="20"/>
                <w:lang w:val="pl-PL"/>
              </w:rPr>
            </w:pP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2DB6CF07" w14:textId="2C011AC0">
            <w:pPr>
              <w:jc w:val="center"/>
              <w:rPr>
                <w:rFonts w:ascii="Arial" w:hAnsi="Arial" w:cs="Arial"/>
                <w:sz w:val="20"/>
                <w:szCs w:val="20"/>
                <w:lang w:val="pl-PL"/>
              </w:rPr>
            </w:pPr>
            <w:r w:rsidRPr="000C5897">
              <w:rPr>
                <w:rFonts w:ascii="Arial" w:hAnsi="Arial" w:cs="Arial"/>
                <w:sz w:val="20"/>
                <w:szCs w:val="20"/>
                <w:lang w:val="pl-PL"/>
              </w:rPr>
              <w:t xml:space="preserve"> 18,35 €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593100E1" w14:textId="6A223D11">
            <w:pPr>
              <w:jc w:val="center"/>
              <w:rPr>
                <w:rFonts w:ascii="Arial" w:hAnsi="Arial" w:cs="Arial"/>
                <w:sz w:val="20"/>
                <w:szCs w:val="20"/>
                <w:lang w:val="pl-PL"/>
              </w:rPr>
            </w:pPr>
            <w:r w:rsidRPr="000C5897">
              <w:rPr>
                <w:rFonts w:ascii="Arial" w:hAnsi="Arial" w:cs="Arial"/>
                <w:sz w:val="20"/>
                <w:szCs w:val="20"/>
                <w:lang w:val="pl-PL"/>
              </w:rPr>
              <w:t xml:space="preserve"> 19,46 €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47FBA090" w14:textId="5D267F67">
            <w:pPr>
              <w:jc w:val="center"/>
              <w:rPr>
                <w:rFonts w:ascii="Arial" w:hAnsi="Arial" w:cs="Arial"/>
                <w:sz w:val="20"/>
                <w:szCs w:val="20"/>
                <w:lang w:val="pl-PL"/>
              </w:rPr>
            </w:pPr>
            <w:r w:rsidRPr="000C5897">
              <w:rPr>
                <w:rFonts w:ascii="Arial" w:hAnsi="Arial" w:cs="Arial"/>
                <w:sz w:val="20"/>
                <w:szCs w:val="20"/>
                <w:lang w:val="pl-PL"/>
              </w:rPr>
              <w:t xml:space="preserve"> 21,26 € </w:t>
            </w:r>
          </w:p>
        </w:tc>
      </w:tr>
      <w:tr w14:paraId="09FF05C6"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8038B8" w:rsidRPr="000C5897" w:rsidP="008038B8" w14:paraId="3D42D836" w14:textId="77777777">
            <w:pPr>
              <w:jc w:val="center"/>
              <w:rPr>
                <w:rFonts w:ascii="Arial" w:hAnsi="Arial" w:cs="Arial"/>
                <w:color w:val="000000"/>
                <w:sz w:val="20"/>
                <w:szCs w:val="20"/>
                <w:lang w:val="pl-PL"/>
              </w:rPr>
            </w:pPr>
            <w:r w:rsidRPr="000C5897">
              <w:rPr>
                <w:rFonts w:ascii="Arial" w:hAnsi="Arial" w:cs="Arial"/>
                <w:color w:val="000000"/>
                <w:sz w:val="20"/>
                <w:szCs w:val="20"/>
                <w:lang w:val="pl-PL"/>
              </w:rPr>
              <w:t>10</w:t>
            </w:r>
          </w:p>
        </w:tc>
        <w:tc>
          <w:tcPr>
            <w:tcW w:w="2182" w:type="dxa"/>
            <w:tcBorders>
              <w:top w:val="nil"/>
              <w:left w:val="nil"/>
              <w:bottom w:val="single" w:sz="4" w:space="0" w:color="auto"/>
              <w:right w:val="single" w:sz="4" w:space="0" w:color="auto"/>
            </w:tcBorders>
            <w:shd w:val="clear" w:color="auto" w:fill="auto"/>
            <w:noWrap/>
          </w:tcPr>
          <w:p w:rsidR="008038B8" w:rsidRPr="000C5897" w:rsidP="008038B8" w14:paraId="486D5C0B" w14:textId="7E2CD5A3">
            <w:pPr>
              <w:jc w:val="center"/>
              <w:rPr>
                <w:rFonts w:ascii="Arial" w:hAnsi="Arial" w:cs="Arial"/>
                <w:sz w:val="20"/>
                <w:szCs w:val="20"/>
                <w:lang w:val="pl-PL"/>
              </w:rPr>
            </w:pPr>
          </w:p>
        </w:tc>
        <w:tc>
          <w:tcPr>
            <w:tcW w:w="1486" w:type="dxa"/>
            <w:tcBorders>
              <w:top w:val="single" w:sz="4" w:space="0" w:color="auto"/>
              <w:left w:val="nil"/>
              <w:bottom w:val="single" w:sz="4" w:space="0" w:color="auto"/>
              <w:right w:val="single" w:sz="4" w:space="0" w:color="auto"/>
            </w:tcBorders>
          </w:tcPr>
          <w:p w:rsidR="008038B8" w:rsidRPr="000C5897" w:rsidP="008038B8" w14:paraId="66FF825D" w14:textId="77777777">
            <w:pPr>
              <w:jc w:val="center"/>
              <w:rPr>
                <w:rFonts w:ascii="Arial" w:hAnsi="Arial" w:cs="Arial"/>
                <w:sz w:val="20"/>
                <w:szCs w:val="20"/>
                <w:lang w:val="pl-PL"/>
              </w:rPr>
            </w:pPr>
          </w:p>
        </w:tc>
        <w:tc>
          <w:tcPr>
            <w:tcW w:w="1053" w:type="dxa"/>
            <w:tcBorders>
              <w:top w:val="nil"/>
              <w:left w:val="single" w:sz="4" w:space="0" w:color="auto"/>
              <w:bottom w:val="single" w:sz="4" w:space="0" w:color="auto"/>
              <w:right w:val="single" w:sz="4" w:space="0" w:color="auto"/>
            </w:tcBorders>
            <w:shd w:val="clear" w:color="auto" w:fill="auto"/>
            <w:noWrap/>
          </w:tcPr>
          <w:p w:rsidR="008038B8" w:rsidRPr="000C5897" w:rsidP="008038B8" w14:paraId="2670F654" w14:textId="190CC222">
            <w:pPr>
              <w:jc w:val="center"/>
              <w:rPr>
                <w:rFonts w:ascii="Arial" w:hAnsi="Arial" w:cs="Arial"/>
                <w:sz w:val="20"/>
                <w:szCs w:val="20"/>
                <w:lang w:val="pl-PL"/>
              </w:rPr>
            </w:pP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56A6B04F" w14:textId="198045D4">
            <w:pPr>
              <w:jc w:val="center"/>
              <w:rPr>
                <w:rFonts w:ascii="Arial" w:hAnsi="Arial" w:cs="Arial"/>
                <w:sz w:val="20"/>
                <w:szCs w:val="20"/>
                <w:lang w:val="pl-PL"/>
              </w:rPr>
            </w:pP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53C69E97" w14:textId="6903A7AF">
            <w:pPr>
              <w:jc w:val="center"/>
              <w:rPr>
                <w:rFonts w:ascii="Arial" w:hAnsi="Arial" w:cs="Arial"/>
                <w:sz w:val="20"/>
                <w:szCs w:val="20"/>
                <w:lang w:val="pl-PL"/>
              </w:rPr>
            </w:pP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05BEE32C" w14:textId="4C44E454">
            <w:pPr>
              <w:jc w:val="center"/>
              <w:rPr>
                <w:rFonts w:ascii="Arial" w:hAnsi="Arial" w:cs="Arial"/>
                <w:sz w:val="20"/>
                <w:szCs w:val="20"/>
                <w:lang w:val="pl-PL"/>
              </w:rPr>
            </w:pP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071DBA12" w14:textId="768C1904">
            <w:pPr>
              <w:jc w:val="center"/>
              <w:rPr>
                <w:rFonts w:ascii="Arial" w:hAnsi="Arial" w:cs="Arial"/>
                <w:sz w:val="20"/>
                <w:szCs w:val="20"/>
                <w:lang w:val="pl-PL"/>
              </w:rPr>
            </w:pPr>
            <w:r w:rsidRPr="000C5897">
              <w:rPr>
                <w:rFonts w:ascii="Arial" w:hAnsi="Arial" w:cs="Arial"/>
                <w:sz w:val="20"/>
                <w:szCs w:val="20"/>
                <w:lang w:val="pl-PL"/>
              </w:rPr>
              <w:t xml:space="preserve"> 20,23 € </w:t>
            </w: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1A780907" w14:textId="1DE50D55">
            <w:pPr>
              <w:jc w:val="center"/>
              <w:rPr>
                <w:rFonts w:ascii="Arial" w:hAnsi="Arial" w:cs="Arial"/>
                <w:sz w:val="20"/>
                <w:szCs w:val="20"/>
                <w:lang w:val="pl-PL"/>
              </w:rPr>
            </w:pPr>
            <w:r w:rsidRPr="000C5897">
              <w:rPr>
                <w:rFonts w:ascii="Arial" w:hAnsi="Arial" w:cs="Arial"/>
                <w:sz w:val="20"/>
                <w:szCs w:val="20"/>
                <w:lang w:val="pl-PL"/>
              </w:rPr>
              <w:t xml:space="preserve"> 22,09 € </w:t>
            </w:r>
          </w:p>
        </w:tc>
      </w:tr>
      <w:tr w14:paraId="792BBCDE" w14:textId="77777777" w:rsidTr="000C5897">
        <w:tblPrEx>
          <w:tblW w:w="11491" w:type="dxa"/>
          <w:tblInd w:w="-1214" w:type="dxa"/>
          <w:tblCellMar>
            <w:left w:w="70" w:type="dxa"/>
            <w:right w:w="70" w:type="dxa"/>
          </w:tblCellMar>
          <w:tblLook w:val="04A0"/>
        </w:tblPrEx>
        <w:trPr>
          <w:trHeight w:val="319"/>
        </w:trPr>
        <w:tc>
          <w:tcPr>
            <w:tcW w:w="1505" w:type="dxa"/>
            <w:tcBorders>
              <w:top w:val="nil"/>
              <w:left w:val="single" w:sz="4" w:space="0" w:color="auto"/>
              <w:bottom w:val="single" w:sz="4" w:space="0" w:color="auto"/>
              <w:right w:val="single" w:sz="4" w:space="0" w:color="auto"/>
            </w:tcBorders>
            <w:shd w:val="clear" w:color="auto" w:fill="auto"/>
            <w:noWrap/>
            <w:vAlign w:val="bottom"/>
          </w:tcPr>
          <w:p w:rsidR="008038B8" w:rsidRPr="000C5897" w:rsidP="008038B8" w14:paraId="178D2133" w14:textId="77777777">
            <w:pPr>
              <w:jc w:val="center"/>
              <w:rPr>
                <w:rFonts w:ascii="Arial" w:hAnsi="Arial" w:cs="Arial"/>
                <w:color w:val="000000"/>
                <w:sz w:val="20"/>
                <w:szCs w:val="20"/>
                <w:lang w:val="pl-PL"/>
              </w:rPr>
            </w:pPr>
            <w:r w:rsidRPr="000C5897">
              <w:rPr>
                <w:rFonts w:ascii="Arial" w:hAnsi="Arial" w:cs="Arial"/>
                <w:color w:val="000000"/>
                <w:sz w:val="20"/>
                <w:szCs w:val="20"/>
                <w:lang w:val="pl-PL"/>
              </w:rPr>
              <w:t>11</w:t>
            </w:r>
          </w:p>
        </w:tc>
        <w:tc>
          <w:tcPr>
            <w:tcW w:w="2182" w:type="dxa"/>
            <w:tcBorders>
              <w:top w:val="nil"/>
              <w:left w:val="nil"/>
              <w:bottom w:val="single" w:sz="4" w:space="0" w:color="auto"/>
              <w:right w:val="single" w:sz="4" w:space="0" w:color="auto"/>
            </w:tcBorders>
            <w:shd w:val="clear" w:color="auto" w:fill="auto"/>
            <w:noWrap/>
          </w:tcPr>
          <w:p w:rsidR="008038B8" w:rsidRPr="000C5897" w:rsidP="008038B8" w14:paraId="1C3F51B5" w14:textId="650253DF">
            <w:pPr>
              <w:jc w:val="center"/>
              <w:rPr>
                <w:rFonts w:ascii="Arial" w:hAnsi="Arial" w:cs="Arial"/>
                <w:sz w:val="20"/>
                <w:szCs w:val="20"/>
                <w:lang w:val="pl-PL"/>
              </w:rPr>
            </w:pPr>
          </w:p>
        </w:tc>
        <w:tc>
          <w:tcPr>
            <w:tcW w:w="1486" w:type="dxa"/>
            <w:tcBorders>
              <w:top w:val="single" w:sz="4" w:space="0" w:color="auto"/>
              <w:left w:val="nil"/>
              <w:bottom w:val="single" w:sz="4" w:space="0" w:color="auto"/>
              <w:right w:val="single" w:sz="4" w:space="0" w:color="auto"/>
            </w:tcBorders>
          </w:tcPr>
          <w:p w:rsidR="008038B8" w:rsidRPr="000C5897" w:rsidP="008038B8" w14:paraId="71F5CD20" w14:textId="77777777">
            <w:pPr>
              <w:jc w:val="center"/>
              <w:rPr>
                <w:rFonts w:ascii="Arial" w:hAnsi="Arial" w:cs="Arial"/>
                <w:sz w:val="20"/>
                <w:szCs w:val="20"/>
                <w:lang w:val="pl-PL"/>
              </w:rPr>
            </w:pPr>
          </w:p>
        </w:tc>
        <w:tc>
          <w:tcPr>
            <w:tcW w:w="1053" w:type="dxa"/>
            <w:tcBorders>
              <w:top w:val="nil"/>
              <w:left w:val="single" w:sz="4" w:space="0" w:color="auto"/>
              <w:bottom w:val="single" w:sz="4" w:space="0" w:color="auto"/>
              <w:right w:val="single" w:sz="4" w:space="0" w:color="auto"/>
            </w:tcBorders>
            <w:shd w:val="clear" w:color="auto" w:fill="auto"/>
            <w:noWrap/>
          </w:tcPr>
          <w:p w:rsidR="008038B8" w:rsidRPr="000C5897" w:rsidP="008038B8" w14:paraId="442E5EBA" w14:textId="25586EA0">
            <w:pPr>
              <w:jc w:val="center"/>
              <w:rPr>
                <w:rFonts w:ascii="Arial" w:hAnsi="Arial" w:cs="Arial"/>
                <w:sz w:val="20"/>
                <w:szCs w:val="20"/>
                <w:lang w:val="pl-PL"/>
              </w:rPr>
            </w:pP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41F4D478" w14:textId="4C98B715">
            <w:pPr>
              <w:jc w:val="center"/>
              <w:rPr>
                <w:rFonts w:ascii="Arial" w:hAnsi="Arial" w:cs="Arial"/>
                <w:sz w:val="20"/>
                <w:szCs w:val="20"/>
                <w:lang w:val="pl-PL"/>
              </w:rPr>
            </w:pP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6887E3B2" w14:textId="19B47AFF">
            <w:pPr>
              <w:jc w:val="center"/>
              <w:rPr>
                <w:rFonts w:ascii="Arial" w:hAnsi="Arial" w:cs="Arial"/>
                <w:sz w:val="20"/>
                <w:szCs w:val="20"/>
                <w:lang w:val="pl-PL"/>
              </w:rPr>
            </w:pP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40371747" w14:textId="3BDF3E5C">
            <w:pPr>
              <w:jc w:val="center"/>
              <w:rPr>
                <w:rFonts w:ascii="Arial" w:hAnsi="Arial" w:cs="Arial"/>
                <w:sz w:val="20"/>
                <w:szCs w:val="20"/>
                <w:lang w:val="pl-PL"/>
              </w:rPr>
            </w:pP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1C84E30D" w14:textId="7E683253">
            <w:pPr>
              <w:jc w:val="center"/>
              <w:rPr>
                <w:rFonts w:ascii="Arial" w:hAnsi="Arial" w:cs="Arial"/>
                <w:sz w:val="20"/>
                <w:szCs w:val="20"/>
                <w:lang w:val="pl-PL"/>
              </w:rPr>
            </w:pPr>
          </w:p>
        </w:tc>
        <w:tc>
          <w:tcPr>
            <w:tcW w:w="1053" w:type="dxa"/>
            <w:tcBorders>
              <w:top w:val="nil"/>
              <w:left w:val="nil"/>
              <w:bottom w:val="single" w:sz="4" w:space="0" w:color="auto"/>
              <w:right w:val="single" w:sz="4" w:space="0" w:color="auto"/>
            </w:tcBorders>
            <w:shd w:val="clear" w:color="auto" w:fill="auto"/>
            <w:noWrap/>
          </w:tcPr>
          <w:p w:rsidR="008038B8" w:rsidRPr="000C5897" w:rsidP="008038B8" w14:paraId="31071E8C" w14:textId="0564A050">
            <w:pPr>
              <w:jc w:val="center"/>
              <w:rPr>
                <w:rFonts w:ascii="Arial" w:hAnsi="Arial" w:cs="Arial"/>
                <w:sz w:val="20"/>
                <w:szCs w:val="20"/>
                <w:lang w:val="pl-PL"/>
              </w:rPr>
            </w:pPr>
            <w:r w:rsidRPr="000C5897">
              <w:rPr>
                <w:rFonts w:ascii="Arial" w:hAnsi="Arial" w:cs="Arial"/>
                <w:sz w:val="20"/>
                <w:szCs w:val="20"/>
                <w:lang w:val="pl-PL"/>
              </w:rPr>
              <w:t xml:space="preserve"> 22,95 € </w:t>
            </w:r>
          </w:p>
        </w:tc>
      </w:tr>
    </w:tbl>
    <w:p w:rsidR="00CE369F" w:rsidRPr="00191877" w:rsidP="00CE369F" w14:paraId="1DF992F3" w14:textId="77777777">
      <w:pPr>
        <w:shd w:val="clear" w:color="auto" w:fill="FFFFFF"/>
        <w:rPr>
          <w:rFonts w:ascii="Arial" w:hAnsi="Arial" w:cs="Arial"/>
          <w:sz w:val="22"/>
          <w:szCs w:val="22"/>
          <w:lang w:val="pl-PL"/>
        </w:rPr>
      </w:pPr>
    </w:p>
    <w:p w:rsidR="00CE369F" w:rsidRPr="00191877" w:rsidP="00CE369F" w14:paraId="0A874953" w14:textId="77777777">
      <w:pPr>
        <w:shd w:val="clear" w:color="auto" w:fill="FFFFFF"/>
        <w:rPr>
          <w:rFonts w:ascii="Arial" w:hAnsi="Arial" w:cs="Arial"/>
          <w:sz w:val="22"/>
          <w:szCs w:val="22"/>
          <w:lang w:val="pl-PL"/>
        </w:rPr>
      </w:pPr>
    </w:p>
    <w:p w:rsidR="00CE369F" w:rsidRPr="00191877" w:rsidP="00CE369F" w14:paraId="0314AEDA" w14:textId="77777777">
      <w:pPr>
        <w:rPr>
          <w:rFonts w:ascii="Arial" w:hAnsi="Arial" w:cs="Arial"/>
          <w:b/>
          <w:sz w:val="20"/>
          <w:szCs w:val="22"/>
          <w:lang w:val="pl-PL"/>
        </w:rPr>
      </w:pPr>
      <w:r w:rsidRPr="00191877">
        <w:rPr>
          <w:rFonts w:cs="Arial"/>
          <w:b/>
          <w:sz w:val="20"/>
          <w:szCs w:val="22"/>
          <w:lang w:val="pl-PL"/>
        </w:rPr>
        <w:br w:type="page"/>
      </w:r>
    </w:p>
    <w:p w:rsidR="00CE369F" w:rsidRPr="000A72FB" w:rsidP="000A72FB" w14:paraId="377F2536" w14:textId="49C3BAED">
      <w:pPr>
        <w:pStyle w:val="Tekst"/>
        <w:shd w:val="clear" w:color="auto" w:fill="FFFFFF"/>
        <w:tabs>
          <w:tab w:val="clear" w:pos="794"/>
        </w:tabs>
        <w:spacing w:before="120" w:after="120"/>
        <w:rPr>
          <w:rFonts w:cs="Arial"/>
          <w:b/>
          <w:sz w:val="20"/>
          <w:szCs w:val="22"/>
          <w:lang w:val="pl-PL"/>
        </w:rPr>
      </w:pPr>
      <w:r w:rsidRPr="00191877">
        <w:rPr>
          <w:rFonts w:cs="Arial"/>
          <w:b/>
          <w:sz w:val="20"/>
          <w:szCs w:val="22"/>
          <w:lang w:val="pl-PL"/>
        </w:rPr>
        <w:t>B2</w:t>
      </w:r>
      <w:r w:rsidRPr="00191877">
        <w:rPr>
          <w:rFonts w:cs="Arial"/>
          <w:b/>
          <w:sz w:val="20"/>
          <w:szCs w:val="22"/>
          <w:lang w:val="pl-PL"/>
        </w:rPr>
        <w:tab/>
        <w:t xml:space="preserve">Tabela płac skali B od 1 </w:t>
      </w:r>
      <w:r w:rsidR="000A72FB">
        <w:rPr>
          <w:rFonts w:cs="Arial"/>
          <w:b/>
          <w:sz w:val="20"/>
          <w:szCs w:val="22"/>
          <w:lang w:val="pl-PL"/>
        </w:rPr>
        <w:t>lipca</w:t>
      </w:r>
      <w:r>
        <w:rPr>
          <w:rFonts w:cs="Arial"/>
          <w:b/>
          <w:sz w:val="20"/>
          <w:szCs w:val="22"/>
          <w:lang w:val="pl-PL"/>
        </w:rPr>
        <w:t xml:space="preserve"> 202</w:t>
      </w:r>
      <w:r w:rsidR="000A72FB">
        <w:rPr>
          <w:rFonts w:cs="Arial"/>
          <w:b/>
          <w:sz w:val="20"/>
          <w:szCs w:val="22"/>
          <w:lang w:val="pl-PL"/>
        </w:rPr>
        <w:t>3</w:t>
      </w:r>
      <w:r>
        <w:rPr>
          <w:rFonts w:cs="Arial"/>
          <w:b/>
          <w:sz w:val="20"/>
          <w:szCs w:val="22"/>
          <w:lang w:val="pl-PL"/>
        </w:rPr>
        <w:t xml:space="preserve"> r</w:t>
      </w:r>
      <w:r w:rsidRPr="00191877">
        <w:rPr>
          <w:rFonts w:cs="Arial"/>
          <w:b/>
          <w:sz w:val="20"/>
          <w:szCs w:val="22"/>
          <w:lang w:val="pl-PL"/>
        </w:rPr>
        <w:t>.</w:t>
      </w:r>
      <w:r w:rsidR="000A72FB">
        <w:rPr>
          <w:rFonts w:cs="Arial"/>
          <w:b/>
          <w:sz w:val="20"/>
          <w:szCs w:val="22"/>
          <w:lang w:val="pl-PL"/>
        </w:rPr>
        <w:t xml:space="preserve"> z uwzględnieniem </w:t>
      </w:r>
      <w:r w:rsidRPr="000A72FB">
        <w:rPr>
          <w:rFonts w:cs="Arial"/>
          <w:b/>
          <w:sz w:val="20"/>
          <w:szCs w:val="22"/>
          <w:lang w:val="pl-PL"/>
        </w:rPr>
        <w:t>podwyżk</w:t>
      </w:r>
      <w:r w:rsidRPr="000A72FB" w:rsidR="000A72FB">
        <w:rPr>
          <w:rFonts w:cs="Arial"/>
          <w:b/>
          <w:sz w:val="20"/>
          <w:szCs w:val="22"/>
          <w:lang w:val="pl-PL"/>
        </w:rPr>
        <w:t xml:space="preserve">i </w:t>
      </w:r>
      <w:r w:rsidRPr="000A72FB">
        <w:rPr>
          <w:rFonts w:cs="Arial"/>
          <w:b/>
          <w:sz w:val="20"/>
          <w:szCs w:val="22"/>
          <w:lang w:val="pl-PL"/>
        </w:rPr>
        <w:t xml:space="preserve">płac w wysokości </w:t>
      </w:r>
      <w:r w:rsidRPr="000A72FB" w:rsidR="000A72FB">
        <w:rPr>
          <w:rFonts w:cs="Arial"/>
          <w:b/>
          <w:sz w:val="20"/>
          <w:szCs w:val="22"/>
          <w:lang w:val="pl-PL"/>
        </w:rPr>
        <w:t>2</w:t>
      </w:r>
      <w:r w:rsidRPr="000A72FB">
        <w:rPr>
          <w:rFonts w:cs="Arial"/>
          <w:b/>
          <w:sz w:val="20"/>
          <w:szCs w:val="22"/>
          <w:lang w:val="pl-PL"/>
        </w:rPr>
        <w:t>,00%</w:t>
      </w:r>
    </w:p>
    <w:p w:rsidR="00CE369F" w:rsidRPr="00191877" w:rsidP="00CE369F" w14:paraId="1A430D11" w14:textId="77777777">
      <w:pPr>
        <w:tabs>
          <w:tab w:val="left" w:pos="600"/>
        </w:tabs>
        <w:rPr>
          <w:rFonts w:ascii="Arial" w:hAnsi="Arial" w:cs="Arial"/>
          <w:b/>
          <w:bCs/>
          <w:sz w:val="20"/>
          <w:szCs w:val="20"/>
          <w:lang w:val="pl-PL"/>
        </w:rPr>
      </w:pPr>
    </w:p>
    <w:tbl>
      <w:tblPr>
        <w:tblW w:w="10514" w:type="dxa"/>
        <w:tblInd w:w="-727" w:type="dxa"/>
        <w:tblLook w:val="04A0"/>
      </w:tblPr>
      <w:tblGrid>
        <w:gridCol w:w="1417"/>
        <w:gridCol w:w="2576"/>
        <w:gridCol w:w="992"/>
        <w:gridCol w:w="993"/>
        <w:gridCol w:w="1134"/>
        <w:gridCol w:w="1275"/>
        <w:gridCol w:w="1134"/>
        <w:gridCol w:w="993"/>
      </w:tblGrid>
      <w:tr w14:paraId="02BBDB2B" w14:textId="77777777" w:rsidTr="000C5897">
        <w:tblPrEx>
          <w:tblW w:w="10514" w:type="dxa"/>
          <w:tblInd w:w="-727" w:type="dxa"/>
          <w:tblLook w:val="04A0"/>
        </w:tblPrEx>
        <w:trPr>
          <w:trHeight w:val="31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369F" w:rsidRPr="000C5897" w:rsidP="00CE369F" w14:paraId="1958FBBA" w14:textId="77777777">
            <w:pPr>
              <w:rPr>
                <w:rFonts w:ascii="Arial" w:hAnsi="Arial" w:cs="Arial"/>
                <w:sz w:val="20"/>
                <w:szCs w:val="20"/>
                <w:lang w:val="pl-PL"/>
              </w:rPr>
            </w:pPr>
            <w:r w:rsidRPr="000C5897">
              <w:rPr>
                <w:rFonts w:ascii="Arial" w:hAnsi="Arial" w:cs="Arial"/>
                <w:sz w:val="20"/>
                <w:szCs w:val="20"/>
                <w:lang w:val="pl-PL"/>
              </w:rPr>
              <w:t xml:space="preserve">Punkty Orba </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rsidR="00CE369F" w:rsidRPr="000C5897" w:rsidP="00CE369F" w14:paraId="05BDCB0B" w14:textId="77777777">
            <w:pPr>
              <w:jc w:val="center"/>
              <w:rPr>
                <w:rFonts w:ascii="Arial" w:hAnsi="Arial" w:cs="Arial"/>
                <w:sz w:val="20"/>
                <w:szCs w:val="20"/>
                <w:lang w:val="pl-PL"/>
              </w:rPr>
            </w:pPr>
            <w:r w:rsidRPr="000C5897">
              <w:rPr>
                <w:rFonts w:ascii="Arial" w:hAnsi="Arial" w:cs="Arial"/>
                <w:sz w:val="20"/>
                <w:szCs w:val="20"/>
                <w:lang w:val="pl-PL"/>
              </w:rPr>
              <w:t>21-35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E369F" w:rsidRPr="000C5897" w:rsidP="00CE369F" w14:paraId="5D230883" w14:textId="77777777">
            <w:pPr>
              <w:jc w:val="center"/>
              <w:rPr>
                <w:rFonts w:ascii="Arial" w:hAnsi="Arial" w:cs="Arial"/>
                <w:sz w:val="20"/>
                <w:szCs w:val="20"/>
                <w:lang w:val="pl-PL"/>
              </w:rPr>
            </w:pPr>
            <w:r w:rsidRPr="000C5897">
              <w:rPr>
                <w:rFonts w:ascii="Arial" w:hAnsi="Arial" w:cs="Arial"/>
                <w:sz w:val="20"/>
                <w:szCs w:val="20"/>
                <w:lang w:val="pl-PL"/>
              </w:rPr>
              <w:t>36-50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E369F" w:rsidRPr="000C5897" w:rsidP="00CE369F" w14:paraId="240A672D" w14:textId="77777777">
            <w:pPr>
              <w:jc w:val="center"/>
              <w:rPr>
                <w:rFonts w:ascii="Arial" w:hAnsi="Arial" w:cs="Arial"/>
                <w:sz w:val="20"/>
                <w:szCs w:val="20"/>
                <w:lang w:val="pl-PL"/>
              </w:rPr>
            </w:pPr>
            <w:r w:rsidRPr="000C5897">
              <w:rPr>
                <w:rFonts w:ascii="Arial" w:hAnsi="Arial" w:cs="Arial"/>
                <w:sz w:val="20"/>
                <w:szCs w:val="20"/>
                <w:lang w:val="pl-PL"/>
              </w:rPr>
              <w:t>51-65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369F" w:rsidRPr="000C5897" w:rsidP="00CE369F" w14:paraId="3E24FE2B" w14:textId="77777777">
            <w:pPr>
              <w:jc w:val="center"/>
              <w:rPr>
                <w:rFonts w:ascii="Arial" w:hAnsi="Arial" w:cs="Arial"/>
                <w:sz w:val="20"/>
                <w:szCs w:val="20"/>
                <w:lang w:val="pl-PL"/>
              </w:rPr>
            </w:pPr>
            <w:r w:rsidRPr="000C5897">
              <w:rPr>
                <w:rFonts w:ascii="Arial" w:hAnsi="Arial" w:cs="Arial"/>
                <w:sz w:val="20"/>
                <w:szCs w:val="20"/>
                <w:lang w:val="pl-PL"/>
              </w:rPr>
              <w:t>66-85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E369F" w:rsidRPr="000C5897" w:rsidP="00CE369F" w14:paraId="2C3782C7" w14:textId="77777777">
            <w:pPr>
              <w:jc w:val="center"/>
              <w:rPr>
                <w:rFonts w:ascii="Arial" w:hAnsi="Arial" w:cs="Arial"/>
                <w:sz w:val="20"/>
                <w:szCs w:val="20"/>
                <w:lang w:val="pl-PL"/>
              </w:rPr>
            </w:pPr>
            <w:r w:rsidRPr="000C5897">
              <w:rPr>
                <w:rFonts w:ascii="Arial" w:hAnsi="Arial" w:cs="Arial"/>
                <w:sz w:val="20"/>
                <w:szCs w:val="20"/>
                <w:lang w:val="pl-PL"/>
              </w:rPr>
              <w:t>86-105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369F" w:rsidRPr="000C5897" w:rsidP="00CE369F" w14:paraId="68A0C6E2" w14:textId="77777777">
            <w:pPr>
              <w:jc w:val="center"/>
              <w:rPr>
                <w:rFonts w:ascii="Arial" w:hAnsi="Arial" w:cs="Arial"/>
                <w:sz w:val="20"/>
                <w:szCs w:val="20"/>
                <w:lang w:val="pl-PL"/>
              </w:rPr>
            </w:pPr>
            <w:r w:rsidRPr="000C5897">
              <w:rPr>
                <w:rFonts w:ascii="Arial" w:hAnsi="Arial" w:cs="Arial"/>
                <w:sz w:val="20"/>
                <w:szCs w:val="20"/>
                <w:lang w:val="pl-PL"/>
              </w:rPr>
              <w:t>106-125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E369F" w:rsidRPr="000C5897" w:rsidP="00CE369F" w14:paraId="7AFACDF3" w14:textId="77777777">
            <w:pPr>
              <w:jc w:val="center"/>
              <w:rPr>
                <w:rFonts w:ascii="Arial" w:hAnsi="Arial" w:cs="Arial"/>
                <w:sz w:val="20"/>
                <w:szCs w:val="20"/>
                <w:lang w:val="pl-PL"/>
              </w:rPr>
            </w:pPr>
            <w:r w:rsidRPr="000C5897">
              <w:rPr>
                <w:rFonts w:ascii="Arial" w:hAnsi="Arial" w:cs="Arial"/>
                <w:sz w:val="20"/>
                <w:szCs w:val="20"/>
                <w:lang w:val="pl-PL"/>
              </w:rPr>
              <w:t>126-145</w:t>
            </w:r>
          </w:p>
        </w:tc>
      </w:tr>
      <w:tr w14:paraId="296ADFBF"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E369F" w:rsidRPr="000C5897" w:rsidP="00CE369F" w14:paraId="7BD3A5B5" w14:textId="77777777">
            <w:pPr>
              <w:rPr>
                <w:rFonts w:ascii="Arial" w:hAnsi="Arial" w:cs="Arial"/>
                <w:sz w:val="20"/>
                <w:szCs w:val="20"/>
                <w:u w:val="single"/>
                <w:lang w:val="pl-PL"/>
              </w:rPr>
            </w:pPr>
            <w:r w:rsidRPr="000C5897">
              <w:rPr>
                <w:rFonts w:ascii="Arial" w:hAnsi="Arial" w:cs="Arial"/>
                <w:sz w:val="20"/>
                <w:szCs w:val="20"/>
                <w:lang w:val="pl-PL"/>
              </w:rPr>
              <w:t>Stopień/skala</w:t>
            </w:r>
          </w:p>
        </w:tc>
        <w:tc>
          <w:tcPr>
            <w:tcW w:w="2576" w:type="dxa"/>
            <w:tcBorders>
              <w:top w:val="nil"/>
              <w:left w:val="nil"/>
              <w:bottom w:val="single" w:sz="4" w:space="0" w:color="auto"/>
              <w:right w:val="single" w:sz="4" w:space="0" w:color="auto"/>
            </w:tcBorders>
            <w:shd w:val="clear" w:color="auto" w:fill="auto"/>
            <w:noWrap/>
            <w:vAlign w:val="bottom"/>
            <w:hideMark/>
          </w:tcPr>
          <w:p w:rsidR="00CE369F" w:rsidRPr="000C5897" w:rsidP="00CE369F" w14:paraId="01890D97" w14:textId="77777777">
            <w:pPr>
              <w:jc w:val="center"/>
              <w:rPr>
                <w:rFonts w:ascii="Arial" w:hAnsi="Arial" w:cs="Arial"/>
                <w:sz w:val="20"/>
                <w:szCs w:val="20"/>
                <w:u w:val="single"/>
                <w:lang w:val="pl-PL"/>
              </w:rPr>
            </w:pPr>
            <w:r w:rsidRPr="000C5897">
              <w:rPr>
                <w:rFonts w:ascii="Arial" w:hAnsi="Arial" w:cs="Arial"/>
                <w:sz w:val="20"/>
                <w:szCs w:val="20"/>
                <w:u w:val="single"/>
                <w:lang w:val="pl-PL"/>
              </w:rPr>
              <w:t>B</w:t>
            </w:r>
          </w:p>
        </w:tc>
        <w:tc>
          <w:tcPr>
            <w:tcW w:w="992" w:type="dxa"/>
            <w:tcBorders>
              <w:top w:val="nil"/>
              <w:left w:val="nil"/>
              <w:bottom w:val="single" w:sz="4" w:space="0" w:color="auto"/>
              <w:right w:val="single" w:sz="4" w:space="0" w:color="auto"/>
            </w:tcBorders>
            <w:shd w:val="clear" w:color="auto" w:fill="auto"/>
            <w:noWrap/>
            <w:vAlign w:val="bottom"/>
            <w:hideMark/>
          </w:tcPr>
          <w:p w:rsidR="00CE369F" w:rsidRPr="000C5897" w:rsidP="00CE369F" w14:paraId="01DB1594" w14:textId="77777777">
            <w:pPr>
              <w:jc w:val="center"/>
              <w:rPr>
                <w:rFonts w:ascii="Arial" w:hAnsi="Arial" w:cs="Arial"/>
                <w:sz w:val="20"/>
                <w:szCs w:val="20"/>
                <w:u w:val="single"/>
                <w:lang w:val="pl-PL"/>
              </w:rPr>
            </w:pPr>
            <w:r w:rsidRPr="000C5897">
              <w:rPr>
                <w:rFonts w:ascii="Arial" w:hAnsi="Arial" w:cs="Arial"/>
                <w:sz w:val="20"/>
                <w:szCs w:val="20"/>
                <w:u w:val="single"/>
                <w:lang w:val="pl-PL"/>
              </w:rPr>
              <w:t>C</w:t>
            </w:r>
          </w:p>
        </w:tc>
        <w:tc>
          <w:tcPr>
            <w:tcW w:w="993" w:type="dxa"/>
            <w:tcBorders>
              <w:top w:val="nil"/>
              <w:left w:val="nil"/>
              <w:bottom w:val="single" w:sz="4" w:space="0" w:color="auto"/>
              <w:right w:val="single" w:sz="4" w:space="0" w:color="auto"/>
            </w:tcBorders>
            <w:shd w:val="clear" w:color="auto" w:fill="auto"/>
            <w:noWrap/>
            <w:vAlign w:val="bottom"/>
            <w:hideMark/>
          </w:tcPr>
          <w:p w:rsidR="00CE369F" w:rsidRPr="000C5897" w:rsidP="00CE369F" w14:paraId="4CD77953" w14:textId="77777777">
            <w:pPr>
              <w:jc w:val="center"/>
              <w:rPr>
                <w:rFonts w:ascii="Arial" w:hAnsi="Arial" w:cs="Arial"/>
                <w:sz w:val="20"/>
                <w:szCs w:val="20"/>
                <w:u w:val="single"/>
                <w:lang w:val="pl-PL"/>
              </w:rPr>
            </w:pPr>
            <w:r w:rsidRPr="000C5897">
              <w:rPr>
                <w:rFonts w:ascii="Arial" w:hAnsi="Arial" w:cs="Arial"/>
                <w:sz w:val="20"/>
                <w:szCs w:val="20"/>
                <w:u w:val="single"/>
                <w:lang w:val="pl-PL"/>
              </w:rPr>
              <w:t>D</w:t>
            </w:r>
          </w:p>
        </w:tc>
        <w:tc>
          <w:tcPr>
            <w:tcW w:w="1134" w:type="dxa"/>
            <w:tcBorders>
              <w:top w:val="nil"/>
              <w:left w:val="nil"/>
              <w:bottom w:val="single" w:sz="4" w:space="0" w:color="auto"/>
              <w:right w:val="single" w:sz="4" w:space="0" w:color="auto"/>
            </w:tcBorders>
            <w:shd w:val="clear" w:color="auto" w:fill="auto"/>
            <w:noWrap/>
            <w:vAlign w:val="bottom"/>
            <w:hideMark/>
          </w:tcPr>
          <w:p w:rsidR="00CE369F" w:rsidRPr="000C5897" w:rsidP="00CE369F" w14:paraId="01565117" w14:textId="77777777">
            <w:pPr>
              <w:jc w:val="center"/>
              <w:rPr>
                <w:rFonts w:ascii="Arial" w:hAnsi="Arial" w:cs="Arial"/>
                <w:sz w:val="20"/>
                <w:szCs w:val="20"/>
                <w:u w:val="single"/>
                <w:lang w:val="pl-PL"/>
              </w:rPr>
            </w:pPr>
            <w:r w:rsidRPr="000C5897">
              <w:rPr>
                <w:rFonts w:ascii="Arial" w:hAnsi="Arial" w:cs="Arial"/>
                <w:sz w:val="20"/>
                <w:szCs w:val="20"/>
                <w:u w:val="single"/>
                <w:lang w:val="pl-PL"/>
              </w:rPr>
              <w:t>E</w:t>
            </w:r>
          </w:p>
        </w:tc>
        <w:tc>
          <w:tcPr>
            <w:tcW w:w="1275" w:type="dxa"/>
            <w:tcBorders>
              <w:top w:val="nil"/>
              <w:left w:val="nil"/>
              <w:bottom w:val="single" w:sz="4" w:space="0" w:color="auto"/>
              <w:right w:val="single" w:sz="4" w:space="0" w:color="auto"/>
            </w:tcBorders>
            <w:shd w:val="clear" w:color="auto" w:fill="auto"/>
            <w:noWrap/>
            <w:vAlign w:val="bottom"/>
            <w:hideMark/>
          </w:tcPr>
          <w:p w:rsidR="00CE369F" w:rsidRPr="000C5897" w:rsidP="00CE369F" w14:paraId="677181BF" w14:textId="77777777">
            <w:pPr>
              <w:jc w:val="center"/>
              <w:rPr>
                <w:rFonts w:ascii="Arial" w:hAnsi="Arial" w:cs="Arial"/>
                <w:sz w:val="20"/>
                <w:szCs w:val="20"/>
                <w:u w:val="single"/>
                <w:lang w:val="pl-PL"/>
              </w:rPr>
            </w:pPr>
            <w:r w:rsidRPr="000C5897">
              <w:rPr>
                <w:rFonts w:ascii="Arial" w:hAnsi="Arial" w:cs="Arial"/>
                <w:sz w:val="20"/>
                <w:szCs w:val="20"/>
                <w:u w:val="single"/>
                <w:lang w:val="pl-PL"/>
              </w:rPr>
              <w:t>F</w:t>
            </w:r>
          </w:p>
        </w:tc>
        <w:tc>
          <w:tcPr>
            <w:tcW w:w="1134" w:type="dxa"/>
            <w:tcBorders>
              <w:top w:val="nil"/>
              <w:left w:val="nil"/>
              <w:bottom w:val="single" w:sz="4" w:space="0" w:color="auto"/>
              <w:right w:val="single" w:sz="4" w:space="0" w:color="auto"/>
            </w:tcBorders>
            <w:shd w:val="clear" w:color="auto" w:fill="auto"/>
            <w:noWrap/>
            <w:vAlign w:val="bottom"/>
            <w:hideMark/>
          </w:tcPr>
          <w:p w:rsidR="00CE369F" w:rsidRPr="000C5897" w:rsidP="00CE369F" w14:paraId="088B648B" w14:textId="77777777">
            <w:pPr>
              <w:jc w:val="center"/>
              <w:rPr>
                <w:rFonts w:ascii="Arial" w:hAnsi="Arial" w:cs="Arial"/>
                <w:sz w:val="20"/>
                <w:szCs w:val="20"/>
                <w:u w:val="single"/>
                <w:lang w:val="pl-PL"/>
              </w:rPr>
            </w:pPr>
            <w:r w:rsidRPr="000C5897">
              <w:rPr>
                <w:rFonts w:ascii="Arial" w:hAnsi="Arial" w:cs="Arial"/>
                <w:sz w:val="20"/>
                <w:szCs w:val="20"/>
                <w:u w:val="single"/>
                <w:lang w:val="pl-PL"/>
              </w:rPr>
              <w:t>G</w:t>
            </w:r>
          </w:p>
        </w:tc>
        <w:tc>
          <w:tcPr>
            <w:tcW w:w="993" w:type="dxa"/>
            <w:tcBorders>
              <w:top w:val="nil"/>
              <w:left w:val="nil"/>
              <w:bottom w:val="single" w:sz="4" w:space="0" w:color="auto"/>
              <w:right w:val="single" w:sz="4" w:space="0" w:color="auto"/>
            </w:tcBorders>
            <w:shd w:val="clear" w:color="auto" w:fill="auto"/>
            <w:noWrap/>
            <w:vAlign w:val="bottom"/>
            <w:hideMark/>
          </w:tcPr>
          <w:p w:rsidR="00CE369F" w:rsidRPr="000C5897" w:rsidP="00CE369F" w14:paraId="669CD381" w14:textId="77777777">
            <w:pPr>
              <w:jc w:val="center"/>
              <w:rPr>
                <w:rFonts w:ascii="Arial" w:hAnsi="Arial" w:cs="Arial"/>
                <w:sz w:val="20"/>
                <w:szCs w:val="20"/>
                <w:u w:val="single"/>
                <w:lang w:val="pl-PL"/>
              </w:rPr>
            </w:pPr>
            <w:r w:rsidRPr="000C5897">
              <w:rPr>
                <w:rFonts w:ascii="Arial" w:hAnsi="Arial" w:cs="Arial"/>
                <w:sz w:val="20"/>
                <w:szCs w:val="20"/>
                <w:u w:val="single"/>
                <w:lang w:val="pl-PL"/>
              </w:rPr>
              <w:t>H</w:t>
            </w:r>
          </w:p>
        </w:tc>
      </w:tr>
      <w:tr w14:paraId="24F49546"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04165ABD" w14:textId="77777777">
            <w:pPr>
              <w:jc w:val="center"/>
              <w:rPr>
                <w:rFonts w:ascii="Arial" w:hAnsi="Arial" w:cs="Arial"/>
                <w:sz w:val="20"/>
                <w:szCs w:val="20"/>
                <w:lang w:val="pl-PL"/>
              </w:rPr>
            </w:pPr>
            <w:r w:rsidRPr="000C5897">
              <w:rPr>
                <w:rFonts w:ascii="Arial" w:hAnsi="Arial" w:cs="Arial"/>
                <w:sz w:val="20"/>
                <w:szCs w:val="20"/>
                <w:lang w:val="pl-PL"/>
              </w:rPr>
              <w:t>15 lat</w:t>
            </w:r>
          </w:p>
        </w:tc>
        <w:tc>
          <w:tcPr>
            <w:tcW w:w="2576" w:type="dxa"/>
            <w:tcBorders>
              <w:top w:val="nil"/>
              <w:left w:val="nil"/>
              <w:bottom w:val="single" w:sz="4" w:space="0" w:color="auto"/>
              <w:right w:val="single" w:sz="4" w:space="0" w:color="auto"/>
            </w:tcBorders>
            <w:shd w:val="clear" w:color="auto" w:fill="auto"/>
            <w:noWrap/>
            <w:vAlign w:val="bottom"/>
            <w:hideMark/>
          </w:tcPr>
          <w:p w:rsidR="00B1133D" w:rsidRPr="000C5897" w:rsidP="00B1133D" w14:paraId="68A3A88C" w14:textId="2302DD44">
            <w:pPr>
              <w:jc w:val="center"/>
              <w:rPr>
                <w:rFonts w:ascii="Arial" w:hAnsi="Arial" w:cs="Arial"/>
                <w:sz w:val="20"/>
                <w:szCs w:val="20"/>
                <w:lang w:val="pl-PL"/>
              </w:rPr>
            </w:pPr>
            <w:r w:rsidRPr="000C5897">
              <w:rPr>
                <w:rFonts w:ascii="Arial" w:hAnsi="Arial" w:cs="Arial"/>
                <w:sz w:val="20"/>
                <w:szCs w:val="20"/>
                <w:lang w:val="pl-PL"/>
              </w:rPr>
              <w:t>Ustawowe wynagrodzenie minimalne (WML) * 0,40</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69860349" w14:textId="397C7ECB">
            <w:pPr>
              <w:jc w:val="center"/>
              <w:rPr>
                <w:rFonts w:ascii="Arial" w:hAnsi="Arial" w:cs="Arial"/>
                <w:sz w:val="20"/>
                <w:szCs w:val="20"/>
                <w:lang w:val="pl-PL"/>
              </w:rPr>
            </w:pPr>
            <w:r w:rsidRPr="000C5897">
              <w:rPr>
                <w:rFonts w:ascii="Arial" w:hAnsi="Arial" w:cs="Arial"/>
                <w:sz w:val="20"/>
                <w:szCs w:val="20"/>
                <w:lang w:val="pl-PL"/>
              </w:rPr>
              <w:t xml:space="preserve"> 4,92 €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5538EE18" w14:textId="72A4F942">
            <w:pPr>
              <w:jc w:val="center"/>
              <w:rPr>
                <w:rFonts w:ascii="Arial" w:hAnsi="Arial" w:cs="Arial"/>
                <w:sz w:val="20"/>
                <w:szCs w:val="20"/>
                <w:lang w:val="pl-PL"/>
              </w:rPr>
            </w:pPr>
            <w:r w:rsidRPr="000C5897">
              <w:rPr>
                <w:rFonts w:ascii="Arial" w:hAnsi="Arial" w:cs="Arial"/>
                <w:sz w:val="20"/>
                <w:szCs w:val="20"/>
                <w:lang w:val="pl-PL"/>
              </w:rPr>
              <w:t xml:space="preserve"> 5,01 €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0413021D" w14:textId="6CDE5F5F">
            <w:pPr>
              <w:jc w:val="center"/>
              <w:rPr>
                <w:rFonts w:ascii="Arial" w:hAnsi="Arial" w:cs="Arial"/>
                <w:sz w:val="20"/>
                <w:szCs w:val="20"/>
                <w:lang w:val="pl-PL"/>
              </w:rPr>
            </w:pPr>
            <w:r w:rsidRPr="000C5897">
              <w:rPr>
                <w:rFonts w:ascii="Arial" w:hAnsi="Arial" w:cs="Arial"/>
                <w:sz w:val="20"/>
                <w:szCs w:val="20"/>
                <w:lang w:val="pl-PL"/>
              </w:rPr>
              <w:t xml:space="preserve"> 5,21 € </w:t>
            </w: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6844BB85" w14:textId="050A142B">
            <w:pPr>
              <w:jc w:val="center"/>
              <w:rPr>
                <w:rFonts w:ascii="Arial" w:hAnsi="Arial" w:cs="Arial"/>
                <w:sz w:val="20"/>
                <w:szCs w:val="20"/>
                <w:lang w:val="pl-PL"/>
              </w:rPr>
            </w:pPr>
            <w:r w:rsidRPr="000C5897">
              <w:rPr>
                <w:rFonts w:ascii="Arial" w:hAnsi="Arial" w:cs="Arial"/>
                <w:sz w:val="20"/>
                <w:szCs w:val="20"/>
                <w:lang w:val="pl-PL"/>
              </w:rPr>
              <w:t xml:space="preserve"> 5,48 €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2FDAC4DE" w14:textId="18EBE45F">
            <w:pPr>
              <w:jc w:val="center"/>
              <w:rPr>
                <w:rFonts w:ascii="Arial" w:hAnsi="Arial" w:cs="Arial"/>
                <w:sz w:val="20"/>
                <w:szCs w:val="20"/>
                <w:lang w:val="pl-PL"/>
              </w:rPr>
            </w:pPr>
            <w:r w:rsidRPr="000C5897">
              <w:rPr>
                <w:rFonts w:ascii="Arial" w:hAnsi="Arial" w:cs="Arial"/>
                <w:sz w:val="20"/>
                <w:szCs w:val="20"/>
                <w:lang w:val="pl-PL"/>
              </w:rPr>
              <w:t xml:space="preserve"> 5,80 €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76BF5389" w14:textId="48BD4A0C">
            <w:pPr>
              <w:jc w:val="center"/>
              <w:rPr>
                <w:rFonts w:ascii="Arial" w:hAnsi="Arial" w:cs="Arial"/>
                <w:sz w:val="20"/>
                <w:szCs w:val="20"/>
                <w:lang w:val="pl-PL"/>
              </w:rPr>
            </w:pPr>
            <w:r w:rsidRPr="000C5897">
              <w:rPr>
                <w:rFonts w:ascii="Arial" w:hAnsi="Arial" w:cs="Arial"/>
                <w:sz w:val="20"/>
                <w:szCs w:val="20"/>
                <w:lang w:val="pl-PL"/>
              </w:rPr>
              <w:t xml:space="preserve"> 6,33 € </w:t>
            </w:r>
          </w:p>
        </w:tc>
      </w:tr>
      <w:tr w14:paraId="266FB0B2"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560F647D" w14:textId="77777777">
            <w:pPr>
              <w:jc w:val="center"/>
              <w:rPr>
                <w:rFonts w:ascii="Arial" w:hAnsi="Arial" w:cs="Arial"/>
                <w:sz w:val="20"/>
                <w:szCs w:val="20"/>
                <w:lang w:val="pl-PL"/>
              </w:rPr>
            </w:pPr>
            <w:r w:rsidRPr="000C5897">
              <w:rPr>
                <w:rFonts w:ascii="Arial" w:hAnsi="Arial" w:cs="Arial"/>
                <w:sz w:val="20"/>
                <w:szCs w:val="20"/>
                <w:lang w:val="pl-PL"/>
              </w:rPr>
              <w:t xml:space="preserve">16 lat </w:t>
            </w:r>
          </w:p>
        </w:tc>
        <w:tc>
          <w:tcPr>
            <w:tcW w:w="2576" w:type="dxa"/>
            <w:tcBorders>
              <w:top w:val="nil"/>
              <w:left w:val="nil"/>
              <w:bottom w:val="single" w:sz="4" w:space="0" w:color="auto"/>
              <w:right w:val="single" w:sz="4" w:space="0" w:color="auto"/>
            </w:tcBorders>
            <w:shd w:val="clear" w:color="auto" w:fill="auto"/>
            <w:noWrap/>
            <w:vAlign w:val="bottom"/>
            <w:hideMark/>
          </w:tcPr>
          <w:p w:rsidR="00B1133D" w:rsidRPr="000C5897" w:rsidP="00B1133D" w14:paraId="278EE2E2" w14:textId="1314B9F4">
            <w:pPr>
              <w:jc w:val="center"/>
              <w:rPr>
                <w:rFonts w:ascii="Arial" w:hAnsi="Arial" w:cs="Arial"/>
                <w:sz w:val="20"/>
                <w:szCs w:val="20"/>
                <w:lang w:val="pl-PL"/>
              </w:rPr>
            </w:pPr>
            <w:r w:rsidRPr="000C5897">
              <w:rPr>
                <w:rFonts w:ascii="Arial" w:hAnsi="Arial" w:cs="Arial"/>
                <w:sz w:val="20"/>
                <w:szCs w:val="20"/>
                <w:lang w:val="pl-PL"/>
              </w:rPr>
              <w:t>WML * 0,50</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2FA2B8EA" w14:textId="2DB664ED">
            <w:pPr>
              <w:jc w:val="center"/>
              <w:rPr>
                <w:rFonts w:ascii="Arial" w:hAnsi="Arial" w:cs="Arial"/>
                <w:sz w:val="20"/>
                <w:szCs w:val="20"/>
                <w:lang w:val="pl-PL"/>
              </w:rPr>
            </w:pPr>
            <w:r w:rsidRPr="000C5897">
              <w:rPr>
                <w:rFonts w:ascii="Arial" w:hAnsi="Arial" w:cs="Arial"/>
                <w:sz w:val="20"/>
                <w:szCs w:val="20"/>
                <w:lang w:val="pl-PL"/>
              </w:rPr>
              <w:t xml:space="preserve"> 6,16 €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109CC76C" w14:textId="4F26720D">
            <w:pPr>
              <w:jc w:val="center"/>
              <w:rPr>
                <w:rFonts w:ascii="Arial" w:hAnsi="Arial" w:cs="Arial"/>
                <w:sz w:val="20"/>
                <w:szCs w:val="20"/>
                <w:lang w:val="pl-PL"/>
              </w:rPr>
            </w:pPr>
            <w:r w:rsidRPr="000C5897">
              <w:rPr>
                <w:rFonts w:ascii="Arial" w:hAnsi="Arial" w:cs="Arial"/>
                <w:sz w:val="20"/>
                <w:szCs w:val="20"/>
                <w:lang w:val="pl-PL"/>
              </w:rPr>
              <w:t xml:space="preserve"> 6,26 €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699B289D" w14:textId="3979E916">
            <w:pPr>
              <w:jc w:val="center"/>
              <w:rPr>
                <w:rFonts w:ascii="Arial" w:hAnsi="Arial" w:cs="Arial"/>
                <w:sz w:val="20"/>
                <w:szCs w:val="20"/>
                <w:lang w:val="pl-PL"/>
              </w:rPr>
            </w:pPr>
            <w:r w:rsidRPr="000C5897">
              <w:rPr>
                <w:rFonts w:ascii="Arial" w:hAnsi="Arial" w:cs="Arial"/>
                <w:sz w:val="20"/>
                <w:szCs w:val="20"/>
                <w:lang w:val="pl-PL"/>
              </w:rPr>
              <w:t xml:space="preserve"> 6,52 € </w:t>
            </w: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0071F996" w14:textId="4C39F696">
            <w:pPr>
              <w:jc w:val="center"/>
              <w:rPr>
                <w:rFonts w:ascii="Arial" w:hAnsi="Arial" w:cs="Arial"/>
                <w:sz w:val="20"/>
                <w:szCs w:val="20"/>
                <w:lang w:val="pl-PL"/>
              </w:rPr>
            </w:pPr>
            <w:r w:rsidRPr="000C5897">
              <w:rPr>
                <w:rFonts w:ascii="Arial" w:hAnsi="Arial" w:cs="Arial"/>
                <w:sz w:val="20"/>
                <w:szCs w:val="20"/>
                <w:lang w:val="pl-PL"/>
              </w:rPr>
              <w:t xml:space="preserve"> 6,85 €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2F80AE35" w14:textId="66A094DB">
            <w:pPr>
              <w:jc w:val="center"/>
              <w:rPr>
                <w:rFonts w:ascii="Arial" w:hAnsi="Arial" w:cs="Arial"/>
                <w:sz w:val="20"/>
                <w:szCs w:val="20"/>
                <w:lang w:val="pl-PL"/>
              </w:rPr>
            </w:pPr>
            <w:r w:rsidRPr="000C5897">
              <w:rPr>
                <w:rFonts w:ascii="Arial" w:hAnsi="Arial" w:cs="Arial"/>
                <w:sz w:val="20"/>
                <w:szCs w:val="20"/>
                <w:lang w:val="pl-PL"/>
              </w:rPr>
              <w:t xml:space="preserve"> 7,25 €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76A8025D" w14:textId="51619739">
            <w:pPr>
              <w:jc w:val="center"/>
              <w:rPr>
                <w:rFonts w:ascii="Arial" w:hAnsi="Arial" w:cs="Arial"/>
                <w:sz w:val="20"/>
                <w:szCs w:val="20"/>
                <w:lang w:val="pl-PL"/>
              </w:rPr>
            </w:pPr>
            <w:r w:rsidRPr="000C5897">
              <w:rPr>
                <w:rFonts w:ascii="Arial" w:hAnsi="Arial" w:cs="Arial"/>
                <w:sz w:val="20"/>
                <w:szCs w:val="20"/>
                <w:lang w:val="pl-PL"/>
              </w:rPr>
              <w:t xml:space="preserve"> 7,91 € </w:t>
            </w:r>
          </w:p>
        </w:tc>
      </w:tr>
      <w:tr w14:paraId="516132A9"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25DA651F" w14:textId="77777777">
            <w:pPr>
              <w:jc w:val="center"/>
              <w:rPr>
                <w:rFonts w:ascii="Arial" w:hAnsi="Arial" w:cs="Arial"/>
                <w:sz w:val="20"/>
                <w:szCs w:val="20"/>
                <w:lang w:val="pl-PL"/>
              </w:rPr>
            </w:pPr>
            <w:r w:rsidRPr="000C5897">
              <w:rPr>
                <w:rFonts w:ascii="Arial" w:hAnsi="Arial" w:cs="Arial"/>
                <w:sz w:val="20"/>
                <w:szCs w:val="20"/>
                <w:lang w:val="pl-PL"/>
              </w:rPr>
              <w:t>17 lat</w:t>
            </w:r>
          </w:p>
        </w:tc>
        <w:tc>
          <w:tcPr>
            <w:tcW w:w="2576" w:type="dxa"/>
            <w:tcBorders>
              <w:top w:val="nil"/>
              <w:left w:val="nil"/>
              <w:bottom w:val="single" w:sz="4" w:space="0" w:color="auto"/>
              <w:right w:val="single" w:sz="4" w:space="0" w:color="auto"/>
            </w:tcBorders>
            <w:shd w:val="clear" w:color="auto" w:fill="auto"/>
            <w:noWrap/>
            <w:vAlign w:val="bottom"/>
            <w:hideMark/>
          </w:tcPr>
          <w:p w:rsidR="00B1133D" w:rsidRPr="000C5897" w:rsidP="00B1133D" w14:paraId="4666228A" w14:textId="1A456CF2">
            <w:pPr>
              <w:jc w:val="center"/>
              <w:rPr>
                <w:rFonts w:ascii="Arial" w:hAnsi="Arial" w:cs="Arial"/>
                <w:sz w:val="20"/>
                <w:szCs w:val="20"/>
                <w:lang w:val="pl-PL"/>
              </w:rPr>
            </w:pPr>
            <w:r w:rsidRPr="000C5897">
              <w:rPr>
                <w:rFonts w:ascii="Arial" w:hAnsi="Arial" w:cs="Arial"/>
                <w:sz w:val="20"/>
                <w:szCs w:val="20"/>
                <w:lang w:val="pl-PL"/>
              </w:rPr>
              <w:t>WML * 0,60</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5747DE86" w14:textId="3B8E9BE0">
            <w:pPr>
              <w:jc w:val="center"/>
              <w:rPr>
                <w:rFonts w:ascii="Arial" w:hAnsi="Arial" w:cs="Arial"/>
                <w:sz w:val="20"/>
                <w:szCs w:val="20"/>
                <w:lang w:val="pl-PL"/>
              </w:rPr>
            </w:pPr>
            <w:r w:rsidRPr="000C5897">
              <w:rPr>
                <w:rFonts w:ascii="Arial" w:hAnsi="Arial" w:cs="Arial"/>
                <w:sz w:val="20"/>
                <w:szCs w:val="20"/>
                <w:lang w:val="pl-PL"/>
              </w:rPr>
              <w:t xml:space="preserve"> 7,39 €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7B30A513" w14:textId="0D467829">
            <w:pPr>
              <w:jc w:val="center"/>
              <w:rPr>
                <w:rFonts w:ascii="Arial" w:hAnsi="Arial" w:cs="Arial"/>
                <w:sz w:val="20"/>
                <w:szCs w:val="20"/>
                <w:lang w:val="pl-PL"/>
              </w:rPr>
            </w:pPr>
            <w:r w:rsidRPr="000C5897">
              <w:rPr>
                <w:rFonts w:ascii="Arial" w:hAnsi="Arial" w:cs="Arial"/>
                <w:sz w:val="20"/>
                <w:szCs w:val="20"/>
                <w:lang w:val="pl-PL"/>
              </w:rPr>
              <w:t xml:space="preserve"> 7,51 €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1439C769" w14:textId="36185365">
            <w:pPr>
              <w:jc w:val="center"/>
              <w:rPr>
                <w:rFonts w:ascii="Arial" w:hAnsi="Arial" w:cs="Arial"/>
                <w:sz w:val="20"/>
                <w:szCs w:val="20"/>
                <w:lang w:val="pl-PL"/>
              </w:rPr>
            </w:pPr>
            <w:r w:rsidRPr="000C5897">
              <w:rPr>
                <w:rFonts w:ascii="Arial" w:hAnsi="Arial" w:cs="Arial"/>
                <w:sz w:val="20"/>
                <w:szCs w:val="20"/>
                <w:lang w:val="pl-PL"/>
              </w:rPr>
              <w:t xml:space="preserve"> 7,82 € </w:t>
            </w: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07A3C437" w14:textId="74CF4433">
            <w:pPr>
              <w:jc w:val="center"/>
              <w:rPr>
                <w:rFonts w:ascii="Arial" w:hAnsi="Arial" w:cs="Arial"/>
                <w:sz w:val="20"/>
                <w:szCs w:val="20"/>
                <w:lang w:val="pl-PL"/>
              </w:rPr>
            </w:pPr>
            <w:r w:rsidRPr="000C5897">
              <w:rPr>
                <w:rFonts w:ascii="Arial" w:hAnsi="Arial" w:cs="Arial"/>
                <w:sz w:val="20"/>
                <w:szCs w:val="20"/>
                <w:lang w:val="pl-PL"/>
              </w:rPr>
              <w:t xml:space="preserve"> 8,21 €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30AB26E2" w14:textId="7824E45F">
            <w:pPr>
              <w:jc w:val="center"/>
              <w:rPr>
                <w:rFonts w:ascii="Arial" w:hAnsi="Arial" w:cs="Arial"/>
                <w:sz w:val="20"/>
                <w:szCs w:val="20"/>
                <w:lang w:val="pl-PL"/>
              </w:rPr>
            </w:pPr>
            <w:r w:rsidRPr="000C5897">
              <w:rPr>
                <w:rFonts w:ascii="Arial" w:hAnsi="Arial" w:cs="Arial"/>
                <w:sz w:val="20"/>
                <w:szCs w:val="20"/>
                <w:lang w:val="pl-PL"/>
              </w:rPr>
              <w:t xml:space="preserve"> 8,69 €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30FF68B8" w14:textId="288E58DA">
            <w:pPr>
              <w:jc w:val="center"/>
              <w:rPr>
                <w:rFonts w:ascii="Arial" w:hAnsi="Arial" w:cs="Arial"/>
                <w:sz w:val="20"/>
                <w:szCs w:val="20"/>
                <w:lang w:val="pl-PL"/>
              </w:rPr>
            </w:pPr>
            <w:r w:rsidRPr="000C5897">
              <w:rPr>
                <w:rFonts w:ascii="Arial" w:hAnsi="Arial" w:cs="Arial"/>
                <w:sz w:val="20"/>
                <w:szCs w:val="20"/>
                <w:lang w:val="pl-PL"/>
              </w:rPr>
              <w:t xml:space="preserve"> 9,49 € </w:t>
            </w:r>
          </w:p>
        </w:tc>
      </w:tr>
      <w:tr w14:paraId="1776453D"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18E152BE" w14:textId="77777777">
            <w:pPr>
              <w:jc w:val="center"/>
              <w:rPr>
                <w:rFonts w:ascii="Arial" w:hAnsi="Arial" w:cs="Arial"/>
                <w:sz w:val="20"/>
                <w:szCs w:val="20"/>
                <w:lang w:val="pl-PL"/>
              </w:rPr>
            </w:pPr>
            <w:r w:rsidRPr="000C5897">
              <w:rPr>
                <w:rFonts w:ascii="Arial" w:hAnsi="Arial" w:cs="Arial"/>
                <w:sz w:val="20"/>
                <w:szCs w:val="20"/>
                <w:lang w:val="pl-PL"/>
              </w:rPr>
              <w:t>18 lat</w:t>
            </w:r>
          </w:p>
        </w:tc>
        <w:tc>
          <w:tcPr>
            <w:tcW w:w="2576" w:type="dxa"/>
            <w:tcBorders>
              <w:top w:val="nil"/>
              <w:left w:val="nil"/>
              <w:bottom w:val="single" w:sz="4" w:space="0" w:color="auto"/>
              <w:right w:val="single" w:sz="4" w:space="0" w:color="auto"/>
            </w:tcBorders>
            <w:shd w:val="clear" w:color="auto" w:fill="auto"/>
            <w:noWrap/>
            <w:vAlign w:val="bottom"/>
            <w:hideMark/>
          </w:tcPr>
          <w:p w:rsidR="00B1133D" w:rsidRPr="000C5897" w:rsidP="00B1133D" w14:paraId="172FF23B" w14:textId="36712DA1">
            <w:pPr>
              <w:jc w:val="center"/>
              <w:rPr>
                <w:rFonts w:ascii="Arial" w:hAnsi="Arial" w:cs="Arial"/>
                <w:sz w:val="20"/>
                <w:szCs w:val="20"/>
                <w:lang w:val="pl-PL"/>
              </w:rPr>
            </w:pPr>
            <w:r w:rsidRPr="000C5897">
              <w:rPr>
                <w:rFonts w:ascii="Arial" w:hAnsi="Arial" w:cs="Arial"/>
                <w:sz w:val="20"/>
                <w:szCs w:val="20"/>
                <w:lang w:val="pl-PL"/>
              </w:rPr>
              <w:t>WML * 0,70</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256C858C" w14:textId="514D483F">
            <w:pPr>
              <w:jc w:val="center"/>
              <w:rPr>
                <w:rFonts w:ascii="Arial" w:hAnsi="Arial" w:cs="Arial"/>
                <w:sz w:val="20"/>
                <w:szCs w:val="20"/>
                <w:lang w:val="pl-PL"/>
              </w:rPr>
            </w:pPr>
            <w:r w:rsidRPr="000C5897">
              <w:rPr>
                <w:rFonts w:ascii="Arial" w:hAnsi="Arial" w:cs="Arial"/>
                <w:sz w:val="20"/>
                <w:szCs w:val="20"/>
                <w:lang w:val="pl-PL"/>
              </w:rPr>
              <w:t xml:space="preserve"> 8,62 €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4F4C039B" w14:textId="5C3E64D0">
            <w:pPr>
              <w:jc w:val="center"/>
              <w:rPr>
                <w:rFonts w:ascii="Arial" w:hAnsi="Arial" w:cs="Arial"/>
                <w:sz w:val="20"/>
                <w:szCs w:val="20"/>
                <w:lang w:val="pl-PL"/>
              </w:rPr>
            </w:pPr>
            <w:r w:rsidRPr="000C5897">
              <w:rPr>
                <w:rFonts w:ascii="Arial" w:hAnsi="Arial" w:cs="Arial"/>
                <w:sz w:val="20"/>
                <w:szCs w:val="20"/>
                <w:lang w:val="pl-PL"/>
              </w:rPr>
              <w:t xml:space="preserve"> 8,76 €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3233308B" w14:textId="1B4C9A3B">
            <w:pPr>
              <w:jc w:val="center"/>
              <w:rPr>
                <w:rFonts w:ascii="Arial" w:hAnsi="Arial" w:cs="Arial"/>
                <w:sz w:val="20"/>
                <w:szCs w:val="20"/>
                <w:lang w:val="pl-PL"/>
              </w:rPr>
            </w:pPr>
            <w:r w:rsidRPr="000C5897">
              <w:rPr>
                <w:rFonts w:ascii="Arial" w:hAnsi="Arial" w:cs="Arial"/>
                <w:sz w:val="20"/>
                <w:szCs w:val="20"/>
                <w:lang w:val="pl-PL"/>
              </w:rPr>
              <w:t xml:space="preserve"> 9,12 € </w:t>
            </w: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70DA192A" w14:textId="09C86C21">
            <w:pPr>
              <w:jc w:val="center"/>
              <w:rPr>
                <w:rFonts w:ascii="Arial" w:hAnsi="Arial" w:cs="Arial"/>
                <w:sz w:val="20"/>
                <w:szCs w:val="20"/>
                <w:lang w:val="pl-PL"/>
              </w:rPr>
            </w:pPr>
            <w:r w:rsidRPr="000C5897">
              <w:rPr>
                <w:rFonts w:ascii="Arial" w:hAnsi="Arial" w:cs="Arial"/>
                <w:sz w:val="20"/>
                <w:szCs w:val="20"/>
                <w:lang w:val="pl-PL"/>
              </w:rPr>
              <w:t xml:space="preserve"> 9,58 €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7A0443D6" w14:textId="46A6005B">
            <w:pPr>
              <w:jc w:val="center"/>
              <w:rPr>
                <w:rFonts w:ascii="Arial" w:hAnsi="Arial" w:cs="Arial"/>
                <w:sz w:val="20"/>
                <w:szCs w:val="20"/>
                <w:lang w:val="pl-PL"/>
              </w:rPr>
            </w:pPr>
            <w:r w:rsidRPr="000C5897">
              <w:rPr>
                <w:rFonts w:ascii="Arial" w:hAnsi="Arial" w:cs="Arial"/>
                <w:sz w:val="20"/>
                <w:szCs w:val="20"/>
                <w:lang w:val="pl-PL"/>
              </w:rPr>
              <w:t xml:space="preserve"> 10,14 €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10AB5205" w14:textId="665EAE50">
            <w:pPr>
              <w:jc w:val="center"/>
              <w:rPr>
                <w:rFonts w:ascii="Arial" w:hAnsi="Arial" w:cs="Arial"/>
                <w:sz w:val="20"/>
                <w:szCs w:val="20"/>
                <w:lang w:val="pl-PL"/>
              </w:rPr>
            </w:pPr>
            <w:r w:rsidRPr="000C5897">
              <w:rPr>
                <w:rFonts w:ascii="Arial" w:hAnsi="Arial" w:cs="Arial"/>
                <w:sz w:val="20"/>
                <w:szCs w:val="20"/>
                <w:lang w:val="pl-PL"/>
              </w:rPr>
              <w:t xml:space="preserve"> 11,07 € </w:t>
            </w:r>
          </w:p>
        </w:tc>
      </w:tr>
      <w:tr w14:paraId="7DBA74B0"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2F4AEA36" w14:textId="77777777">
            <w:pPr>
              <w:jc w:val="center"/>
              <w:rPr>
                <w:rFonts w:ascii="Arial" w:hAnsi="Arial" w:cs="Arial"/>
                <w:sz w:val="20"/>
                <w:szCs w:val="20"/>
                <w:lang w:val="pl-PL"/>
              </w:rPr>
            </w:pPr>
            <w:r w:rsidRPr="000C5897">
              <w:rPr>
                <w:rFonts w:ascii="Arial" w:hAnsi="Arial" w:cs="Arial"/>
                <w:sz w:val="20"/>
                <w:szCs w:val="20"/>
                <w:lang w:val="pl-PL"/>
              </w:rPr>
              <w:t>19 lat</w:t>
            </w:r>
          </w:p>
        </w:tc>
        <w:tc>
          <w:tcPr>
            <w:tcW w:w="2576" w:type="dxa"/>
            <w:tcBorders>
              <w:top w:val="nil"/>
              <w:left w:val="nil"/>
              <w:bottom w:val="single" w:sz="4" w:space="0" w:color="auto"/>
              <w:right w:val="single" w:sz="4" w:space="0" w:color="auto"/>
            </w:tcBorders>
            <w:shd w:val="clear" w:color="auto" w:fill="auto"/>
            <w:noWrap/>
            <w:vAlign w:val="bottom"/>
            <w:hideMark/>
          </w:tcPr>
          <w:p w:rsidR="00B1133D" w:rsidRPr="000C5897" w:rsidP="00B1133D" w14:paraId="6807E42B" w14:textId="53F617FB">
            <w:pPr>
              <w:jc w:val="center"/>
              <w:rPr>
                <w:rFonts w:ascii="Arial" w:hAnsi="Arial" w:cs="Arial"/>
                <w:sz w:val="20"/>
                <w:szCs w:val="20"/>
                <w:lang w:val="pl-PL"/>
              </w:rPr>
            </w:pPr>
            <w:r w:rsidRPr="000C5897">
              <w:rPr>
                <w:rFonts w:ascii="Arial" w:hAnsi="Arial" w:cs="Arial"/>
                <w:sz w:val="20"/>
                <w:szCs w:val="20"/>
                <w:lang w:val="pl-PL"/>
              </w:rPr>
              <w:t>WML * 0,80</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11C93B90" w14:textId="408894C2">
            <w:pPr>
              <w:jc w:val="center"/>
              <w:rPr>
                <w:rFonts w:ascii="Arial" w:hAnsi="Arial" w:cs="Arial"/>
                <w:sz w:val="20"/>
                <w:szCs w:val="20"/>
                <w:lang w:val="pl-PL"/>
              </w:rPr>
            </w:pPr>
            <w:r w:rsidRPr="000C5897">
              <w:rPr>
                <w:rFonts w:ascii="Arial" w:hAnsi="Arial" w:cs="Arial"/>
                <w:sz w:val="20"/>
                <w:szCs w:val="20"/>
                <w:lang w:val="pl-PL"/>
              </w:rPr>
              <w:t xml:space="preserve"> 9,85 €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6FFEB30A" w14:textId="1BA5CA16">
            <w:pPr>
              <w:jc w:val="center"/>
              <w:rPr>
                <w:rFonts w:ascii="Arial" w:hAnsi="Arial" w:cs="Arial"/>
                <w:sz w:val="20"/>
                <w:szCs w:val="20"/>
                <w:lang w:val="pl-PL"/>
              </w:rPr>
            </w:pPr>
            <w:r w:rsidRPr="000C5897">
              <w:rPr>
                <w:rFonts w:ascii="Arial" w:hAnsi="Arial" w:cs="Arial"/>
                <w:sz w:val="20"/>
                <w:szCs w:val="20"/>
                <w:lang w:val="pl-PL"/>
              </w:rPr>
              <w:t xml:space="preserve"> 10,02 €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19277B86" w14:textId="252C5B31">
            <w:pPr>
              <w:jc w:val="center"/>
              <w:rPr>
                <w:rFonts w:ascii="Arial" w:hAnsi="Arial" w:cs="Arial"/>
                <w:sz w:val="20"/>
                <w:szCs w:val="20"/>
                <w:lang w:val="pl-PL"/>
              </w:rPr>
            </w:pPr>
            <w:r w:rsidRPr="000C5897">
              <w:rPr>
                <w:rFonts w:ascii="Arial" w:hAnsi="Arial" w:cs="Arial"/>
                <w:sz w:val="20"/>
                <w:szCs w:val="20"/>
                <w:lang w:val="pl-PL"/>
              </w:rPr>
              <w:t xml:space="preserve"> 10,42 € </w:t>
            </w: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1ABA84F2" w14:textId="441CECC0">
            <w:pPr>
              <w:jc w:val="center"/>
              <w:rPr>
                <w:rFonts w:ascii="Arial" w:hAnsi="Arial" w:cs="Arial"/>
                <w:sz w:val="20"/>
                <w:szCs w:val="20"/>
                <w:lang w:val="pl-PL"/>
              </w:rPr>
            </w:pPr>
            <w:r w:rsidRPr="000C5897">
              <w:rPr>
                <w:rFonts w:ascii="Arial" w:hAnsi="Arial" w:cs="Arial"/>
                <w:sz w:val="20"/>
                <w:szCs w:val="20"/>
                <w:lang w:val="pl-PL"/>
              </w:rPr>
              <w:t xml:space="preserve"> 10,95 €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008AF369" w14:textId="110F730C">
            <w:pPr>
              <w:jc w:val="center"/>
              <w:rPr>
                <w:rFonts w:ascii="Arial" w:hAnsi="Arial" w:cs="Arial"/>
                <w:sz w:val="20"/>
                <w:szCs w:val="20"/>
                <w:lang w:val="pl-PL"/>
              </w:rPr>
            </w:pPr>
            <w:r w:rsidRPr="000C5897">
              <w:rPr>
                <w:rFonts w:ascii="Arial" w:hAnsi="Arial" w:cs="Arial"/>
                <w:sz w:val="20"/>
                <w:szCs w:val="20"/>
                <w:lang w:val="pl-PL"/>
              </w:rPr>
              <w:t xml:space="preserve"> 11,59 €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6DA8BF29" w14:textId="30141443">
            <w:pPr>
              <w:jc w:val="center"/>
              <w:rPr>
                <w:rFonts w:ascii="Arial" w:hAnsi="Arial" w:cs="Arial"/>
                <w:sz w:val="20"/>
                <w:szCs w:val="20"/>
                <w:lang w:val="pl-PL"/>
              </w:rPr>
            </w:pPr>
            <w:r w:rsidRPr="000C5897">
              <w:rPr>
                <w:rFonts w:ascii="Arial" w:hAnsi="Arial" w:cs="Arial"/>
                <w:sz w:val="20"/>
                <w:szCs w:val="20"/>
                <w:lang w:val="pl-PL"/>
              </w:rPr>
              <w:t xml:space="preserve"> 12,66 € </w:t>
            </w:r>
          </w:p>
        </w:tc>
      </w:tr>
      <w:tr w14:paraId="198C94C3" w14:textId="77777777" w:rsidTr="000C5897">
        <w:tblPrEx>
          <w:tblW w:w="10514" w:type="dxa"/>
          <w:tblInd w:w="-727" w:type="dxa"/>
          <w:tblLook w:val="04A0"/>
        </w:tblPrEx>
        <w:trPr>
          <w:trHeight w:val="315"/>
        </w:trPr>
        <w:tc>
          <w:tcPr>
            <w:tcW w:w="3993" w:type="dxa"/>
            <w:gridSpan w:val="2"/>
            <w:tcBorders>
              <w:top w:val="nil"/>
              <w:left w:val="single" w:sz="4" w:space="0" w:color="auto"/>
              <w:bottom w:val="single" w:sz="4" w:space="0" w:color="auto"/>
              <w:right w:val="single" w:sz="4" w:space="0" w:color="auto"/>
            </w:tcBorders>
            <w:shd w:val="clear" w:color="auto" w:fill="auto"/>
            <w:noWrap/>
            <w:vAlign w:val="bottom"/>
          </w:tcPr>
          <w:p w:rsidR="00B1133D" w:rsidRPr="000C5897" w:rsidP="00B1133D" w14:paraId="1BD664ED" w14:textId="77777777">
            <w:pPr>
              <w:rPr>
                <w:rFonts w:ascii="Arial" w:hAnsi="Arial" w:cs="Arial"/>
                <w:sz w:val="20"/>
                <w:szCs w:val="20"/>
                <w:lang w:val="pl-PL"/>
              </w:rPr>
            </w:pPr>
          </w:p>
        </w:tc>
        <w:tc>
          <w:tcPr>
            <w:tcW w:w="992" w:type="dxa"/>
            <w:tcBorders>
              <w:top w:val="nil"/>
              <w:left w:val="nil"/>
              <w:bottom w:val="single" w:sz="4" w:space="0" w:color="auto"/>
              <w:right w:val="single" w:sz="4" w:space="0" w:color="auto"/>
            </w:tcBorders>
            <w:shd w:val="clear" w:color="auto" w:fill="auto"/>
            <w:noWrap/>
            <w:vAlign w:val="bottom"/>
          </w:tcPr>
          <w:p w:rsidR="00B1133D" w:rsidRPr="000C5897" w:rsidP="00B1133D" w14:paraId="0AEAA846" w14:textId="77777777">
            <w:pPr>
              <w:jc w:val="center"/>
              <w:rPr>
                <w:rFonts w:ascii="Arial" w:hAnsi="Arial" w:cs="Arial"/>
                <w:sz w:val="20"/>
                <w:szCs w:val="20"/>
                <w:lang w:val="pl-PL"/>
              </w:rPr>
            </w:pPr>
          </w:p>
        </w:tc>
        <w:tc>
          <w:tcPr>
            <w:tcW w:w="993" w:type="dxa"/>
            <w:tcBorders>
              <w:top w:val="nil"/>
              <w:left w:val="nil"/>
              <w:bottom w:val="single" w:sz="4" w:space="0" w:color="auto"/>
              <w:right w:val="single" w:sz="4" w:space="0" w:color="auto"/>
            </w:tcBorders>
            <w:shd w:val="clear" w:color="auto" w:fill="auto"/>
            <w:noWrap/>
          </w:tcPr>
          <w:p w:rsidR="00B1133D" w:rsidRPr="000C5897" w:rsidP="00B1133D" w14:paraId="6746468A" w14:textId="77777777">
            <w:pPr>
              <w:jc w:val="center"/>
              <w:rPr>
                <w:rFonts w:ascii="Arial" w:hAnsi="Arial" w:cs="Arial"/>
                <w:sz w:val="20"/>
                <w:szCs w:val="20"/>
                <w:lang w:val="pl-PL"/>
              </w:rPr>
            </w:pPr>
          </w:p>
        </w:tc>
        <w:tc>
          <w:tcPr>
            <w:tcW w:w="1134" w:type="dxa"/>
            <w:tcBorders>
              <w:top w:val="nil"/>
              <w:left w:val="nil"/>
              <w:bottom w:val="single" w:sz="4" w:space="0" w:color="auto"/>
              <w:right w:val="single" w:sz="4" w:space="0" w:color="auto"/>
            </w:tcBorders>
            <w:shd w:val="clear" w:color="auto" w:fill="auto"/>
            <w:noWrap/>
          </w:tcPr>
          <w:p w:rsidR="00B1133D" w:rsidRPr="000C5897" w:rsidP="00B1133D" w14:paraId="0E0D166B" w14:textId="77777777">
            <w:pPr>
              <w:jc w:val="center"/>
              <w:rPr>
                <w:rFonts w:ascii="Arial" w:hAnsi="Arial" w:cs="Arial"/>
                <w:sz w:val="20"/>
                <w:szCs w:val="20"/>
                <w:lang w:val="pl-PL"/>
              </w:rPr>
            </w:pPr>
          </w:p>
        </w:tc>
        <w:tc>
          <w:tcPr>
            <w:tcW w:w="1275" w:type="dxa"/>
            <w:tcBorders>
              <w:top w:val="nil"/>
              <w:left w:val="nil"/>
              <w:bottom w:val="single" w:sz="4" w:space="0" w:color="auto"/>
              <w:right w:val="single" w:sz="4" w:space="0" w:color="auto"/>
            </w:tcBorders>
            <w:shd w:val="clear" w:color="auto" w:fill="auto"/>
            <w:noWrap/>
          </w:tcPr>
          <w:p w:rsidR="00B1133D" w:rsidRPr="000C5897" w:rsidP="00B1133D" w14:paraId="2721CB22" w14:textId="77777777">
            <w:pPr>
              <w:jc w:val="center"/>
              <w:rPr>
                <w:rFonts w:ascii="Arial" w:hAnsi="Arial" w:cs="Arial"/>
                <w:sz w:val="20"/>
                <w:szCs w:val="20"/>
                <w:lang w:val="pl-PL"/>
              </w:rPr>
            </w:pPr>
          </w:p>
        </w:tc>
        <w:tc>
          <w:tcPr>
            <w:tcW w:w="1134" w:type="dxa"/>
            <w:tcBorders>
              <w:top w:val="nil"/>
              <w:left w:val="nil"/>
              <w:bottom w:val="single" w:sz="4" w:space="0" w:color="auto"/>
              <w:right w:val="single" w:sz="4" w:space="0" w:color="auto"/>
            </w:tcBorders>
            <w:shd w:val="clear" w:color="auto" w:fill="auto"/>
            <w:noWrap/>
          </w:tcPr>
          <w:p w:rsidR="00B1133D" w:rsidRPr="000C5897" w:rsidP="00B1133D" w14:paraId="567A9D09" w14:textId="77777777">
            <w:pPr>
              <w:jc w:val="center"/>
              <w:rPr>
                <w:rFonts w:ascii="Arial" w:hAnsi="Arial" w:cs="Arial"/>
                <w:sz w:val="20"/>
                <w:szCs w:val="20"/>
                <w:lang w:val="pl-PL"/>
              </w:rPr>
            </w:pPr>
          </w:p>
        </w:tc>
        <w:tc>
          <w:tcPr>
            <w:tcW w:w="993" w:type="dxa"/>
            <w:tcBorders>
              <w:top w:val="nil"/>
              <w:left w:val="nil"/>
              <w:bottom w:val="single" w:sz="4" w:space="0" w:color="auto"/>
              <w:right w:val="single" w:sz="4" w:space="0" w:color="auto"/>
            </w:tcBorders>
            <w:shd w:val="clear" w:color="auto" w:fill="auto"/>
            <w:noWrap/>
          </w:tcPr>
          <w:p w:rsidR="00B1133D" w:rsidRPr="000C5897" w:rsidP="00B1133D" w14:paraId="38E73943" w14:textId="77777777">
            <w:pPr>
              <w:jc w:val="center"/>
              <w:rPr>
                <w:rFonts w:ascii="Arial" w:hAnsi="Arial" w:cs="Arial"/>
                <w:sz w:val="20"/>
                <w:szCs w:val="20"/>
                <w:lang w:val="pl-PL"/>
              </w:rPr>
            </w:pPr>
          </w:p>
        </w:tc>
      </w:tr>
      <w:tr w14:paraId="69792D98" w14:textId="77777777" w:rsidTr="000C5897">
        <w:tblPrEx>
          <w:tblW w:w="10514" w:type="dxa"/>
          <w:tblInd w:w="-727" w:type="dxa"/>
          <w:tblLook w:val="04A0"/>
        </w:tblPrEx>
        <w:trPr>
          <w:trHeight w:val="315"/>
        </w:trPr>
        <w:tc>
          <w:tcPr>
            <w:tcW w:w="3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7E8036CD" w14:textId="34677E84">
            <w:pPr>
              <w:rPr>
                <w:rFonts w:ascii="Arial" w:hAnsi="Arial" w:cs="Arial"/>
                <w:color w:val="000000"/>
                <w:sz w:val="20"/>
                <w:szCs w:val="20"/>
                <w:lang w:val="pl-PL"/>
              </w:rPr>
            </w:pPr>
            <w:r w:rsidRPr="000C5897">
              <w:rPr>
                <w:rFonts w:ascii="Arial" w:hAnsi="Arial" w:cs="Arial"/>
                <w:sz w:val="20"/>
                <w:szCs w:val="20"/>
                <w:lang w:val="pl-PL"/>
              </w:rPr>
              <w:t>Od 20 lat do 64 lat włącznie</w:t>
            </w:r>
          </w:p>
        </w:tc>
        <w:tc>
          <w:tcPr>
            <w:tcW w:w="992" w:type="dxa"/>
            <w:tcBorders>
              <w:top w:val="nil"/>
              <w:left w:val="nil"/>
              <w:bottom w:val="single" w:sz="4" w:space="0" w:color="auto"/>
              <w:right w:val="single" w:sz="4" w:space="0" w:color="auto"/>
            </w:tcBorders>
            <w:shd w:val="clear" w:color="auto" w:fill="auto"/>
            <w:noWrap/>
            <w:vAlign w:val="bottom"/>
            <w:hideMark/>
          </w:tcPr>
          <w:p w:rsidR="00B1133D" w:rsidRPr="000C5897" w:rsidP="00B1133D" w14:paraId="17C344FF" w14:textId="77777777">
            <w:pPr>
              <w:jc w:val="center"/>
              <w:rPr>
                <w:rFonts w:ascii="Arial" w:hAnsi="Arial" w:cs="Arial"/>
                <w:sz w:val="20"/>
                <w:szCs w:val="20"/>
                <w:lang w:val="pl-PL"/>
              </w:rPr>
            </w:pPr>
            <w:r w:rsidRPr="000C5897">
              <w:rPr>
                <w:rFonts w:ascii="Arial" w:hAnsi="Arial" w:cs="Arial"/>
                <w:sz w:val="20"/>
                <w:szCs w:val="20"/>
                <w:lang w:val="pl-PL"/>
              </w:rPr>
              <w:t>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393A9B1E" w14:textId="3D17B13A">
            <w:pPr>
              <w:jc w:val="center"/>
              <w:rPr>
                <w:rFonts w:ascii="Arial" w:hAnsi="Arial" w:cs="Arial"/>
                <w:sz w:val="20"/>
                <w:szCs w:val="20"/>
                <w:lang w:val="pl-PL"/>
              </w:rPr>
            </w:pP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185D9562" w14:textId="50F6C973">
            <w:pPr>
              <w:jc w:val="center"/>
              <w:rPr>
                <w:rFonts w:ascii="Arial" w:hAnsi="Arial" w:cs="Arial"/>
                <w:sz w:val="20"/>
                <w:szCs w:val="20"/>
                <w:lang w:val="pl-PL"/>
              </w:rPr>
            </w:pP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59388F04" w14:textId="269B1047">
            <w:pPr>
              <w:jc w:val="center"/>
              <w:rPr>
                <w:rFonts w:ascii="Arial" w:hAnsi="Arial" w:cs="Arial"/>
                <w:sz w:val="20"/>
                <w:szCs w:val="20"/>
                <w:lang w:val="pl-PL"/>
              </w:rPr>
            </w:pP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69D3720E" w14:textId="25CC42EB">
            <w:pPr>
              <w:jc w:val="center"/>
              <w:rPr>
                <w:rFonts w:ascii="Arial" w:hAnsi="Arial" w:cs="Arial"/>
                <w:sz w:val="20"/>
                <w:szCs w:val="20"/>
                <w:lang w:val="pl-PL"/>
              </w:rPr>
            </w:pP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6FCB689C" w14:textId="28300405">
            <w:pPr>
              <w:jc w:val="center"/>
              <w:rPr>
                <w:rFonts w:ascii="Arial" w:hAnsi="Arial" w:cs="Arial"/>
                <w:sz w:val="20"/>
                <w:szCs w:val="20"/>
                <w:lang w:val="pl-PL"/>
              </w:rPr>
            </w:pPr>
          </w:p>
        </w:tc>
      </w:tr>
      <w:tr w14:paraId="6F6FA662"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68D7030C" w14:textId="77777777">
            <w:pPr>
              <w:jc w:val="center"/>
              <w:rPr>
                <w:rFonts w:ascii="Arial" w:hAnsi="Arial" w:cs="Arial"/>
                <w:sz w:val="20"/>
                <w:szCs w:val="20"/>
                <w:lang w:val="pl-PL"/>
              </w:rPr>
            </w:pPr>
            <w:r w:rsidRPr="000C5897">
              <w:rPr>
                <w:rFonts w:ascii="Arial" w:hAnsi="Arial" w:cs="Arial"/>
                <w:sz w:val="20"/>
                <w:szCs w:val="20"/>
                <w:lang w:val="pl-PL"/>
              </w:rPr>
              <w:t>1</w:t>
            </w:r>
          </w:p>
        </w:tc>
        <w:tc>
          <w:tcPr>
            <w:tcW w:w="2576" w:type="dxa"/>
            <w:tcBorders>
              <w:top w:val="nil"/>
              <w:left w:val="nil"/>
              <w:bottom w:val="single" w:sz="4" w:space="0" w:color="auto"/>
              <w:right w:val="single" w:sz="4" w:space="0" w:color="auto"/>
            </w:tcBorders>
            <w:shd w:val="clear" w:color="auto" w:fill="auto"/>
            <w:noWrap/>
            <w:vAlign w:val="bottom"/>
            <w:hideMark/>
          </w:tcPr>
          <w:p w:rsidR="00B1133D" w:rsidRPr="000C5897" w:rsidP="00B1133D" w14:paraId="1B9CD39B" w14:textId="55D5ED2F">
            <w:pPr>
              <w:jc w:val="center"/>
              <w:rPr>
                <w:rFonts w:ascii="Arial" w:hAnsi="Arial" w:cs="Arial"/>
                <w:sz w:val="20"/>
                <w:szCs w:val="20"/>
                <w:lang w:val="pl-PL"/>
              </w:rPr>
            </w:pPr>
            <w:r w:rsidRPr="000C5897">
              <w:rPr>
                <w:rFonts w:ascii="Arial" w:hAnsi="Arial" w:cs="Arial"/>
                <w:sz w:val="20"/>
                <w:szCs w:val="20"/>
                <w:lang w:val="pl-PL"/>
              </w:rPr>
              <w:t>WML</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6A6E9887" w14:textId="5309E951">
            <w:pPr>
              <w:jc w:val="center"/>
              <w:rPr>
                <w:rFonts w:ascii="Arial" w:hAnsi="Arial" w:cs="Arial"/>
                <w:sz w:val="20"/>
                <w:szCs w:val="20"/>
                <w:lang w:val="pl-PL"/>
              </w:rPr>
            </w:pPr>
            <w:r w:rsidRPr="000C5897">
              <w:rPr>
                <w:rFonts w:ascii="Arial" w:hAnsi="Arial" w:cs="Arial"/>
                <w:sz w:val="20"/>
                <w:szCs w:val="20"/>
                <w:lang w:val="pl-PL"/>
              </w:rPr>
              <w:t xml:space="preserve"> 12,31 €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2FDE6E3A" w14:textId="0745F12F">
            <w:pPr>
              <w:jc w:val="center"/>
              <w:rPr>
                <w:rFonts w:ascii="Arial" w:hAnsi="Arial" w:cs="Arial"/>
                <w:sz w:val="20"/>
                <w:szCs w:val="20"/>
                <w:lang w:val="pl-PL"/>
              </w:rPr>
            </w:pPr>
            <w:r w:rsidRPr="000C5897">
              <w:rPr>
                <w:rFonts w:ascii="Arial" w:hAnsi="Arial" w:cs="Arial"/>
                <w:sz w:val="20"/>
                <w:szCs w:val="20"/>
                <w:lang w:val="pl-PL"/>
              </w:rPr>
              <w:t xml:space="preserve"> 12,52 €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0337723A" w14:textId="07FA2AA8">
            <w:pPr>
              <w:jc w:val="center"/>
              <w:rPr>
                <w:rFonts w:ascii="Arial" w:hAnsi="Arial" w:cs="Arial"/>
                <w:sz w:val="20"/>
                <w:szCs w:val="20"/>
                <w:lang w:val="pl-PL"/>
              </w:rPr>
            </w:pPr>
            <w:r w:rsidRPr="000C5897">
              <w:rPr>
                <w:rFonts w:ascii="Arial" w:hAnsi="Arial" w:cs="Arial"/>
                <w:sz w:val="20"/>
                <w:szCs w:val="20"/>
                <w:lang w:val="pl-PL"/>
              </w:rPr>
              <w:t xml:space="preserve"> 13,03 € </w:t>
            </w: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0125D5AB" w14:textId="616768B5">
            <w:pPr>
              <w:jc w:val="center"/>
              <w:rPr>
                <w:rFonts w:ascii="Arial" w:hAnsi="Arial" w:cs="Arial"/>
                <w:sz w:val="20"/>
                <w:szCs w:val="20"/>
                <w:lang w:val="pl-PL"/>
              </w:rPr>
            </w:pPr>
            <w:r w:rsidRPr="000C5897">
              <w:rPr>
                <w:rFonts w:ascii="Arial" w:hAnsi="Arial" w:cs="Arial"/>
                <w:sz w:val="20"/>
                <w:szCs w:val="20"/>
                <w:lang w:val="pl-PL"/>
              </w:rPr>
              <w:t xml:space="preserve"> 13,69 €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2382B640" w14:textId="546C154D">
            <w:pPr>
              <w:jc w:val="center"/>
              <w:rPr>
                <w:rFonts w:ascii="Arial" w:hAnsi="Arial" w:cs="Arial"/>
                <w:sz w:val="20"/>
                <w:szCs w:val="20"/>
                <w:lang w:val="pl-PL"/>
              </w:rPr>
            </w:pPr>
            <w:r w:rsidRPr="000C5897">
              <w:rPr>
                <w:rFonts w:ascii="Arial" w:hAnsi="Arial" w:cs="Arial"/>
                <w:sz w:val="20"/>
                <w:szCs w:val="20"/>
                <w:lang w:val="pl-PL"/>
              </w:rPr>
              <w:t xml:space="preserve"> 14,49 €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68967767" w14:textId="509EB6AA">
            <w:pPr>
              <w:jc w:val="center"/>
              <w:rPr>
                <w:rFonts w:ascii="Arial" w:hAnsi="Arial" w:cs="Arial"/>
                <w:sz w:val="20"/>
                <w:szCs w:val="20"/>
                <w:lang w:val="pl-PL"/>
              </w:rPr>
            </w:pPr>
            <w:r w:rsidRPr="000C5897">
              <w:rPr>
                <w:rFonts w:ascii="Arial" w:hAnsi="Arial" w:cs="Arial"/>
                <w:sz w:val="20"/>
                <w:szCs w:val="20"/>
                <w:lang w:val="pl-PL"/>
              </w:rPr>
              <w:t xml:space="preserve"> 15,82 € </w:t>
            </w:r>
          </w:p>
        </w:tc>
      </w:tr>
      <w:tr w14:paraId="7A33DE59"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294EFEC8" w14:textId="77777777">
            <w:pPr>
              <w:jc w:val="center"/>
              <w:rPr>
                <w:rFonts w:ascii="Arial" w:hAnsi="Arial" w:cs="Arial"/>
                <w:sz w:val="20"/>
                <w:szCs w:val="20"/>
                <w:lang w:val="pl-PL"/>
              </w:rPr>
            </w:pPr>
            <w:r w:rsidRPr="000C5897">
              <w:rPr>
                <w:rFonts w:ascii="Arial" w:hAnsi="Arial" w:cs="Arial"/>
                <w:sz w:val="20"/>
                <w:szCs w:val="20"/>
                <w:lang w:val="pl-PL"/>
              </w:rPr>
              <w:t>2</w:t>
            </w:r>
          </w:p>
        </w:tc>
        <w:tc>
          <w:tcPr>
            <w:tcW w:w="2576" w:type="dxa"/>
            <w:tcBorders>
              <w:top w:val="nil"/>
              <w:left w:val="nil"/>
              <w:bottom w:val="single" w:sz="4" w:space="0" w:color="auto"/>
              <w:right w:val="single" w:sz="4" w:space="0" w:color="auto"/>
            </w:tcBorders>
            <w:shd w:val="clear" w:color="auto" w:fill="auto"/>
            <w:noWrap/>
            <w:hideMark/>
          </w:tcPr>
          <w:p w:rsidR="00B1133D" w:rsidRPr="000C5897" w:rsidP="00B1133D" w14:paraId="5690F7D3" w14:textId="5D3CF2C6">
            <w:pPr>
              <w:jc w:val="center"/>
              <w:rPr>
                <w:rFonts w:ascii="Arial" w:hAnsi="Arial" w:cs="Arial"/>
                <w:sz w:val="20"/>
                <w:szCs w:val="20"/>
                <w:lang w:val="pl-PL"/>
              </w:rPr>
            </w:pPr>
            <w:r w:rsidRPr="000C5897">
              <w:rPr>
                <w:rFonts w:ascii="Arial" w:hAnsi="Arial" w:cs="Arial"/>
                <w:sz w:val="20"/>
                <w:szCs w:val="20"/>
                <w:lang w:val="pl-PL"/>
              </w:rPr>
              <w:t xml:space="preserve"> 12,24 € </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12804A33" w14:textId="6E3CAB25">
            <w:pPr>
              <w:jc w:val="center"/>
              <w:rPr>
                <w:rFonts w:ascii="Arial" w:hAnsi="Arial" w:cs="Arial"/>
                <w:sz w:val="20"/>
                <w:szCs w:val="20"/>
                <w:lang w:val="pl-PL"/>
              </w:rPr>
            </w:pPr>
            <w:r w:rsidRPr="000C5897">
              <w:rPr>
                <w:rFonts w:ascii="Arial" w:hAnsi="Arial" w:cs="Arial"/>
                <w:sz w:val="20"/>
                <w:szCs w:val="20"/>
                <w:lang w:val="pl-PL"/>
              </w:rPr>
              <w:t xml:space="preserve"> 12,82 €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5EAB3342" w14:textId="1B79EF51">
            <w:pPr>
              <w:jc w:val="center"/>
              <w:rPr>
                <w:rFonts w:ascii="Arial" w:hAnsi="Arial" w:cs="Arial"/>
                <w:sz w:val="20"/>
                <w:szCs w:val="20"/>
                <w:lang w:val="pl-PL"/>
              </w:rPr>
            </w:pPr>
            <w:r w:rsidRPr="000C5897">
              <w:rPr>
                <w:rFonts w:ascii="Arial" w:hAnsi="Arial" w:cs="Arial"/>
                <w:sz w:val="20"/>
                <w:szCs w:val="20"/>
                <w:lang w:val="pl-PL"/>
              </w:rPr>
              <w:t xml:space="preserve"> 13,03 €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68DA55AC" w14:textId="0CBB6DFF">
            <w:pPr>
              <w:jc w:val="center"/>
              <w:rPr>
                <w:rFonts w:ascii="Arial" w:hAnsi="Arial" w:cs="Arial"/>
                <w:sz w:val="20"/>
                <w:szCs w:val="20"/>
                <w:lang w:val="pl-PL"/>
              </w:rPr>
            </w:pPr>
            <w:r w:rsidRPr="000C5897">
              <w:rPr>
                <w:rFonts w:ascii="Arial" w:hAnsi="Arial" w:cs="Arial"/>
                <w:sz w:val="20"/>
                <w:szCs w:val="20"/>
                <w:lang w:val="pl-PL"/>
              </w:rPr>
              <w:t xml:space="preserve"> 13,55 € </w:t>
            </w: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1B159A80" w14:textId="3FDBFF74">
            <w:pPr>
              <w:jc w:val="center"/>
              <w:rPr>
                <w:rFonts w:ascii="Arial" w:hAnsi="Arial" w:cs="Arial"/>
                <w:sz w:val="20"/>
                <w:szCs w:val="20"/>
                <w:lang w:val="pl-PL"/>
              </w:rPr>
            </w:pPr>
            <w:r w:rsidRPr="000C5897">
              <w:rPr>
                <w:rFonts w:ascii="Arial" w:hAnsi="Arial" w:cs="Arial"/>
                <w:sz w:val="20"/>
                <w:szCs w:val="20"/>
                <w:lang w:val="pl-PL"/>
              </w:rPr>
              <w:t xml:space="preserve"> 14,23 €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26D4F35F" w14:textId="41A63817">
            <w:pPr>
              <w:jc w:val="center"/>
              <w:rPr>
                <w:rFonts w:ascii="Arial" w:hAnsi="Arial" w:cs="Arial"/>
                <w:sz w:val="20"/>
                <w:szCs w:val="20"/>
                <w:lang w:val="pl-PL"/>
              </w:rPr>
            </w:pPr>
            <w:r w:rsidRPr="000C5897">
              <w:rPr>
                <w:rFonts w:ascii="Arial" w:hAnsi="Arial" w:cs="Arial"/>
                <w:sz w:val="20"/>
                <w:szCs w:val="20"/>
                <w:lang w:val="pl-PL"/>
              </w:rPr>
              <w:t xml:space="preserve"> 15,09 €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5289594E" w14:textId="6444B94D">
            <w:pPr>
              <w:jc w:val="center"/>
              <w:rPr>
                <w:rFonts w:ascii="Arial" w:hAnsi="Arial" w:cs="Arial"/>
                <w:sz w:val="20"/>
                <w:szCs w:val="20"/>
                <w:lang w:val="pl-PL"/>
              </w:rPr>
            </w:pPr>
            <w:r w:rsidRPr="000C5897">
              <w:rPr>
                <w:rFonts w:ascii="Arial" w:hAnsi="Arial" w:cs="Arial"/>
                <w:sz w:val="20"/>
                <w:szCs w:val="20"/>
                <w:lang w:val="pl-PL"/>
              </w:rPr>
              <w:t xml:space="preserve"> 16,44 € </w:t>
            </w:r>
          </w:p>
        </w:tc>
      </w:tr>
      <w:tr w14:paraId="6441E957"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32E5F471" w14:textId="77777777">
            <w:pPr>
              <w:jc w:val="center"/>
              <w:rPr>
                <w:rFonts w:ascii="Arial" w:hAnsi="Arial" w:cs="Arial"/>
                <w:sz w:val="20"/>
                <w:szCs w:val="20"/>
                <w:lang w:val="pl-PL"/>
              </w:rPr>
            </w:pPr>
            <w:r w:rsidRPr="000C5897">
              <w:rPr>
                <w:rFonts w:ascii="Arial" w:hAnsi="Arial" w:cs="Arial"/>
                <w:sz w:val="20"/>
                <w:szCs w:val="20"/>
                <w:lang w:val="pl-PL"/>
              </w:rPr>
              <w:t>3</w:t>
            </w:r>
          </w:p>
        </w:tc>
        <w:tc>
          <w:tcPr>
            <w:tcW w:w="2576" w:type="dxa"/>
            <w:tcBorders>
              <w:top w:val="nil"/>
              <w:left w:val="nil"/>
              <w:bottom w:val="single" w:sz="4" w:space="0" w:color="auto"/>
              <w:right w:val="single" w:sz="4" w:space="0" w:color="auto"/>
            </w:tcBorders>
            <w:shd w:val="clear" w:color="auto" w:fill="auto"/>
            <w:noWrap/>
            <w:hideMark/>
          </w:tcPr>
          <w:p w:rsidR="00B1133D" w:rsidRPr="000C5897" w:rsidP="00B1133D" w14:paraId="3ADF737C" w14:textId="0DCCE87D">
            <w:pPr>
              <w:jc w:val="center"/>
              <w:rPr>
                <w:rFonts w:ascii="Arial" w:hAnsi="Arial" w:cs="Arial"/>
                <w:sz w:val="20"/>
                <w:szCs w:val="20"/>
                <w:lang w:val="pl-PL"/>
              </w:rPr>
            </w:pPr>
            <w:r w:rsidRPr="000C5897">
              <w:rPr>
                <w:rFonts w:ascii="Arial" w:hAnsi="Arial" w:cs="Arial"/>
                <w:sz w:val="20"/>
                <w:szCs w:val="20"/>
                <w:lang w:val="pl-PL"/>
              </w:rPr>
              <w:t xml:space="preserve"> 12,50 € </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295E2D1F" w14:textId="13FB7EEC">
            <w:pPr>
              <w:jc w:val="center"/>
              <w:rPr>
                <w:rFonts w:ascii="Arial" w:hAnsi="Arial" w:cs="Arial"/>
                <w:sz w:val="20"/>
                <w:szCs w:val="20"/>
                <w:lang w:val="pl-PL"/>
              </w:rPr>
            </w:pPr>
            <w:r w:rsidRPr="000C5897">
              <w:rPr>
                <w:rFonts w:ascii="Arial" w:hAnsi="Arial" w:cs="Arial"/>
                <w:sz w:val="20"/>
                <w:szCs w:val="20"/>
                <w:lang w:val="pl-PL"/>
              </w:rPr>
              <w:t xml:space="preserve"> 13,30 €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1CF5C645" w14:textId="7BCF4CD2">
            <w:pPr>
              <w:jc w:val="center"/>
              <w:rPr>
                <w:rFonts w:ascii="Arial" w:hAnsi="Arial" w:cs="Arial"/>
                <w:sz w:val="20"/>
                <w:szCs w:val="20"/>
                <w:lang w:val="pl-PL"/>
              </w:rPr>
            </w:pPr>
            <w:r w:rsidRPr="000C5897">
              <w:rPr>
                <w:rFonts w:ascii="Arial" w:hAnsi="Arial" w:cs="Arial"/>
                <w:sz w:val="20"/>
                <w:szCs w:val="20"/>
                <w:lang w:val="pl-PL"/>
              </w:rPr>
              <w:t xml:space="preserve"> 13,55 €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1BC40DE6" w14:textId="0968F25A">
            <w:pPr>
              <w:jc w:val="center"/>
              <w:rPr>
                <w:rFonts w:ascii="Arial" w:hAnsi="Arial" w:cs="Arial"/>
                <w:sz w:val="20"/>
                <w:szCs w:val="20"/>
                <w:lang w:val="pl-PL"/>
              </w:rPr>
            </w:pPr>
            <w:r w:rsidRPr="000C5897">
              <w:rPr>
                <w:rFonts w:ascii="Arial" w:hAnsi="Arial" w:cs="Arial"/>
                <w:sz w:val="20"/>
                <w:szCs w:val="20"/>
                <w:lang w:val="pl-PL"/>
              </w:rPr>
              <w:t xml:space="preserve"> 14,08 € </w:t>
            </w: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4B55F94F" w14:textId="420C0410">
            <w:pPr>
              <w:jc w:val="center"/>
              <w:rPr>
                <w:rFonts w:ascii="Arial" w:hAnsi="Arial" w:cs="Arial"/>
                <w:sz w:val="20"/>
                <w:szCs w:val="20"/>
                <w:lang w:val="pl-PL"/>
              </w:rPr>
            </w:pPr>
            <w:r w:rsidRPr="000C5897">
              <w:rPr>
                <w:rFonts w:ascii="Arial" w:hAnsi="Arial" w:cs="Arial"/>
                <w:sz w:val="20"/>
                <w:szCs w:val="20"/>
                <w:lang w:val="pl-PL"/>
              </w:rPr>
              <w:t xml:space="preserve"> 14,79 €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3C4A33DA" w14:textId="6941C147">
            <w:pPr>
              <w:jc w:val="center"/>
              <w:rPr>
                <w:rFonts w:ascii="Arial" w:hAnsi="Arial" w:cs="Arial"/>
                <w:sz w:val="20"/>
                <w:szCs w:val="20"/>
                <w:lang w:val="pl-PL"/>
              </w:rPr>
            </w:pPr>
            <w:r w:rsidRPr="000C5897">
              <w:rPr>
                <w:rFonts w:ascii="Arial" w:hAnsi="Arial" w:cs="Arial"/>
                <w:sz w:val="20"/>
                <w:szCs w:val="20"/>
                <w:lang w:val="pl-PL"/>
              </w:rPr>
              <w:t xml:space="preserve"> 15,69 €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05B3F81B" w14:textId="21CB82D3">
            <w:pPr>
              <w:jc w:val="center"/>
              <w:rPr>
                <w:rFonts w:ascii="Arial" w:hAnsi="Arial" w:cs="Arial"/>
                <w:sz w:val="20"/>
                <w:szCs w:val="20"/>
                <w:lang w:val="pl-PL"/>
              </w:rPr>
            </w:pPr>
            <w:r w:rsidRPr="000C5897">
              <w:rPr>
                <w:rFonts w:ascii="Arial" w:hAnsi="Arial" w:cs="Arial"/>
                <w:sz w:val="20"/>
                <w:szCs w:val="20"/>
                <w:lang w:val="pl-PL"/>
              </w:rPr>
              <w:t xml:space="preserve"> 17,11 € </w:t>
            </w:r>
          </w:p>
        </w:tc>
      </w:tr>
      <w:tr w14:paraId="73E649E4"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4FA19E06" w14:textId="77777777">
            <w:pPr>
              <w:jc w:val="center"/>
              <w:rPr>
                <w:rFonts w:ascii="Arial" w:hAnsi="Arial" w:cs="Arial"/>
                <w:sz w:val="20"/>
                <w:szCs w:val="20"/>
                <w:lang w:val="pl-PL"/>
              </w:rPr>
            </w:pPr>
            <w:r w:rsidRPr="000C5897">
              <w:rPr>
                <w:rFonts w:ascii="Arial" w:hAnsi="Arial" w:cs="Arial"/>
                <w:sz w:val="20"/>
                <w:szCs w:val="20"/>
                <w:lang w:val="pl-PL"/>
              </w:rPr>
              <w:t>4</w:t>
            </w:r>
          </w:p>
        </w:tc>
        <w:tc>
          <w:tcPr>
            <w:tcW w:w="2576" w:type="dxa"/>
            <w:tcBorders>
              <w:top w:val="nil"/>
              <w:left w:val="nil"/>
              <w:bottom w:val="single" w:sz="4" w:space="0" w:color="auto"/>
              <w:right w:val="single" w:sz="4" w:space="0" w:color="auto"/>
            </w:tcBorders>
            <w:shd w:val="clear" w:color="auto" w:fill="auto"/>
            <w:noWrap/>
            <w:hideMark/>
          </w:tcPr>
          <w:p w:rsidR="00B1133D" w:rsidRPr="000C5897" w:rsidP="00B1133D" w14:paraId="063829D8" w14:textId="54D0175E">
            <w:pPr>
              <w:jc w:val="center"/>
              <w:rPr>
                <w:rFonts w:ascii="Arial" w:hAnsi="Arial" w:cs="Arial"/>
                <w:sz w:val="20"/>
                <w:szCs w:val="20"/>
                <w:lang w:val="pl-PL"/>
              </w:rPr>
            </w:pPr>
            <w:r w:rsidRPr="000C5897">
              <w:rPr>
                <w:rFonts w:ascii="Arial" w:hAnsi="Arial" w:cs="Arial"/>
                <w:sz w:val="20"/>
                <w:szCs w:val="20"/>
                <w:lang w:val="pl-PL"/>
              </w:rPr>
              <w:t xml:space="preserve"> 12,75 € </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33A9F8E5" w14:textId="5428FF03">
            <w:pPr>
              <w:jc w:val="center"/>
              <w:rPr>
                <w:rFonts w:ascii="Arial" w:hAnsi="Arial" w:cs="Arial"/>
                <w:sz w:val="20"/>
                <w:szCs w:val="20"/>
                <w:lang w:val="pl-PL"/>
              </w:rPr>
            </w:pPr>
            <w:r w:rsidRPr="000C5897">
              <w:rPr>
                <w:rFonts w:ascii="Arial" w:hAnsi="Arial" w:cs="Arial"/>
                <w:sz w:val="20"/>
                <w:szCs w:val="20"/>
                <w:lang w:val="pl-PL"/>
              </w:rPr>
              <w:t xml:space="preserve"> 13,84 €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1ABE303A" w14:textId="04585143">
            <w:pPr>
              <w:jc w:val="center"/>
              <w:rPr>
                <w:rFonts w:ascii="Arial" w:hAnsi="Arial" w:cs="Arial"/>
                <w:sz w:val="20"/>
                <w:szCs w:val="20"/>
                <w:lang w:val="pl-PL"/>
              </w:rPr>
            </w:pPr>
            <w:r w:rsidRPr="000C5897">
              <w:rPr>
                <w:rFonts w:ascii="Arial" w:hAnsi="Arial" w:cs="Arial"/>
                <w:sz w:val="20"/>
                <w:szCs w:val="20"/>
                <w:lang w:val="pl-PL"/>
              </w:rPr>
              <w:t xml:space="preserve"> 14,08 €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0D4CDC0B" w14:textId="5FA13A16">
            <w:pPr>
              <w:jc w:val="center"/>
              <w:rPr>
                <w:rFonts w:ascii="Arial" w:hAnsi="Arial" w:cs="Arial"/>
                <w:sz w:val="20"/>
                <w:szCs w:val="20"/>
                <w:lang w:val="pl-PL"/>
              </w:rPr>
            </w:pPr>
            <w:r w:rsidRPr="000C5897">
              <w:rPr>
                <w:rFonts w:ascii="Arial" w:hAnsi="Arial" w:cs="Arial"/>
                <w:sz w:val="20"/>
                <w:szCs w:val="20"/>
                <w:lang w:val="pl-PL"/>
              </w:rPr>
              <w:t xml:space="preserve"> 14,66 € </w:t>
            </w: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58A24399" w14:textId="3B663BBB">
            <w:pPr>
              <w:jc w:val="center"/>
              <w:rPr>
                <w:rFonts w:ascii="Arial" w:hAnsi="Arial" w:cs="Arial"/>
                <w:sz w:val="20"/>
                <w:szCs w:val="20"/>
                <w:lang w:val="pl-PL"/>
              </w:rPr>
            </w:pPr>
            <w:r w:rsidRPr="000C5897">
              <w:rPr>
                <w:rFonts w:ascii="Arial" w:hAnsi="Arial" w:cs="Arial"/>
                <w:sz w:val="20"/>
                <w:szCs w:val="20"/>
                <w:lang w:val="pl-PL"/>
              </w:rPr>
              <w:t xml:space="preserve"> 15,39 €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640827DC" w14:textId="28DA572B">
            <w:pPr>
              <w:jc w:val="center"/>
              <w:rPr>
                <w:rFonts w:ascii="Arial" w:hAnsi="Arial" w:cs="Arial"/>
                <w:sz w:val="20"/>
                <w:szCs w:val="20"/>
                <w:lang w:val="pl-PL"/>
              </w:rPr>
            </w:pPr>
            <w:r w:rsidRPr="000C5897">
              <w:rPr>
                <w:rFonts w:ascii="Arial" w:hAnsi="Arial" w:cs="Arial"/>
                <w:sz w:val="20"/>
                <w:szCs w:val="20"/>
                <w:lang w:val="pl-PL"/>
              </w:rPr>
              <w:t xml:space="preserve"> 16,31 €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27EE169D" w14:textId="7A374DB4">
            <w:pPr>
              <w:jc w:val="center"/>
              <w:rPr>
                <w:rFonts w:ascii="Arial" w:hAnsi="Arial" w:cs="Arial"/>
                <w:sz w:val="20"/>
                <w:szCs w:val="20"/>
                <w:lang w:val="pl-PL"/>
              </w:rPr>
            </w:pPr>
            <w:r w:rsidRPr="000C5897">
              <w:rPr>
                <w:rFonts w:ascii="Arial" w:hAnsi="Arial" w:cs="Arial"/>
                <w:sz w:val="20"/>
                <w:szCs w:val="20"/>
                <w:lang w:val="pl-PL"/>
              </w:rPr>
              <w:t xml:space="preserve"> 17,81 € </w:t>
            </w:r>
          </w:p>
        </w:tc>
      </w:tr>
      <w:tr w14:paraId="1813E299"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64ADAD42" w14:textId="77777777">
            <w:pPr>
              <w:jc w:val="center"/>
              <w:rPr>
                <w:rFonts w:ascii="Arial" w:hAnsi="Arial" w:cs="Arial"/>
                <w:sz w:val="20"/>
                <w:szCs w:val="20"/>
                <w:lang w:val="pl-PL"/>
              </w:rPr>
            </w:pPr>
            <w:r w:rsidRPr="000C5897">
              <w:rPr>
                <w:rFonts w:ascii="Arial" w:hAnsi="Arial" w:cs="Arial"/>
                <w:sz w:val="20"/>
                <w:szCs w:val="20"/>
                <w:lang w:val="pl-PL"/>
              </w:rPr>
              <w:t>5</w:t>
            </w:r>
          </w:p>
        </w:tc>
        <w:tc>
          <w:tcPr>
            <w:tcW w:w="2576" w:type="dxa"/>
            <w:tcBorders>
              <w:top w:val="nil"/>
              <w:left w:val="nil"/>
              <w:bottom w:val="single" w:sz="4" w:space="0" w:color="auto"/>
              <w:right w:val="single" w:sz="4" w:space="0" w:color="auto"/>
            </w:tcBorders>
            <w:shd w:val="clear" w:color="auto" w:fill="auto"/>
            <w:noWrap/>
            <w:hideMark/>
          </w:tcPr>
          <w:p w:rsidR="00B1133D" w:rsidRPr="000C5897" w:rsidP="00B1133D" w14:paraId="75DC9983" w14:textId="58B250F7">
            <w:pPr>
              <w:jc w:val="center"/>
              <w:rPr>
                <w:rFonts w:ascii="Arial" w:hAnsi="Arial" w:cs="Arial"/>
                <w:sz w:val="20"/>
                <w:szCs w:val="20"/>
                <w:lang w:val="pl-PL"/>
              </w:rPr>
            </w:pPr>
            <w:r w:rsidRPr="000C5897">
              <w:rPr>
                <w:rFonts w:ascii="Arial" w:hAnsi="Arial" w:cs="Arial"/>
                <w:sz w:val="20"/>
                <w:szCs w:val="20"/>
                <w:lang w:val="pl-PL"/>
              </w:rPr>
              <w:t xml:space="preserve"> 13,01 € </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2AFA1CF2" w14:textId="232E6B0A">
            <w:pPr>
              <w:jc w:val="center"/>
              <w:rPr>
                <w:rFonts w:ascii="Arial" w:hAnsi="Arial" w:cs="Arial"/>
                <w:sz w:val="20"/>
                <w:szCs w:val="20"/>
                <w:lang w:val="pl-PL"/>
              </w:rPr>
            </w:pPr>
            <w:r w:rsidRPr="000C5897">
              <w:rPr>
                <w:rFonts w:ascii="Arial" w:hAnsi="Arial" w:cs="Arial"/>
                <w:sz w:val="20"/>
                <w:szCs w:val="20"/>
                <w:lang w:val="pl-PL"/>
              </w:rPr>
              <w:t xml:space="preserve"> 14,40 €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5835282F" w14:textId="4894FBCB">
            <w:pPr>
              <w:jc w:val="center"/>
              <w:rPr>
                <w:rFonts w:ascii="Arial" w:hAnsi="Arial" w:cs="Arial"/>
                <w:sz w:val="20"/>
                <w:szCs w:val="20"/>
                <w:lang w:val="pl-PL"/>
              </w:rPr>
            </w:pPr>
            <w:r w:rsidRPr="000C5897">
              <w:rPr>
                <w:rFonts w:ascii="Arial" w:hAnsi="Arial" w:cs="Arial"/>
                <w:sz w:val="20"/>
                <w:szCs w:val="20"/>
                <w:lang w:val="pl-PL"/>
              </w:rPr>
              <w:t xml:space="preserve"> 14,66 €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0A537CBA" w14:textId="27C5B49F">
            <w:pPr>
              <w:jc w:val="center"/>
              <w:rPr>
                <w:rFonts w:ascii="Arial" w:hAnsi="Arial" w:cs="Arial"/>
                <w:sz w:val="20"/>
                <w:szCs w:val="20"/>
                <w:lang w:val="pl-PL"/>
              </w:rPr>
            </w:pPr>
            <w:r w:rsidRPr="000C5897">
              <w:rPr>
                <w:rFonts w:ascii="Arial" w:hAnsi="Arial" w:cs="Arial"/>
                <w:sz w:val="20"/>
                <w:szCs w:val="20"/>
                <w:lang w:val="pl-PL"/>
              </w:rPr>
              <w:t xml:space="preserve"> 15,24 € </w:t>
            </w: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3FE4A364" w14:textId="60216DB8">
            <w:pPr>
              <w:jc w:val="center"/>
              <w:rPr>
                <w:rFonts w:ascii="Arial" w:hAnsi="Arial" w:cs="Arial"/>
                <w:sz w:val="20"/>
                <w:szCs w:val="20"/>
                <w:lang w:val="pl-PL"/>
              </w:rPr>
            </w:pPr>
            <w:r w:rsidRPr="000C5897">
              <w:rPr>
                <w:rFonts w:ascii="Arial" w:hAnsi="Arial" w:cs="Arial"/>
                <w:sz w:val="20"/>
                <w:szCs w:val="20"/>
                <w:lang w:val="pl-PL"/>
              </w:rPr>
              <w:t xml:space="preserve"> 16,04 €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415D1988" w14:textId="740BB6F1">
            <w:pPr>
              <w:jc w:val="center"/>
              <w:rPr>
                <w:rFonts w:ascii="Arial" w:hAnsi="Arial" w:cs="Arial"/>
                <w:sz w:val="20"/>
                <w:szCs w:val="20"/>
                <w:lang w:val="pl-PL"/>
              </w:rPr>
            </w:pPr>
            <w:r w:rsidRPr="000C5897">
              <w:rPr>
                <w:rFonts w:ascii="Arial" w:hAnsi="Arial" w:cs="Arial"/>
                <w:sz w:val="20"/>
                <w:szCs w:val="20"/>
                <w:lang w:val="pl-PL"/>
              </w:rPr>
              <w:t xml:space="preserve"> 16,96 €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2BA946F5" w14:textId="507DC847">
            <w:pPr>
              <w:jc w:val="center"/>
              <w:rPr>
                <w:rFonts w:ascii="Arial" w:hAnsi="Arial" w:cs="Arial"/>
                <w:sz w:val="20"/>
                <w:szCs w:val="20"/>
                <w:lang w:val="pl-PL"/>
              </w:rPr>
            </w:pPr>
            <w:r w:rsidRPr="000C5897">
              <w:rPr>
                <w:rFonts w:ascii="Arial" w:hAnsi="Arial" w:cs="Arial"/>
                <w:sz w:val="20"/>
                <w:szCs w:val="20"/>
                <w:lang w:val="pl-PL"/>
              </w:rPr>
              <w:t xml:space="preserve"> 18,51 € </w:t>
            </w:r>
          </w:p>
        </w:tc>
      </w:tr>
      <w:tr w14:paraId="763027E5"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4DE8C6E5" w14:textId="77777777">
            <w:pPr>
              <w:jc w:val="center"/>
              <w:rPr>
                <w:rFonts w:ascii="Arial" w:hAnsi="Arial" w:cs="Arial"/>
                <w:sz w:val="20"/>
                <w:szCs w:val="20"/>
                <w:lang w:val="pl-PL"/>
              </w:rPr>
            </w:pPr>
            <w:r w:rsidRPr="000C5897">
              <w:rPr>
                <w:rFonts w:ascii="Arial" w:hAnsi="Arial" w:cs="Arial"/>
                <w:sz w:val="20"/>
                <w:szCs w:val="20"/>
                <w:lang w:val="pl-PL"/>
              </w:rPr>
              <w:t>6</w:t>
            </w:r>
          </w:p>
        </w:tc>
        <w:tc>
          <w:tcPr>
            <w:tcW w:w="2576" w:type="dxa"/>
            <w:tcBorders>
              <w:top w:val="nil"/>
              <w:left w:val="nil"/>
              <w:bottom w:val="single" w:sz="4" w:space="0" w:color="auto"/>
              <w:right w:val="single" w:sz="4" w:space="0" w:color="auto"/>
            </w:tcBorders>
            <w:shd w:val="clear" w:color="auto" w:fill="auto"/>
            <w:noWrap/>
            <w:hideMark/>
          </w:tcPr>
          <w:p w:rsidR="00B1133D" w:rsidRPr="000C5897" w:rsidP="00B1133D" w14:paraId="76232BAF" w14:textId="5BB4707F">
            <w:pPr>
              <w:jc w:val="center"/>
              <w:rPr>
                <w:rFonts w:ascii="Arial" w:hAnsi="Arial" w:cs="Arial"/>
                <w:sz w:val="20"/>
                <w:szCs w:val="20"/>
                <w:lang w:val="pl-PL"/>
              </w:rPr>
            </w:pPr>
            <w:r w:rsidRPr="000C5897">
              <w:rPr>
                <w:rFonts w:ascii="Arial" w:hAnsi="Arial" w:cs="Arial"/>
                <w:sz w:val="20"/>
                <w:szCs w:val="20"/>
                <w:lang w:val="pl-PL"/>
              </w:rPr>
              <w:t xml:space="preserve"> 13,27 € </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3E4FD960" w14:textId="365238BD">
            <w:pPr>
              <w:jc w:val="center"/>
              <w:rPr>
                <w:rFonts w:ascii="Arial" w:hAnsi="Arial" w:cs="Arial"/>
                <w:sz w:val="20"/>
                <w:szCs w:val="20"/>
                <w:lang w:val="pl-PL"/>
              </w:rPr>
            </w:pPr>
            <w:r w:rsidRPr="000C5897">
              <w:rPr>
                <w:rFonts w:ascii="Arial" w:hAnsi="Arial" w:cs="Arial"/>
                <w:sz w:val="20"/>
                <w:szCs w:val="20"/>
                <w:lang w:val="pl-PL"/>
              </w:rPr>
              <w:t xml:space="preserve"> 14,99 €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18531B02" w14:textId="36E7BB28">
            <w:pPr>
              <w:jc w:val="center"/>
              <w:rPr>
                <w:rFonts w:ascii="Arial" w:hAnsi="Arial" w:cs="Arial"/>
                <w:sz w:val="20"/>
                <w:szCs w:val="20"/>
                <w:lang w:val="pl-PL"/>
              </w:rPr>
            </w:pPr>
            <w:r w:rsidRPr="000C5897">
              <w:rPr>
                <w:rFonts w:ascii="Arial" w:hAnsi="Arial" w:cs="Arial"/>
                <w:sz w:val="20"/>
                <w:szCs w:val="20"/>
                <w:lang w:val="pl-PL"/>
              </w:rPr>
              <w:t xml:space="preserve"> 15,24 €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473FDB1E" w14:textId="71CDE726">
            <w:pPr>
              <w:jc w:val="center"/>
              <w:rPr>
                <w:rFonts w:ascii="Arial" w:hAnsi="Arial" w:cs="Arial"/>
                <w:sz w:val="20"/>
                <w:szCs w:val="20"/>
                <w:lang w:val="pl-PL"/>
              </w:rPr>
            </w:pPr>
            <w:r w:rsidRPr="000C5897">
              <w:rPr>
                <w:rFonts w:ascii="Arial" w:hAnsi="Arial" w:cs="Arial"/>
                <w:sz w:val="20"/>
                <w:szCs w:val="20"/>
                <w:lang w:val="pl-PL"/>
              </w:rPr>
              <w:t xml:space="preserve"> 15,84 € </w:t>
            </w: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77C5DAFF" w14:textId="6C23425F">
            <w:pPr>
              <w:jc w:val="center"/>
              <w:rPr>
                <w:rFonts w:ascii="Arial" w:hAnsi="Arial" w:cs="Arial"/>
                <w:sz w:val="20"/>
                <w:szCs w:val="20"/>
                <w:lang w:val="pl-PL"/>
              </w:rPr>
            </w:pPr>
            <w:r w:rsidRPr="000C5897">
              <w:rPr>
                <w:rFonts w:ascii="Arial" w:hAnsi="Arial" w:cs="Arial"/>
                <w:sz w:val="20"/>
                <w:szCs w:val="20"/>
                <w:lang w:val="pl-PL"/>
              </w:rPr>
              <w:t xml:space="preserve"> 16,66 €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7C6F6550" w14:textId="2992336F">
            <w:pPr>
              <w:jc w:val="center"/>
              <w:rPr>
                <w:rFonts w:ascii="Arial" w:hAnsi="Arial" w:cs="Arial"/>
                <w:sz w:val="20"/>
                <w:szCs w:val="20"/>
                <w:lang w:val="pl-PL"/>
              </w:rPr>
            </w:pPr>
            <w:r w:rsidRPr="000C5897">
              <w:rPr>
                <w:rFonts w:ascii="Arial" w:hAnsi="Arial" w:cs="Arial"/>
                <w:sz w:val="20"/>
                <w:szCs w:val="20"/>
                <w:lang w:val="pl-PL"/>
              </w:rPr>
              <w:t xml:space="preserve"> 17,62 €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588EB7DB" w14:textId="73CDA902">
            <w:pPr>
              <w:jc w:val="center"/>
              <w:rPr>
                <w:rFonts w:ascii="Arial" w:hAnsi="Arial" w:cs="Arial"/>
                <w:sz w:val="20"/>
                <w:szCs w:val="20"/>
                <w:lang w:val="pl-PL"/>
              </w:rPr>
            </w:pPr>
            <w:r w:rsidRPr="000C5897">
              <w:rPr>
                <w:rFonts w:ascii="Arial" w:hAnsi="Arial" w:cs="Arial"/>
                <w:sz w:val="20"/>
                <w:szCs w:val="20"/>
                <w:lang w:val="pl-PL"/>
              </w:rPr>
              <w:t xml:space="preserve"> 19,25 € </w:t>
            </w:r>
          </w:p>
        </w:tc>
      </w:tr>
      <w:tr w14:paraId="2154A539"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30776624" w14:textId="77777777">
            <w:pPr>
              <w:jc w:val="center"/>
              <w:rPr>
                <w:rFonts w:ascii="Arial" w:hAnsi="Arial" w:cs="Arial"/>
                <w:sz w:val="20"/>
                <w:szCs w:val="20"/>
                <w:lang w:val="pl-PL"/>
              </w:rPr>
            </w:pPr>
            <w:r w:rsidRPr="000C5897">
              <w:rPr>
                <w:rFonts w:ascii="Arial" w:hAnsi="Arial" w:cs="Arial"/>
                <w:sz w:val="20"/>
                <w:szCs w:val="20"/>
                <w:lang w:val="pl-PL"/>
              </w:rPr>
              <w:t>7</w:t>
            </w:r>
          </w:p>
        </w:tc>
        <w:tc>
          <w:tcPr>
            <w:tcW w:w="2576" w:type="dxa"/>
            <w:tcBorders>
              <w:top w:val="nil"/>
              <w:left w:val="nil"/>
              <w:bottom w:val="single" w:sz="4" w:space="0" w:color="auto"/>
              <w:right w:val="single" w:sz="4" w:space="0" w:color="auto"/>
            </w:tcBorders>
            <w:shd w:val="clear" w:color="auto" w:fill="auto"/>
            <w:noWrap/>
            <w:hideMark/>
          </w:tcPr>
          <w:p w:rsidR="00B1133D" w:rsidRPr="000C5897" w:rsidP="00B1133D" w14:paraId="6F9646EC" w14:textId="785257F2">
            <w:pPr>
              <w:jc w:val="center"/>
              <w:rPr>
                <w:rFonts w:ascii="Arial" w:hAnsi="Arial" w:cs="Arial"/>
                <w:sz w:val="20"/>
                <w:szCs w:val="20"/>
                <w:lang w:val="pl-PL"/>
              </w:rPr>
            </w:pPr>
            <w:r w:rsidRPr="000C5897">
              <w:rPr>
                <w:rFonts w:ascii="Arial" w:hAnsi="Arial" w:cs="Arial"/>
                <w:sz w:val="20"/>
                <w:szCs w:val="20"/>
                <w:lang w:val="pl-PL"/>
              </w:rPr>
              <w:t xml:space="preserve"> 13,54 € </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732BAF63" w14:textId="3EA90A85">
            <w:pPr>
              <w:jc w:val="center"/>
              <w:rPr>
                <w:rFonts w:ascii="Arial" w:hAnsi="Arial" w:cs="Arial"/>
                <w:sz w:val="20"/>
                <w:szCs w:val="20"/>
                <w:lang w:val="pl-PL"/>
              </w:rPr>
            </w:pPr>
            <w:r w:rsidRPr="000C5897">
              <w:rPr>
                <w:rFonts w:ascii="Arial" w:hAnsi="Arial" w:cs="Arial"/>
                <w:sz w:val="20"/>
                <w:szCs w:val="20"/>
                <w:lang w:val="pl-PL"/>
              </w:rPr>
              <w:t xml:space="preserve"> 15,58 €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6DF45948" w14:textId="4889F4EB">
            <w:pPr>
              <w:jc w:val="center"/>
              <w:rPr>
                <w:rFonts w:ascii="Arial" w:hAnsi="Arial" w:cs="Arial"/>
                <w:sz w:val="20"/>
                <w:szCs w:val="20"/>
                <w:lang w:val="pl-PL"/>
              </w:rPr>
            </w:pPr>
            <w:r w:rsidRPr="000C5897">
              <w:rPr>
                <w:rFonts w:ascii="Arial" w:hAnsi="Arial" w:cs="Arial"/>
                <w:sz w:val="20"/>
                <w:szCs w:val="20"/>
                <w:lang w:val="pl-PL"/>
              </w:rPr>
              <w:t xml:space="preserve"> 16,13 €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521203C9" w14:textId="78EFD9FE">
            <w:pPr>
              <w:jc w:val="center"/>
              <w:rPr>
                <w:rFonts w:ascii="Arial" w:hAnsi="Arial" w:cs="Arial"/>
                <w:sz w:val="20"/>
                <w:szCs w:val="20"/>
                <w:lang w:val="pl-PL"/>
              </w:rPr>
            </w:pPr>
            <w:r w:rsidRPr="000C5897">
              <w:rPr>
                <w:rFonts w:ascii="Arial" w:hAnsi="Arial" w:cs="Arial"/>
                <w:sz w:val="20"/>
                <w:szCs w:val="20"/>
                <w:lang w:val="pl-PL"/>
              </w:rPr>
              <w:t xml:space="preserve"> 16,47 € </w:t>
            </w: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18280DC3" w14:textId="7C6D6F46">
            <w:pPr>
              <w:jc w:val="center"/>
              <w:rPr>
                <w:rFonts w:ascii="Arial" w:hAnsi="Arial" w:cs="Arial"/>
                <w:sz w:val="20"/>
                <w:szCs w:val="20"/>
                <w:lang w:val="pl-PL"/>
              </w:rPr>
            </w:pPr>
            <w:r w:rsidRPr="000C5897">
              <w:rPr>
                <w:rFonts w:ascii="Arial" w:hAnsi="Arial" w:cs="Arial"/>
                <w:sz w:val="20"/>
                <w:szCs w:val="20"/>
                <w:lang w:val="pl-PL"/>
              </w:rPr>
              <w:t xml:space="preserve"> 17,32 €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53A4C037" w14:textId="3E87B840">
            <w:pPr>
              <w:jc w:val="center"/>
              <w:rPr>
                <w:rFonts w:ascii="Arial" w:hAnsi="Arial" w:cs="Arial"/>
                <w:sz w:val="20"/>
                <w:szCs w:val="20"/>
                <w:lang w:val="pl-PL"/>
              </w:rPr>
            </w:pPr>
            <w:r w:rsidRPr="000C5897">
              <w:rPr>
                <w:rFonts w:ascii="Arial" w:hAnsi="Arial" w:cs="Arial"/>
                <w:sz w:val="20"/>
                <w:szCs w:val="20"/>
                <w:lang w:val="pl-PL"/>
              </w:rPr>
              <w:t xml:space="preserve"> 18,35 €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726ED7AB" w14:textId="58B87C4C">
            <w:pPr>
              <w:jc w:val="center"/>
              <w:rPr>
                <w:rFonts w:ascii="Arial" w:hAnsi="Arial" w:cs="Arial"/>
                <w:sz w:val="20"/>
                <w:szCs w:val="20"/>
                <w:lang w:val="pl-PL"/>
              </w:rPr>
            </w:pPr>
            <w:r w:rsidRPr="000C5897">
              <w:rPr>
                <w:rFonts w:ascii="Arial" w:hAnsi="Arial" w:cs="Arial"/>
                <w:sz w:val="20"/>
                <w:szCs w:val="20"/>
                <w:lang w:val="pl-PL"/>
              </w:rPr>
              <w:t xml:space="preserve"> 20,00 € </w:t>
            </w:r>
          </w:p>
        </w:tc>
      </w:tr>
      <w:tr w14:paraId="773F73F4"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475336FA" w14:textId="77777777">
            <w:pPr>
              <w:jc w:val="center"/>
              <w:rPr>
                <w:rFonts w:ascii="Arial" w:hAnsi="Arial" w:cs="Arial"/>
                <w:sz w:val="20"/>
                <w:szCs w:val="20"/>
                <w:lang w:val="pl-PL"/>
              </w:rPr>
            </w:pPr>
            <w:r w:rsidRPr="000C5897">
              <w:rPr>
                <w:rFonts w:ascii="Arial" w:hAnsi="Arial" w:cs="Arial"/>
                <w:sz w:val="20"/>
                <w:szCs w:val="20"/>
                <w:lang w:val="pl-PL"/>
              </w:rPr>
              <w:t>8</w:t>
            </w:r>
          </w:p>
        </w:tc>
        <w:tc>
          <w:tcPr>
            <w:tcW w:w="2576" w:type="dxa"/>
            <w:tcBorders>
              <w:top w:val="nil"/>
              <w:left w:val="nil"/>
              <w:bottom w:val="single" w:sz="4" w:space="0" w:color="auto"/>
              <w:right w:val="single" w:sz="4" w:space="0" w:color="auto"/>
            </w:tcBorders>
            <w:shd w:val="clear" w:color="auto" w:fill="auto"/>
            <w:noWrap/>
            <w:vAlign w:val="bottom"/>
            <w:hideMark/>
          </w:tcPr>
          <w:p w:rsidR="00B1133D" w:rsidRPr="000C5897" w:rsidP="00B1133D" w14:paraId="5E70E24B" w14:textId="77777777">
            <w:pPr>
              <w:jc w:val="center"/>
              <w:rPr>
                <w:rFonts w:ascii="Arial" w:hAnsi="Arial" w:cs="Arial"/>
                <w:sz w:val="20"/>
                <w:szCs w:val="20"/>
                <w:lang w:val="pl-PL"/>
              </w:rPr>
            </w:pPr>
            <w:r w:rsidRPr="000C5897">
              <w:rPr>
                <w:rFonts w:ascii="Arial" w:hAnsi="Arial" w:cs="Arial"/>
                <w:sz w:val="20"/>
                <w:szCs w:val="20"/>
                <w:lang w:val="pl-PL"/>
              </w:rPr>
              <w:t> </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2BA65068" w14:textId="7A29C4DB">
            <w:pPr>
              <w:jc w:val="center"/>
              <w:rPr>
                <w:rFonts w:ascii="Arial" w:hAnsi="Arial" w:cs="Arial"/>
                <w:sz w:val="20"/>
                <w:szCs w:val="20"/>
                <w:lang w:val="pl-PL"/>
              </w:rPr>
            </w:pP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2667749C" w14:textId="2F71FD12">
            <w:pPr>
              <w:jc w:val="center"/>
              <w:rPr>
                <w:rFonts w:ascii="Arial" w:hAnsi="Arial" w:cs="Arial"/>
                <w:sz w:val="20"/>
                <w:szCs w:val="20"/>
                <w:lang w:val="pl-PL"/>
              </w:rPr>
            </w:pP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69F13B71" w14:textId="6C59D2B5">
            <w:pPr>
              <w:jc w:val="center"/>
              <w:rPr>
                <w:rFonts w:ascii="Arial" w:hAnsi="Arial" w:cs="Arial"/>
                <w:sz w:val="20"/>
                <w:szCs w:val="20"/>
                <w:lang w:val="pl-PL"/>
              </w:rPr>
            </w:pPr>
            <w:r w:rsidRPr="000C5897">
              <w:rPr>
                <w:rFonts w:ascii="Arial" w:hAnsi="Arial" w:cs="Arial"/>
                <w:sz w:val="20"/>
                <w:szCs w:val="20"/>
                <w:lang w:val="pl-PL"/>
              </w:rPr>
              <w:t xml:space="preserve"> 17,14 € </w:t>
            </w: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668255C9" w14:textId="7959E283">
            <w:pPr>
              <w:jc w:val="center"/>
              <w:rPr>
                <w:rFonts w:ascii="Arial" w:hAnsi="Arial" w:cs="Arial"/>
                <w:sz w:val="20"/>
                <w:szCs w:val="20"/>
                <w:lang w:val="pl-PL"/>
              </w:rPr>
            </w:pPr>
            <w:r w:rsidRPr="000C5897">
              <w:rPr>
                <w:rFonts w:ascii="Arial" w:hAnsi="Arial" w:cs="Arial"/>
                <w:sz w:val="20"/>
                <w:szCs w:val="20"/>
                <w:lang w:val="pl-PL"/>
              </w:rPr>
              <w:t xml:space="preserve"> 18,01 €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3121E3E6" w14:textId="0F554CB3">
            <w:pPr>
              <w:jc w:val="center"/>
              <w:rPr>
                <w:rFonts w:ascii="Arial" w:hAnsi="Arial" w:cs="Arial"/>
                <w:sz w:val="20"/>
                <w:szCs w:val="20"/>
                <w:lang w:val="pl-PL"/>
              </w:rPr>
            </w:pPr>
            <w:r w:rsidRPr="000C5897">
              <w:rPr>
                <w:rFonts w:ascii="Arial" w:hAnsi="Arial" w:cs="Arial"/>
                <w:sz w:val="20"/>
                <w:szCs w:val="20"/>
                <w:lang w:val="pl-PL"/>
              </w:rPr>
              <w:t xml:space="preserve"> 19,06 €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7C30CD43" w14:textId="10180226">
            <w:pPr>
              <w:jc w:val="center"/>
              <w:rPr>
                <w:rFonts w:ascii="Arial" w:hAnsi="Arial" w:cs="Arial"/>
                <w:sz w:val="20"/>
                <w:szCs w:val="20"/>
                <w:lang w:val="pl-PL"/>
              </w:rPr>
            </w:pPr>
            <w:r w:rsidRPr="000C5897">
              <w:rPr>
                <w:rFonts w:ascii="Arial" w:hAnsi="Arial" w:cs="Arial"/>
                <w:sz w:val="20"/>
                <w:szCs w:val="20"/>
                <w:lang w:val="pl-PL"/>
              </w:rPr>
              <w:t xml:space="preserve"> 20,82 € </w:t>
            </w:r>
          </w:p>
        </w:tc>
      </w:tr>
      <w:tr w14:paraId="27EC5EE7"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58505824" w14:textId="77777777">
            <w:pPr>
              <w:jc w:val="center"/>
              <w:rPr>
                <w:rFonts w:ascii="Arial" w:hAnsi="Arial" w:cs="Arial"/>
                <w:sz w:val="20"/>
                <w:szCs w:val="20"/>
                <w:lang w:val="pl-PL"/>
              </w:rPr>
            </w:pPr>
            <w:r w:rsidRPr="000C5897">
              <w:rPr>
                <w:rFonts w:ascii="Arial" w:hAnsi="Arial" w:cs="Arial"/>
                <w:sz w:val="20"/>
                <w:szCs w:val="20"/>
                <w:lang w:val="pl-PL"/>
              </w:rPr>
              <w:t>9</w:t>
            </w:r>
          </w:p>
        </w:tc>
        <w:tc>
          <w:tcPr>
            <w:tcW w:w="2576" w:type="dxa"/>
            <w:tcBorders>
              <w:top w:val="nil"/>
              <w:left w:val="nil"/>
              <w:bottom w:val="single" w:sz="4" w:space="0" w:color="auto"/>
              <w:right w:val="single" w:sz="4" w:space="0" w:color="auto"/>
            </w:tcBorders>
            <w:shd w:val="clear" w:color="auto" w:fill="auto"/>
            <w:noWrap/>
            <w:vAlign w:val="bottom"/>
            <w:hideMark/>
          </w:tcPr>
          <w:p w:rsidR="00B1133D" w:rsidRPr="000C5897" w:rsidP="00B1133D" w14:paraId="1D524AB3" w14:textId="77777777">
            <w:pPr>
              <w:jc w:val="center"/>
              <w:rPr>
                <w:rFonts w:ascii="Arial" w:hAnsi="Arial" w:cs="Arial"/>
                <w:sz w:val="20"/>
                <w:szCs w:val="20"/>
                <w:lang w:val="pl-PL"/>
              </w:rPr>
            </w:pPr>
            <w:r w:rsidRPr="000C5897">
              <w:rPr>
                <w:rFonts w:ascii="Arial" w:hAnsi="Arial" w:cs="Arial"/>
                <w:sz w:val="20"/>
                <w:szCs w:val="20"/>
                <w:lang w:val="pl-PL"/>
              </w:rPr>
              <w:t> </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790884E6" w14:textId="619C2B8B">
            <w:pPr>
              <w:jc w:val="center"/>
              <w:rPr>
                <w:rFonts w:ascii="Arial" w:hAnsi="Arial" w:cs="Arial"/>
                <w:sz w:val="20"/>
                <w:szCs w:val="20"/>
                <w:lang w:val="pl-PL"/>
              </w:rPr>
            </w:pP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56DF5D85" w14:textId="3F3F4F95">
            <w:pPr>
              <w:jc w:val="center"/>
              <w:rPr>
                <w:rFonts w:ascii="Arial" w:hAnsi="Arial" w:cs="Arial"/>
                <w:sz w:val="20"/>
                <w:szCs w:val="20"/>
                <w:lang w:val="pl-PL"/>
              </w:rPr>
            </w:pP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52139BCB" w14:textId="7ADCEA08">
            <w:pPr>
              <w:jc w:val="center"/>
              <w:rPr>
                <w:rFonts w:ascii="Arial" w:hAnsi="Arial" w:cs="Arial"/>
                <w:sz w:val="20"/>
                <w:szCs w:val="20"/>
                <w:lang w:val="pl-PL"/>
              </w:rPr>
            </w:pP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554CAAD6" w14:textId="049F4FC6">
            <w:pPr>
              <w:jc w:val="center"/>
              <w:rPr>
                <w:rFonts w:ascii="Arial" w:hAnsi="Arial" w:cs="Arial"/>
                <w:sz w:val="20"/>
                <w:szCs w:val="20"/>
                <w:lang w:val="pl-PL"/>
              </w:rPr>
            </w:pPr>
            <w:r w:rsidRPr="000C5897">
              <w:rPr>
                <w:rFonts w:ascii="Arial" w:hAnsi="Arial" w:cs="Arial"/>
                <w:sz w:val="20"/>
                <w:szCs w:val="20"/>
                <w:lang w:val="pl-PL"/>
              </w:rPr>
              <w:t xml:space="preserve"> 18,72 € </w:t>
            </w: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7942C9C0" w14:textId="735C0D71">
            <w:pPr>
              <w:jc w:val="center"/>
              <w:rPr>
                <w:rFonts w:ascii="Arial" w:hAnsi="Arial" w:cs="Arial"/>
                <w:sz w:val="20"/>
                <w:szCs w:val="20"/>
                <w:lang w:val="pl-PL"/>
              </w:rPr>
            </w:pPr>
            <w:r w:rsidRPr="000C5897">
              <w:rPr>
                <w:rFonts w:ascii="Arial" w:hAnsi="Arial" w:cs="Arial"/>
                <w:sz w:val="20"/>
                <w:szCs w:val="20"/>
                <w:lang w:val="pl-PL"/>
              </w:rPr>
              <w:t xml:space="preserve"> 19,85 €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1242CE2D" w14:textId="205B6DDD">
            <w:pPr>
              <w:jc w:val="center"/>
              <w:rPr>
                <w:rFonts w:ascii="Arial" w:hAnsi="Arial" w:cs="Arial"/>
                <w:sz w:val="20"/>
                <w:szCs w:val="20"/>
                <w:lang w:val="pl-PL"/>
              </w:rPr>
            </w:pPr>
            <w:r w:rsidRPr="000C5897">
              <w:rPr>
                <w:rFonts w:ascii="Arial" w:hAnsi="Arial" w:cs="Arial"/>
                <w:sz w:val="20"/>
                <w:szCs w:val="20"/>
                <w:lang w:val="pl-PL"/>
              </w:rPr>
              <w:t xml:space="preserve"> 21,69 € </w:t>
            </w:r>
          </w:p>
        </w:tc>
      </w:tr>
      <w:tr w14:paraId="0452B8DE"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3201937E" w14:textId="77777777">
            <w:pPr>
              <w:jc w:val="center"/>
              <w:rPr>
                <w:rFonts w:ascii="Arial" w:hAnsi="Arial" w:cs="Arial"/>
                <w:sz w:val="20"/>
                <w:szCs w:val="20"/>
                <w:lang w:val="pl-PL"/>
              </w:rPr>
            </w:pPr>
            <w:r w:rsidRPr="000C5897">
              <w:rPr>
                <w:rFonts w:ascii="Arial" w:hAnsi="Arial" w:cs="Arial"/>
                <w:sz w:val="20"/>
                <w:szCs w:val="20"/>
                <w:lang w:val="pl-PL"/>
              </w:rPr>
              <w:t>10</w:t>
            </w:r>
          </w:p>
        </w:tc>
        <w:tc>
          <w:tcPr>
            <w:tcW w:w="2576" w:type="dxa"/>
            <w:tcBorders>
              <w:top w:val="nil"/>
              <w:left w:val="nil"/>
              <w:bottom w:val="single" w:sz="4" w:space="0" w:color="auto"/>
              <w:right w:val="single" w:sz="4" w:space="0" w:color="auto"/>
            </w:tcBorders>
            <w:shd w:val="clear" w:color="auto" w:fill="auto"/>
            <w:noWrap/>
            <w:vAlign w:val="bottom"/>
            <w:hideMark/>
          </w:tcPr>
          <w:p w:rsidR="00B1133D" w:rsidRPr="000C5897" w:rsidP="00B1133D" w14:paraId="01841EDF" w14:textId="77777777">
            <w:pPr>
              <w:jc w:val="center"/>
              <w:rPr>
                <w:rFonts w:ascii="Arial" w:hAnsi="Arial" w:cs="Arial"/>
                <w:sz w:val="20"/>
                <w:szCs w:val="20"/>
                <w:lang w:val="pl-PL"/>
              </w:rPr>
            </w:pPr>
            <w:r w:rsidRPr="000C5897">
              <w:rPr>
                <w:rFonts w:ascii="Arial" w:hAnsi="Arial" w:cs="Arial"/>
                <w:sz w:val="20"/>
                <w:szCs w:val="20"/>
                <w:lang w:val="pl-PL"/>
              </w:rPr>
              <w:t> </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44A0F92C" w14:textId="0E4A286E">
            <w:pPr>
              <w:jc w:val="center"/>
              <w:rPr>
                <w:rFonts w:ascii="Arial" w:hAnsi="Arial" w:cs="Arial"/>
                <w:sz w:val="20"/>
                <w:szCs w:val="20"/>
                <w:lang w:val="pl-PL"/>
              </w:rPr>
            </w:pP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6E83F49C" w14:textId="4DFDBDF4">
            <w:pPr>
              <w:jc w:val="center"/>
              <w:rPr>
                <w:rFonts w:ascii="Arial" w:hAnsi="Arial" w:cs="Arial"/>
                <w:sz w:val="20"/>
                <w:szCs w:val="20"/>
                <w:lang w:val="pl-PL"/>
              </w:rPr>
            </w:pP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574BF1FE" w14:textId="1A6D2A1C">
            <w:pPr>
              <w:jc w:val="center"/>
              <w:rPr>
                <w:rFonts w:ascii="Arial" w:hAnsi="Arial" w:cs="Arial"/>
                <w:sz w:val="20"/>
                <w:szCs w:val="20"/>
                <w:lang w:val="pl-PL"/>
              </w:rPr>
            </w:pP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178F77B7" w14:textId="68F5404C">
            <w:pPr>
              <w:jc w:val="center"/>
              <w:rPr>
                <w:rFonts w:ascii="Arial" w:hAnsi="Arial" w:cs="Arial"/>
                <w:sz w:val="20"/>
                <w:szCs w:val="20"/>
                <w:lang w:val="pl-PL"/>
              </w:rPr>
            </w:pP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75F0642B" w14:textId="070A337C">
            <w:pPr>
              <w:jc w:val="center"/>
              <w:rPr>
                <w:rFonts w:ascii="Arial" w:hAnsi="Arial" w:cs="Arial"/>
                <w:sz w:val="20"/>
                <w:szCs w:val="20"/>
                <w:lang w:val="pl-PL"/>
              </w:rPr>
            </w:pPr>
            <w:r w:rsidRPr="000C5897">
              <w:rPr>
                <w:rFonts w:ascii="Arial" w:hAnsi="Arial" w:cs="Arial"/>
                <w:sz w:val="20"/>
                <w:szCs w:val="20"/>
                <w:lang w:val="pl-PL"/>
              </w:rPr>
              <w:t xml:space="preserve"> 20,63 € </w:t>
            </w: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223FCAC5" w14:textId="33A3B2B3">
            <w:pPr>
              <w:jc w:val="center"/>
              <w:rPr>
                <w:rFonts w:ascii="Arial" w:hAnsi="Arial" w:cs="Arial"/>
                <w:sz w:val="20"/>
                <w:szCs w:val="20"/>
                <w:lang w:val="pl-PL"/>
              </w:rPr>
            </w:pPr>
            <w:r w:rsidRPr="000C5897">
              <w:rPr>
                <w:rFonts w:ascii="Arial" w:hAnsi="Arial" w:cs="Arial"/>
                <w:sz w:val="20"/>
                <w:szCs w:val="20"/>
                <w:lang w:val="pl-PL"/>
              </w:rPr>
              <w:t xml:space="preserve"> 22,53 € </w:t>
            </w:r>
          </w:p>
        </w:tc>
      </w:tr>
      <w:tr w14:paraId="76083669" w14:textId="77777777" w:rsidTr="000C5897">
        <w:tblPrEx>
          <w:tblW w:w="10514" w:type="dxa"/>
          <w:tblInd w:w="-727" w:type="dxa"/>
          <w:tblLook w:val="04A0"/>
        </w:tblPrEx>
        <w:trPr>
          <w:trHeight w:val="31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1133D" w:rsidRPr="000C5897" w:rsidP="00B1133D" w14:paraId="748AD331" w14:textId="77777777">
            <w:pPr>
              <w:jc w:val="center"/>
              <w:rPr>
                <w:rFonts w:ascii="Arial" w:hAnsi="Arial" w:cs="Arial"/>
                <w:sz w:val="20"/>
                <w:szCs w:val="20"/>
                <w:lang w:val="pl-PL"/>
              </w:rPr>
            </w:pPr>
            <w:r w:rsidRPr="000C5897">
              <w:rPr>
                <w:rFonts w:ascii="Arial" w:hAnsi="Arial" w:cs="Arial"/>
                <w:sz w:val="20"/>
                <w:szCs w:val="20"/>
                <w:lang w:val="pl-PL"/>
              </w:rPr>
              <w:t>11</w:t>
            </w:r>
          </w:p>
        </w:tc>
        <w:tc>
          <w:tcPr>
            <w:tcW w:w="2576" w:type="dxa"/>
            <w:tcBorders>
              <w:top w:val="nil"/>
              <w:left w:val="nil"/>
              <w:bottom w:val="single" w:sz="4" w:space="0" w:color="auto"/>
              <w:right w:val="single" w:sz="4" w:space="0" w:color="auto"/>
            </w:tcBorders>
            <w:shd w:val="clear" w:color="auto" w:fill="auto"/>
            <w:noWrap/>
            <w:vAlign w:val="bottom"/>
            <w:hideMark/>
          </w:tcPr>
          <w:p w:rsidR="00B1133D" w:rsidRPr="000C5897" w:rsidP="00B1133D" w14:paraId="0CD507FF" w14:textId="77777777">
            <w:pPr>
              <w:jc w:val="center"/>
              <w:rPr>
                <w:rFonts w:ascii="Arial" w:hAnsi="Arial" w:cs="Arial"/>
                <w:sz w:val="20"/>
                <w:szCs w:val="20"/>
                <w:lang w:val="pl-PL"/>
              </w:rPr>
            </w:pPr>
            <w:r w:rsidRPr="000C5897">
              <w:rPr>
                <w:rFonts w:ascii="Arial" w:hAnsi="Arial" w:cs="Arial"/>
                <w:sz w:val="20"/>
                <w:szCs w:val="20"/>
                <w:lang w:val="pl-PL"/>
              </w:rPr>
              <w:t> </w:t>
            </w:r>
          </w:p>
        </w:tc>
        <w:tc>
          <w:tcPr>
            <w:tcW w:w="992" w:type="dxa"/>
            <w:tcBorders>
              <w:top w:val="nil"/>
              <w:left w:val="nil"/>
              <w:bottom w:val="single" w:sz="4" w:space="0" w:color="auto"/>
              <w:right w:val="single" w:sz="4" w:space="0" w:color="auto"/>
            </w:tcBorders>
            <w:shd w:val="clear" w:color="auto" w:fill="auto"/>
            <w:noWrap/>
            <w:hideMark/>
          </w:tcPr>
          <w:p w:rsidR="00B1133D" w:rsidRPr="000C5897" w:rsidP="00B1133D" w14:paraId="63A08B97" w14:textId="35AF8DE7">
            <w:pPr>
              <w:jc w:val="center"/>
              <w:rPr>
                <w:rFonts w:ascii="Arial" w:hAnsi="Arial" w:cs="Arial"/>
                <w:sz w:val="20"/>
                <w:szCs w:val="20"/>
                <w:lang w:val="pl-PL"/>
              </w:rPr>
            </w:pP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21180469" w14:textId="2AE3BA46">
            <w:pPr>
              <w:jc w:val="center"/>
              <w:rPr>
                <w:rFonts w:ascii="Arial" w:hAnsi="Arial" w:cs="Arial"/>
                <w:sz w:val="20"/>
                <w:szCs w:val="20"/>
                <w:lang w:val="pl-PL"/>
              </w:rPr>
            </w:pP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316E00D8" w14:textId="7D6DE3B8">
            <w:pPr>
              <w:jc w:val="center"/>
              <w:rPr>
                <w:rFonts w:ascii="Arial" w:hAnsi="Arial" w:cs="Arial"/>
                <w:sz w:val="20"/>
                <w:szCs w:val="20"/>
                <w:lang w:val="pl-PL"/>
              </w:rPr>
            </w:pPr>
          </w:p>
        </w:tc>
        <w:tc>
          <w:tcPr>
            <w:tcW w:w="1275" w:type="dxa"/>
            <w:tcBorders>
              <w:top w:val="nil"/>
              <w:left w:val="nil"/>
              <w:bottom w:val="single" w:sz="4" w:space="0" w:color="auto"/>
              <w:right w:val="single" w:sz="4" w:space="0" w:color="auto"/>
            </w:tcBorders>
            <w:shd w:val="clear" w:color="auto" w:fill="auto"/>
            <w:noWrap/>
            <w:hideMark/>
          </w:tcPr>
          <w:p w:rsidR="00B1133D" w:rsidRPr="000C5897" w:rsidP="00B1133D" w14:paraId="642329FF" w14:textId="7BC6174E">
            <w:pPr>
              <w:jc w:val="center"/>
              <w:rPr>
                <w:rFonts w:ascii="Arial" w:hAnsi="Arial" w:cs="Arial"/>
                <w:sz w:val="20"/>
                <w:szCs w:val="20"/>
                <w:lang w:val="pl-PL"/>
              </w:rPr>
            </w:pPr>
          </w:p>
        </w:tc>
        <w:tc>
          <w:tcPr>
            <w:tcW w:w="1134" w:type="dxa"/>
            <w:tcBorders>
              <w:top w:val="nil"/>
              <w:left w:val="nil"/>
              <w:bottom w:val="single" w:sz="4" w:space="0" w:color="auto"/>
              <w:right w:val="single" w:sz="4" w:space="0" w:color="auto"/>
            </w:tcBorders>
            <w:shd w:val="clear" w:color="auto" w:fill="auto"/>
            <w:noWrap/>
            <w:hideMark/>
          </w:tcPr>
          <w:p w:rsidR="00B1133D" w:rsidRPr="000C5897" w:rsidP="00B1133D" w14:paraId="340EF913" w14:textId="79790923">
            <w:pPr>
              <w:jc w:val="center"/>
              <w:rPr>
                <w:rFonts w:ascii="Arial" w:hAnsi="Arial" w:cs="Arial"/>
                <w:sz w:val="20"/>
                <w:szCs w:val="20"/>
                <w:lang w:val="pl-PL"/>
              </w:rPr>
            </w:pPr>
          </w:p>
        </w:tc>
        <w:tc>
          <w:tcPr>
            <w:tcW w:w="993" w:type="dxa"/>
            <w:tcBorders>
              <w:top w:val="nil"/>
              <w:left w:val="nil"/>
              <w:bottom w:val="single" w:sz="4" w:space="0" w:color="auto"/>
              <w:right w:val="single" w:sz="4" w:space="0" w:color="auto"/>
            </w:tcBorders>
            <w:shd w:val="clear" w:color="auto" w:fill="auto"/>
            <w:noWrap/>
            <w:hideMark/>
          </w:tcPr>
          <w:p w:rsidR="00B1133D" w:rsidRPr="000C5897" w:rsidP="00B1133D" w14:paraId="3D7614C9" w14:textId="104F917A">
            <w:pPr>
              <w:jc w:val="center"/>
              <w:rPr>
                <w:rFonts w:ascii="Arial" w:hAnsi="Arial" w:cs="Arial"/>
                <w:sz w:val="20"/>
                <w:szCs w:val="20"/>
                <w:lang w:val="pl-PL"/>
              </w:rPr>
            </w:pPr>
            <w:r w:rsidRPr="000C5897">
              <w:rPr>
                <w:rFonts w:ascii="Arial" w:hAnsi="Arial" w:cs="Arial"/>
                <w:sz w:val="20"/>
                <w:szCs w:val="20"/>
                <w:lang w:val="pl-PL"/>
              </w:rPr>
              <w:t xml:space="preserve"> 23,41 € </w:t>
            </w:r>
          </w:p>
        </w:tc>
      </w:tr>
    </w:tbl>
    <w:p w:rsidR="00CE369F" w:rsidRPr="00191877" w:rsidP="00CE369F" w14:paraId="341C60B7" w14:textId="77777777">
      <w:pPr>
        <w:shd w:val="clear" w:color="auto" w:fill="FFFFFF"/>
        <w:rPr>
          <w:rFonts w:ascii="Arial" w:hAnsi="Arial" w:cs="Arial"/>
          <w:b/>
          <w:sz w:val="22"/>
          <w:szCs w:val="22"/>
          <w:lang w:val="pl-PL"/>
        </w:rPr>
      </w:pPr>
    </w:p>
    <w:p w:rsidR="00CE369F" w:rsidRPr="00B72ECA" w:rsidP="00B72ECA" w14:paraId="1B804FC1" w14:textId="5D37A481">
      <w:pPr>
        <w:rPr>
          <w:rFonts w:ascii="Arial" w:hAnsi="Arial" w:cs="Arial"/>
          <w:b/>
          <w:sz w:val="20"/>
          <w:szCs w:val="22"/>
          <w:lang w:val="pl-PL"/>
        </w:rPr>
      </w:pPr>
      <w:r>
        <w:rPr>
          <w:rFonts w:cs="Arial"/>
          <w:b/>
          <w:sz w:val="20"/>
          <w:szCs w:val="22"/>
          <w:lang w:val="pl-PL"/>
        </w:rPr>
        <w:br w:type="page"/>
      </w:r>
    </w:p>
    <w:p w:rsidR="00CE369F" w:rsidRPr="00191877" w:rsidP="00112672" w14:paraId="6BBEF313" w14:textId="77777777">
      <w:pPr>
        <w:pStyle w:val="Tekst"/>
        <w:numPr>
          <w:ilvl w:val="0"/>
          <w:numId w:val="99"/>
        </w:numPr>
        <w:shd w:val="clear" w:color="auto" w:fill="FFFFFF"/>
        <w:tabs>
          <w:tab w:val="clear" w:pos="794"/>
        </w:tabs>
        <w:spacing w:before="120" w:after="120"/>
        <w:rPr>
          <w:rFonts w:cs="Arial"/>
          <w:b/>
          <w:sz w:val="20"/>
          <w:szCs w:val="22"/>
          <w:lang w:val="pl-PL"/>
        </w:rPr>
      </w:pPr>
      <w:r w:rsidRPr="00191877">
        <w:rPr>
          <w:rFonts w:cs="Arial"/>
          <w:b/>
          <w:sz w:val="20"/>
          <w:szCs w:val="22"/>
          <w:lang w:val="pl-PL"/>
        </w:rPr>
        <w:t>Tabela płac skali A</w:t>
      </w:r>
    </w:p>
    <w:p w:rsidR="00CE369F" w:rsidRPr="00191877" w:rsidP="00CE369F" w14:paraId="17801EDF" w14:textId="07F9EF17">
      <w:pPr>
        <w:pStyle w:val="Tekst"/>
        <w:shd w:val="clear" w:color="auto" w:fill="FFFFFF"/>
        <w:tabs>
          <w:tab w:val="clear" w:pos="794"/>
        </w:tabs>
        <w:spacing w:before="120" w:after="120"/>
        <w:ind w:left="360"/>
        <w:rPr>
          <w:rFonts w:cs="Arial"/>
          <w:sz w:val="20"/>
          <w:szCs w:val="22"/>
          <w:lang w:val="pl-PL"/>
        </w:rPr>
      </w:pPr>
      <w:r w:rsidRPr="00E8355C">
        <w:rPr>
          <w:rFonts w:cs="Arial"/>
          <w:sz w:val="20"/>
          <w:szCs w:val="22"/>
          <w:lang w:val="pl-PL"/>
        </w:rPr>
        <w:t>W tabe</w:t>
      </w:r>
      <w:r w:rsidRPr="00E8355C" w:rsidR="006440EE">
        <w:rPr>
          <w:rFonts w:cs="Arial"/>
          <w:sz w:val="20"/>
          <w:szCs w:val="22"/>
          <w:lang w:val="pl-PL"/>
        </w:rPr>
        <w:t>li</w:t>
      </w:r>
      <w:r w:rsidRPr="00E8355C">
        <w:rPr>
          <w:rFonts w:cs="Arial"/>
          <w:sz w:val="20"/>
          <w:szCs w:val="22"/>
          <w:lang w:val="pl-PL"/>
        </w:rPr>
        <w:t xml:space="preserve"> A znajduj</w:t>
      </w:r>
      <w:r w:rsidRPr="00E8355C" w:rsidR="006440EE">
        <w:rPr>
          <w:rFonts w:cs="Arial"/>
          <w:sz w:val="20"/>
          <w:szCs w:val="22"/>
          <w:lang w:val="pl-PL"/>
        </w:rPr>
        <w:t>e</w:t>
      </w:r>
      <w:r w:rsidRPr="00E8355C">
        <w:rPr>
          <w:rFonts w:cs="Arial"/>
          <w:sz w:val="20"/>
          <w:szCs w:val="22"/>
          <w:lang w:val="pl-PL"/>
        </w:rPr>
        <w:t xml:space="preserve"> się tabel</w:t>
      </w:r>
      <w:r w:rsidRPr="00E8355C" w:rsidR="006440EE">
        <w:rPr>
          <w:rFonts w:cs="Arial"/>
          <w:sz w:val="20"/>
          <w:szCs w:val="22"/>
          <w:lang w:val="pl-PL"/>
        </w:rPr>
        <w:t>a</w:t>
      </w:r>
      <w:r w:rsidRPr="00E8355C">
        <w:rPr>
          <w:rFonts w:cs="Arial"/>
          <w:sz w:val="20"/>
          <w:szCs w:val="22"/>
          <w:lang w:val="pl-PL"/>
        </w:rPr>
        <w:t xml:space="preserve"> płac skali A. Dotycz</w:t>
      </w:r>
      <w:r w:rsidRPr="00E8355C" w:rsidR="006440EE">
        <w:rPr>
          <w:rFonts w:cs="Arial"/>
          <w:sz w:val="20"/>
          <w:szCs w:val="22"/>
          <w:lang w:val="pl-PL"/>
        </w:rPr>
        <w:t>y</w:t>
      </w:r>
      <w:r w:rsidRPr="00E8355C">
        <w:rPr>
          <w:rFonts w:cs="Arial"/>
          <w:sz w:val="20"/>
          <w:szCs w:val="22"/>
          <w:lang w:val="pl-PL"/>
        </w:rPr>
        <w:t xml:space="preserve"> on</w:t>
      </w:r>
      <w:r w:rsidRPr="00E8355C" w:rsidR="006440EE">
        <w:rPr>
          <w:rFonts w:cs="Arial"/>
          <w:sz w:val="20"/>
          <w:szCs w:val="22"/>
          <w:lang w:val="pl-PL"/>
        </w:rPr>
        <w:t>a</w:t>
      </w:r>
      <w:r w:rsidRPr="00E8355C">
        <w:rPr>
          <w:rFonts w:cs="Arial"/>
          <w:sz w:val="20"/>
          <w:szCs w:val="22"/>
          <w:lang w:val="pl-PL"/>
        </w:rPr>
        <w:t xml:space="preserve"> grupy pracowników, którzy rozpoczęli pracę przed 1 lipca 2005 r. Patrz: rozdział 4, art. 34, ust. 2, pkt b. Wobec wszystkich innych pracowników zastosowanie ma tabela płac skali B, tabele B1–B</w:t>
      </w:r>
      <w:r w:rsidRPr="00E8355C" w:rsidR="006440EE">
        <w:rPr>
          <w:rFonts w:cs="Arial"/>
          <w:sz w:val="20"/>
          <w:szCs w:val="22"/>
          <w:lang w:val="pl-PL"/>
        </w:rPr>
        <w:t>2</w:t>
      </w:r>
      <w:r w:rsidRPr="00E8355C">
        <w:rPr>
          <w:rFonts w:cs="Arial"/>
          <w:sz w:val="20"/>
          <w:szCs w:val="22"/>
          <w:lang w:val="pl-PL"/>
        </w:rPr>
        <w:t>.</w:t>
      </w:r>
    </w:p>
    <w:p w:rsidR="00CE369F" w:rsidRPr="00191877" w:rsidP="00CE369F" w14:paraId="6019BCE5" w14:textId="2E17EFB2">
      <w:pPr>
        <w:rPr>
          <w:rFonts w:ascii="Arial" w:hAnsi="Arial" w:cs="Arial"/>
          <w:b/>
          <w:sz w:val="22"/>
          <w:szCs w:val="22"/>
          <w:lang w:val="pl-PL"/>
        </w:rPr>
      </w:pPr>
    </w:p>
    <w:p w:rsidR="00CE369F" w:rsidRPr="00191877" w:rsidP="00CE369F" w14:paraId="567093BA" w14:textId="25409113">
      <w:pPr>
        <w:pStyle w:val="Tekst"/>
        <w:shd w:val="clear" w:color="auto" w:fill="FFFFFF"/>
        <w:tabs>
          <w:tab w:val="clear" w:pos="794"/>
        </w:tabs>
        <w:spacing w:before="120" w:after="120"/>
        <w:rPr>
          <w:rFonts w:cs="Arial"/>
          <w:b/>
          <w:sz w:val="20"/>
          <w:szCs w:val="22"/>
          <w:lang w:val="pl-PL"/>
        </w:rPr>
      </w:pPr>
      <w:r w:rsidRPr="00191877">
        <w:rPr>
          <w:rFonts w:cs="Arial"/>
          <w:b/>
          <w:sz w:val="20"/>
          <w:szCs w:val="22"/>
          <w:lang w:val="pl-PL"/>
        </w:rPr>
        <w:t xml:space="preserve">A </w:t>
      </w:r>
      <w:r w:rsidRPr="00191877">
        <w:rPr>
          <w:rFonts w:cs="Arial"/>
          <w:b/>
          <w:sz w:val="20"/>
          <w:szCs w:val="22"/>
          <w:lang w:val="pl-PL"/>
        </w:rPr>
        <w:tab/>
        <w:t xml:space="preserve">Tabela płac skali A od 1 </w:t>
      </w:r>
      <w:r>
        <w:rPr>
          <w:rFonts w:cs="Arial"/>
          <w:b/>
          <w:sz w:val="20"/>
          <w:szCs w:val="22"/>
          <w:lang w:val="pl-PL"/>
        </w:rPr>
        <w:t>stycznia 2022 r</w:t>
      </w:r>
      <w:r w:rsidRPr="00191877">
        <w:rPr>
          <w:rFonts w:cs="Arial"/>
          <w:b/>
          <w:sz w:val="20"/>
          <w:szCs w:val="22"/>
          <w:lang w:val="pl-PL"/>
        </w:rPr>
        <w:t>.</w:t>
      </w:r>
      <w:r w:rsidR="00366F9E">
        <w:rPr>
          <w:rFonts w:cs="Arial"/>
          <w:b/>
          <w:sz w:val="20"/>
          <w:szCs w:val="22"/>
          <w:lang w:val="pl-PL"/>
        </w:rPr>
        <w:t xml:space="preserve"> do 30 czerwca 2022 r.</w:t>
      </w:r>
      <w:r w:rsidR="00D7703C">
        <w:rPr>
          <w:rFonts w:cs="Arial"/>
          <w:b/>
          <w:sz w:val="20"/>
          <w:szCs w:val="22"/>
          <w:lang w:val="pl-PL"/>
        </w:rPr>
        <w:t xml:space="preserve"> włącznie</w:t>
      </w:r>
    </w:p>
    <w:p w:rsidR="00CE369F" w:rsidP="00CE369F" w14:paraId="37E02E0C" w14:textId="77777777">
      <w:pPr>
        <w:pStyle w:val="Tekst"/>
        <w:shd w:val="clear" w:color="auto" w:fill="FFFFFF"/>
        <w:tabs>
          <w:tab w:val="clear" w:pos="794"/>
        </w:tabs>
        <w:spacing w:before="120" w:after="120"/>
        <w:rPr>
          <w:rFonts w:cs="Arial"/>
          <w:sz w:val="20"/>
          <w:szCs w:val="22"/>
          <w:lang w:val="pl-PL"/>
        </w:rPr>
      </w:pPr>
      <w:r w:rsidRPr="00191877">
        <w:rPr>
          <w:rFonts w:cs="Arial"/>
          <w:sz w:val="20"/>
          <w:szCs w:val="22"/>
          <w:lang w:val="pl-PL"/>
        </w:rPr>
        <w:t xml:space="preserve">Przy obliczeniach w tabeli zastosowano strukturalną podwyżkę płac </w:t>
      </w:r>
      <w:r>
        <w:rPr>
          <w:rFonts w:cs="Arial"/>
          <w:sz w:val="20"/>
          <w:szCs w:val="22"/>
          <w:lang w:val="pl-PL"/>
        </w:rPr>
        <w:t>(</w:t>
      </w:r>
      <w:r w:rsidRPr="00BC2351">
        <w:rPr>
          <w:rFonts w:cs="Arial"/>
          <w:i/>
          <w:sz w:val="20"/>
          <w:szCs w:val="22"/>
          <w:lang w:val="pl-PL"/>
        </w:rPr>
        <w:t>initiële verhoging</w:t>
      </w:r>
      <w:r>
        <w:rPr>
          <w:rFonts w:cs="Arial"/>
          <w:sz w:val="20"/>
          <w:szCs w:val="22"/>
          <w:lang w:val="pl-PL"/>
        </w:rPr>
        <w:t>)</w:t>
      </w:r>
      <w:r w:rsidRPr="00191877">
        <w:rPr>
          <w:rFonts w:cs="Arial"/>
          <w:sz w:val="20"/>
          <w:szCs w:val="22"/>
          <w:lang w:val="pl-PL"/>
        </w:rPr>
        <w:t xml:space="preserve"> od 1 lipca 2019 roku w wysokości 3,</w:t>
      </w:r>
      <w:r>
        <w:rPr>
          <w:rFonts w:cs="Arial"/>
          <w:sz w:val="20"/>
          <w:szCs w:val="22"/>
          <w:lang w:val="pl-PL"/>
        </w:rPr>
        <w:t>00</w:t>
      </w:r>
      <w:r w:rsidRPr="00191877">
        <w:rPr>
          <w:rFonts w:cs="Arial"/>
          <w:sz w:val="20"/>
          <w:szCs w:val="22"/>
          <w:lang w:val="pl-PL"/>
        </w:rPr>
        <w:t>%.</w:t>
      </w:r>
    </w:p>
    <w:p w:rsidR="00CE369F" w:rsidRPr="00E77D66" w:rsidP="00CE369F" w14:paraId="2E535648" w14:textId="77777777">
      <w:pPr>
        <w:pStyle w:val="Tekst"/>
        <w:shd w:val="clear" w:color="auto" w:fill="FFFFFF"/>
        <w:tabs>
          <w:tab w:val="clear" w:pos="794"/>
        </w:tabs>
        <w:spacing w:before="120" w:after="120"/>
        <w:rPr>
          <w:rFonts w:cs="Arial"/>
          <w:b/>
          <w:sz w:val="20"/>
          <w:lang w:val="pl-PL"/>
        </w:rPr>
      </w:pPr>
      <w:r w:rsidRPr="00E77D66">
        <w:rPr>
          <w:rFonts w:cs="Arial"/>
          <w:b/>
          <w:sz w:val="20"/>
          <w:lang w:val="pl-PL"/>
        </w:rPr>
        <w:t>Stawki godzinowe</w:t>
      </w:r>
    </w:p>
    <w:p w:rsidR="00CE369F" w:rsidRPr="00E77D66" w:rsidP="00CE369F" w14:paraId="4E21CC6A" w14:textId="77777777">
      <w:pPr>
        <w:pStyle w:val="Tekst"/>
        <w:shd w:val="clear" w:color="auto" w:fill="FFFFFF"/>
        <w:tabs>
          <w:tab w:val="clear" w:pos="794"/>
        </w:tabs>
        <w:spacing w:before="120" w:after="120"/>
        <w:rPr>
          <w:rFonts w:cs="Arial"/>
          <w:b/>
          <w:sz w:val="20"/>
          <w:lang w:val="pl-PL"/>
        </w:rPr>
      </w:pPr>
    </w:p>
    <w:tbl>
      <w:tblPr>
        <w:tblW w:w="8960" w:type="dxa"/>
        <w:tblCellMar>
          <w:left w:w="70" w:type="dxa"/>
          <w:right w:w="70" w:type="dxa"/>
        </w:tblCellMar>
        <w:tblLook w:val="04A0"/>
      </w:tblPr>
      <w:tblGrid>
        <w:gridCol w:w="2160"/>
        <w:gridCol w:w="1700"/>
        <w:gridCol w:w="1700"/>
        <w:gridCol w:w="1700"/>
        <w:gridCol w:w="1700"/>
      </w:tblGrid>
      <w:tr w14:paraId="39551A19"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01ABEA8F" w14:textId="77777777">
            <w:pPr>
              <w:rPr>
                <w:rFonts w:ascii="Arial" w:hAnsi="Arial" w:cs="Arial"/>
                <w:sz w:val="20"/>
                <w:szCs w:val="20"/>
                <w:u w:val="single"/>
              </w:rPr>
            </w:pPr>
            <w:r w:rsidRPr="000C5897">
              <w:rPr>
                <w:rFonts w:ascii="Arial" w:hAnsi="Arial" w:cs="Arial"/>
                <w:sz w:val="20"/>
                <w:szCs w:val="20"/>
                <w:u w:val="single"/>
              </w:rPr>
              <w:t>Wiek</w:t>
            </w:r>
          </w:p>
        </w:tc>
        <w:tc>
          <w:tcPr>
            <w:tcW w:w="1700" w:type="dxa"/>
            <w:tcBorders>
              <w:top w:val="nil"/>
              <w:left w:val="nil"/>
              <w:bottom w:val="nil"/>
              <w:right w:val="nil"/>
            </w:tcBorders>
            <w:shd w:val="clear" w:color="auto" w:fill="auto"/>
            <w:noWrap/>
            <w:vAlign w:val="bottom"/>
            <w:hideMark/>
          </w:tcPr>
          <w:p w:rsidR="00CE369F" w:rsidRPr="000C5897" w:rsidP="00CE369F" w14:paraId="3B522094" w14:textId="77777777">
            <w:pPr>
              <w:jc w:val="center"/>
              <w:rPr>
                <w:rFonts w:ascii="Arial" w:hAnsi="Arial" w:cs="Arial"/>
                <w:sz w:val="20"/>
                <w:szCs w:val="20"/>
                <w:u w:val="single"/>
              </w:rPr>
            </w:pPr>
            <w:r w:rsidRPr="000C5897">
              <w:rPr>
                <w:rFonts w:ascii="Arial" w:hAnsi="Arial" w:cs="Arial"/>
                <w:sz w:val="20"/>
                <w:szCs w:val="20"/>
                <w:u w:val="single"/>
                <w:lang w:val="pl-PL"/>
              </w:rPr>
              <w:t>Grupa B-1</w:t>
            </w:r>
          </w:p>
        </w:tc>
        <w:tc>
          <w:tcPr>
            <w:tcW w:w="1700" w:type="dxa"/>
            <w:tcBorders>
              <w:top w:val="nil"/>
              <w:left w:val="nil"/>
              <w:bottom w:val="nil"/>
              <w:right w:val="nil"/>
            </w:tcBorders>
            <w:shd w:val="clear" w:color="auto" w:fill="auto"/>
            <w:noWrap/>
            <w:vAlign w:val="bottom"/>
            <w:hideMark/>
          </w:tcPr>
          <w:p w:rsidR="00CE369F" w:rsidRPr="000C5897" w:rsidP="00CE369F" w14:paraId="58B8A32F" w14:textId="77777777">
            <w:pPr>
              <w:jc w:val="center"/>
              <w:rPr>
                <w:rFonts w:ascii="Arial" w:hAnsi="Arial" w:cs="Arial"/>
                <w:sz w:val="20"/>
                <w:szCs w:val="20"/>
                <w:u w:val="single"/>
              </w:rPr>
            </w:pPr>
            <w:r w:rsidRPr="000C5897">
              <w:rPr>
                <w:rFonts w:ascii="Arial" w:hAnsi="Arial" w:cs="Arial"/>
                <w:sz w:val="20"/>
                <w:szCs w:val="20"/>
                <w:u w:val="single"/>
                <w:lang w:val="pl-PL"/>
              </w:rPr>
              <w:t>Grupa B-2</w:t>
            </w:r>
          </w:p>
        </w:tc>
        <w:tc>
          <w:tcPr>
            <w:tcW w:w="1700" w:type="dxa"/>
            <w:tcBorders>
              <w:top w:val="nil"/>
              <w:left w:val="nil"/>
              <w:bottom w:val="nil"/>
              <w:right w:val="nil"/>
            </w:tcBorders>
            <w:shd w:val="clear" w:color="auto" w:fill="auto"/>
            <w:noWrap/>
            <w:vAlign w:val="bottom"/>
            <w:hideMark/>
          </w:tcPr>
          <w:p w:rsidR="00CE369F" w:rsidRPr="000C5897" w:rsidP="00CE369F" w14:paraId="3E59359D" w14:textId="77777777">
            <w:pPr>
              <w:jc w:val="center"/>
              <w:rPr>
                <w:rFonts w:ascii="Arial" w:hAnsi="Arial" w:cs="Arial"/>
                <w:sz w:val="20"/>
                <w:szCs w:val="20"/>
                <w:u w:val="single"/>
              </w:rPr>
            </w:pPr>
            <w:r w:rsidRPr="000C5897">
              <w:rPr>
                <w:rFonts w:ascii="Arial" w:hAnsi="Arial" w:cs="Arial"/>
                <w:sz w:val="20"/>
                <w:szCs w:val="20"/>
                <w:u w:val="single"/>
                <w:lang w:val="pl-PL"/>
              </w:rPr>
              <w:t>Grupa C</w:t>
            </w:r>
          </w:p>
        </w:tc>
        <w:tc>
          <w:tcPr>
            <w:tcW w:w="1700" w:type="dxa"/>
            <w:tcBorders>
              <w:top w:val="nil"/>
              <w:left w:val="nil"/>
              <w:bottom w:val="nil"/>
              <w:right w:val="nil"/>
            </w:tcBorders>
            <w:shd w:val="clear" w:color="auto" w:fill="auto"/>
            <w:noWrap/>
            <w:vAlign w:val="bottom"/>
            <w:hideMark/>
          </w:tcPr>
          <w:p w:rsidR="00CE369F" w:rsidRPr="000C5897" w:rsidP="00CE369F" w14:paraId="7F6AA551" w14:textId="77777777">
            <w:pPr>
              <w:jc w:val="center"/>
              <w:rPr>
                <w:rFonts w:ascii="Arial" w:hAnsi="Arial" w:cs="Arial"/>
                <w:sz w:val="20"/>
                <w:szCs w:val="20"/>
                <w:u w:val="single"/>
              </w:rPr>
            </w:pPr>
            <w:r w:rsidRPr="000C5897">
              <w:rPr>
                <w:rFonts w:ascii="Arial" w:hAnsi="Arial" w:cs="Arial"/>
                <w:sz w:val="20"/>
                <w:szCs w:val="20"/>
                <w:u w:val="single"/>
                <w:lang w:val="pl-PL"/>
              </w:rPr>
              <w:t>Grupa D</w:t>
            </w:r>
          </w:p>
        </w:tc>
      </w:tr>
      <w:tr w14:paraId="0274A73F"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10D70CB9" w14:textId="77777777">
            <w:pPr>
              <w:rPr>
                <w:rFonts w:ascii="Arial" w:hAnsi="Arial" w:cs="Arial"/>
                <w:sz w:val="20"/>
                <w:szCs w:val="20"/>
              </w:rPr>
            </w:pPr>
            <w:r w:rsidRPr="000C5897">
              <w:rPr>
                <w:rFonts w:ascii="Arial" w:hAnsi="Arial" w:cs="Arial"/>
                <w:sz w:val="20"/>
                <w:szCs w:val="20"/>
              </w:rPr>
              <w:t>21–64 lata:</w:t>
            </w:r>
          </w:p>
        </w:tc>
        <w:tc>
          <w:tcPr>
            <w:tcW w:w="1700" w:type="dxa"/>
            <w:tcBorders>
              <w:top w:val="nil"/>
              <w:left w:val="nil"/>
              <w:bottom w:val="nil"/>
              <w:right w:val="nil"/>
            </w:tcBorders>
            <w:shd w:val="clear" w:color="auto" w:fill="auto"/>
            <w:noWrap/>
            <w:vAlign w:val="bottom"/>
            <w:hideMark/>
          </w:tcPr>
          <w:p w:rsidR="00CE369F" w:rsidRPr="000C5897" w:rsidP="00CE369F" w14:paraId="250FCE4E" w14:textId="77777777">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CE369F" w:rsidRPr="000C5897" w:rsidP="00CE369F" w14:paraId="6A6A498B" w14:textId="77777777">
            <w:pPr>
              <w:jc w:val="cente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CE369F" w:rsidRPr="000C5897" w:rsidP="00CE369F" w14:paraId="0A945714" w14:textId="77777777">
            <w:pPr>
              <w:jc w:val="cente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CE369F" w:rsidRPr="000C5897" w:rsidP="00CE369F" w14:paraId="77DD5E39" w14:textId="77777777">
            <w:pPr>
              <w:jc w:val="center"/>
              <w:rPr>
                <w:rFonts w:ascii="Arial" w:hAnsi="Arial" w:cs="Arial"/>
                <w:sz w:val="20"/>
                <w:szCs w:val="20"/>
              </w:rPr>
            </w:pPr>
          </w:p>
        </w:tc>
      </w:tr>
      <w:tr w14:paraId="4DE15F02"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5040DD26" w14:textId="77777777">
            <w:pPr>
              <w:rPr>
                <w:rFonts w:ascii="Arial" w:hAnsi="Arial" w:cs="Arial"/>
                <w:sz w:val="20"/>
                <w:szCs w:val="20"/>
              </w:rPr>
            </w:pPr>
            <w:r w:rsidRPr="000C5897">
              <w:rPr>
                <w:rFonts w:ascii="Arial" w:hAnsi="Arial" w:cs="Arial"/>
                <w:sz w:val="20"/>
                <w:szCs w:val="20"/>
                <w:lang w:val="pl-PL"/>
              </w:rPr>
              <w:t>1.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6370DCA9" w14:textId="77777777">
            <w:pPr>
              <w:jc w:val="center"/>
              <w:rPr>
                <w:rFonts w:ascii="Arial" w:hAnsi="Arial" w:cs="Arial"/>
                <w:sz w:val="20"/>
                <w:szCs w:val="20"/>
              </w:rPr>
            </w:pPr>
            <w:r w:rsidRPr="000C5897">
              <w:rPr>
                <w:rFonts w:ascii="Arial" w:hAnsi="Arial" w:cs="Arial"/>
                <w:sz w:val="20"/>
                <w:szCs w:val="20"/>
              </w:rPr>
              <w:t xml:space="preserve">  10,63 € </w:t>
            </w:r>
          </w:p>
        </w:tc>
        <w:tc>
          <w:tcPr>
            <w:tcW w:w="1700" w:type="dxa"/>
            <w:tcBorders>
              <w:top w:val="nil"/>
              <w:left w:val="nil"/>
              <w:bottom w:val="nil"/>
              <w:right w:val="nil"/>
            </w:tcBorders>
            <w:shd w:val="clear" w:color="auto" w:fill="auto"/>
            <w:noWrap/>
            <w:vAlign w:val="bottom"/>
            <w:hideMark/>
          </w:tcPr>
          <w:p w:rsidR="00CE369F" w:rsidRPr="000C5897" w:rsidP="00CE369F" w14:paraId="7BCE38C6" w14:textId="77777777">
            <w:pPr>
              <w:jc w:val="center"/>
              <w:rPr>
                <w:rFonts w:ascii="Arial" w:hAnsi="Arial" w:cs="Arial"/>
                <w:sz w:val="20"/>
                <w:szCs w:val="20"/>
              </w:rPr>
            </w:pPr>
            <w:bookmarkStart w:id="196" w:name="RANGE!C15:C24"/>
            <w:bookmarkEnd w:id="196"/>
          </w:p>
        </w:tc>
        <w:tc>
          <w:tcPr>
            <w:tcW w:w="1700" w:type="dxa"/>
            <w:tcBorders>
              <w:top w:val="nil"/>
              <w:left w:val="nil"/>
              <w:bottom w:val="nil"/>
              <w:right w:val="nil"/>
            </w:tcBorders>
            <w:shd w:val="clear" w:color="auto" w:fill="auto"/>
            <w:noWrap/>
            <w:vAlign w:val="center"/>
            <w:hideMark/>
          </w:tcPr>
          <w:p w:rsidR="00CE369F" w:rsidRPr="000C5897" w:rsidP="00CE369F" w14:paraId="31650E06" w14:textId="77777777">
            <w:pPr>
              <w:jc w:val="center"/>
              <w:rPr>
                <w:rFonts w:ascii="Arial" w:hAnsi="Arial" w:cs="Arial"/>
                <w:sz w:val="20"/>
                <w:szCs w:val="20"/>
              </w:rPr>
            </w:pPr>
            <w:r w:rsidRPr="000C5897">
              <w:rPr>
                <w:rFonts w:ascii="Arial" w:hAnsi="Arial" w:cs="Arial"/>
                <w:sz w:val="20"/>
                <w:szCs w:val="20"/>
              </w:rPr>
              <w:t xml:space="preserve">  13,14 € </w:t>
            </w:r>
          </w:p>
        </w:tc>
        <w:tc>
          <w:tcPr>
            <w:tcW w:w="1700" w:type="dxa"/>
            <w:tcBorders>
              <w:top w:val="nil"/>
              <w:left w:val="nil"/>
              <w:bottom w:val="nil"/>
              <w:right w:val="nil"/>
            </w:tcBorders>
            <w:shd w:val="clear" w:color="auto" w:fill="auto"/>
            <w:noWrap/>
            <w:vAlign w:val="center"/>
            <w:hideMark/>
          </w:tcPr>
          <w:p w:rsidR="00CE369F" w:rsidRPr="000C5897" w:rsidP="00CE369F" w14:paraId="0CD7CD08" w14:textId="77777777">
            <w:pPr>
              <w:jc w:val="center"/>
              <w:rPr>
                <w:rFonts w:ascii="Arial" w:hAnsi="Arial" w:cs="Arial"/>
                <w:sz w:val="20"/>
                <w:szCs w:val="20"/>
              </w:rPr>
            </w:pPr>
            <w:r w:rsidRPr="000C5897">
              <w:rPr>
                <w:rFonts w:ascii="Arial" w:hAnsi="Arial" w:cs="Arial"/>
                <w:sz w:val="20"/>
                <w:szCs w:val="20"/>
              </w:rPr>
              <w:t xml:space="preserve">  14,00 € </w:t>
            </w:r>
          </w:p>
        </w:tc>
      </w:tr>
      <w:tr w14:paraId="22D7380C"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5A06A4EB" w14:textId="77777777">
            <w:pPr>
              <w:rPr>
                <w:rFonts w:ascii="Arial" w:hAnsi="Arial" w:cs="Arial"/>
                <w:sz w:val="20"/>
                <w:szCs w:val="20"/>
              </w:rPr>
            </w:pPr>
            <w:r w:rsidRPr="000C5897">
              <w:rPr>
                <w:rFonts w:ascii="Arial" w:hAnsi="Arial" w:cs="Arial"/>
                <w:sz w:val="20"/>
                <w:szCs w:val="20"/>
                <w:lang w:val="pl-PL"/>
              </w:rPr>
              <w:t>2.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4BF1B95E" w14:textId="77777777">
            <w:pPr>
              <w:jc w:val="center"/>
              <w:rPr>
                <w:rFonts w:ascii="Arial" w:hAnsi="Arial" w:cs="Arial"/>
                <w:sz w:val="20"/>
                <w:szCs w:val="20"/>
              </w:rPr>
            </w:pPr>
            <w:r w:rsidRPr="000C5897">
              <w:rPr>
                <w:rFonts w:ascii="Arial" w:hAnsi="Arial" w:cs="Arial"/>
                <w:sz w:val="20"/>
                <w:szCs w:val="20"/>
              </w:rPr>
              <w:t xml:space="preserve">  11,00 € </w:t>
            </w:r>
          </w:p>
        </w:tc>
        <w:tc>
          <w:tcPr>
            <w:tcW w:w="1700" w:type="dxa"/>
            <w:tcBorders>
              <w:top w:val="nil"/>
              <w:left w:val="nil"/>
              <w:bottom w:val="nil"/>
              <w:right w:val="nil"/>
            </w:tcBorders>
            <w:shd w:val="clear" w:color="auto" w:fill="auto"/>
            <w:noWrap/>
            <w:vAlign w:val="bottom"/>
            <w:hideMark/>
          </w:tcPr>
          <w:p w:rsidR="00CE369F" w:rsidRPr="000C5897" w:rsidP="00CE369F" w14:paraId="13611781" w14:textId="77777777">
            <w:pPr>
              <w:jc w:val="center"/>
              <w:rPr>
                <w:rFonts w:ascii="Arial" w:hAnsi="Arial" w:cs="Arial"/>
                <w:sz w:val="20"/>
                <w:szCs w:val="20"/>
              </w:rPr>
            </w:pPr>
          </w:p>
        </w:tc>
        <w:tc>
          <w:tcPr>
            <w:tcW w:w="1700" w:type="dxa"/>
            <w:tcBorders>
              <w:top w:val="nil"/>
              <w:left w:val="nil"/>
              <w:bottom w:val="nil"/>
              <w:right w:val="nil"/>
            </w:tcBorders>
            <w:shd w:val="clear" w:color="auto" w:fill="auto"/>
            <w:noWrap/>
            <w:vAlign w:val="center"/>
            <w:hideMark/>
          </w:tcPr>
          <w:p w:rsidR="00CE369F" w:rsidRPr="000C5897" w:rsidP="00CE369F" w14:paraId="0ECF66DD" w14:textId="77777777">
            <w:pPr>
              <w:jc w:val="center"/>
              <w:rPr>
                <w:rFonts w:ascii="Arial" w:hAnsi="Arial" w:cs="Arial"/>
                <w:sz w:val="20"/>
                <w:szCs w:val="20"/>
              </w:rPr>
            </w:pPr>
            <w:r w:rsidRPr="000C5897">
              <w:rPr>
                <w:rFonts w:ascii="Arial" w:hAnsi="Arial" w:cs="Arial"/>
                <w:sz w:val="20"/>
                <w:szCs w:val="20"/>
              </w:rPr>
              <w:t xml:space="preserve">  13,39 € </w:t>
            </w:r>
          </w:p>
        </w:tc>
        <w:tc>
          <w:tcPr>
            <w:tcW w:w="1700" w:type="dxa"/>
            <w:tcBorders>
              <w:top w:val="nil"/>
              <w:left w:val="nil"/>
              <w:bottom w:val="nil"/>
              <w:right w:val="nil"/>
            </w:tcBorders>
            <w:shd w:val="clear" w:color="auto" w:fill="auto"/>
            <w:noWrap/>
            <w:vAlign w:val="center"/>
            <w:hideMark/>
          </w:tcPr>
          <w:p w:rsidR="00CE369F" w:rsidRPr="000C5897" w:rsidP="00CE369F" w14:paraId="45A9EC33" w14:textId="77777777">
            <w:pPr>
              <w:jc w:val="center"/>
              <w:rPr>
                <w:rFonts w:ascii="Arial" w:hAnsi="Arial" w:cs="Arial"/>
                <w:sz w:val="20"/>
                <w:szCs w:val="20"/>
              </w:rPr>
            </w:pPr>
            <w:r w:rsidRPr="000C5897">
              <w:rPr>
                <w:rFonts w:ascii="Arial" w:hAnsi="Arial" w:cs="Arial"/>
                <w:sz w:val="20"/>
                <w:szCs w:val="20"/>
              </w:rPr>
              <w:t xml:space="preserve">  14,20 € </w:t>
            </w:r>
          </w:p>
        </w:tc>
      </w:tr>
      <w:tr w14:paraId="4596D6A3"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358DDDD5" w14:textId="77777777">
            <w:pPr>
              <w:rPr>
                <w:rFonts w:ascii="Arial" w:hAnsi="Arial" w:cs="Arial"/>
                <w:sz w:val="20"/>
                <w:szCs w:val="20"/>
              </w:rPr>
            </w:pPr>
            <w:r w:rsidRPr="000C5897">
              <w:rPr>
                <w:rFonts w:ascii="Arial" w:hAnsi="Arial" w:cs="Arial"/>
                <w:sz w:val="20"/>
                <w:szCs w:val="20"/>
                <w:lang w:val="pl-PL"/>
              </w:rPr>
              <w:t>3.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1E83F412" w14:textId="77777777">
            <w:pPr>
              <w:jc w:val="center"/>
              <w:rPr>
                <w:rFonts w:ascii="Arial" w:hAnsi="Arial" w:cs="Arial"/>
                <w:sz w:val="20"/>
                <w:szCs w:val="20"/>
              </w:rPr>
            </w:pPr>
            <w:r w:rsidRPr="000C5897">
              <w:rPr>
                <w:rFonts w:ascii="Arial" w:hAnsi="Arial" w:cs="Arial"/>
                <w:sz w:val="20"/>
                <w:szCs w:val="20"/>
              </w:rPr>
              <w:t xml:space="preserve">  11,31 € </w:t>
            </w:r>
          </w:p>
        </w:tc>
        <w:tc>
          <w:tcPr>
            <w:tcW w:w="1700" w:type="dxa"/>
            <w:tcBorders>
              <w:top w:val="nil"/>
              <w:left w:val="nil"/>
              <w:bottom w:val="nil"/>
              <w:right w:val="nil"/>
            </w:tcBorders>
            <w:shd w:val="clear" w:color="auto" w:fill="auto"/>
            <w:noWrap/>
            <w:vAlign w:val="center"/>
            <w:hideMark/>
          </w:tcPr>
          <w:p w:rsidR="00CE369F" w:rsidRPr="000C5897" w:rsidP="00CE369F" w14:paraId="47371926" w14:textId="77777777">
            <w:pPr>
              <w:jc w:val="center"/>
              <w:rPr>
                <w:rFonts w:ascii="Arial" w:hAnsi="Arial" w:cs="Arial"/>
                <w:sz w:val="20"/>
                <w:szCs w:val="20"/>
              </w:rPr>
            </w:pPr>
            <w:r w:rsidRPr="000C5897">
              <w:rPr>
                <w:rFonts w:ascii="Arial" w:hAnsi="Arial" w:cs="Arial"/>
                <w:sz w:val="20"/>
                <w:szCs w:val="20"/>
              </w:rPr>
              <w:t xml:space="preserve">  11,31 € </w:t>
            </w:r>
          </w:p>
        </w:tc>
        <w:tc>
          <w:tcPr>
            <w:tcW w:w="1700" w:type="dxa"/>
            <w:tcBorders>
              <w:top w:val="nil"/>
              <w:left w:val="nil"/>
              <w:bottom w:val="nil"/>
              <w:right w:val="nil"/>
            </w:tcBorders>
            <w:shd w:val="clear" w:color="auto" w:fill="auto"/>
            <w:noWrap/>
            <w:vAlign w:val="center"/>
            <w:hideMark/>
          </w:tcPr>
          <w:p w:rsidR="00CE369F" w:rsidRPr="000C5897" w:rsidP="00CE369F" w14:paraId="27CCB301" w14:textId="77777777">
            <w:pPr>
              <w:jc w:val="center"/>
              <w:rPr>
                <w:rFonts w:ascii="Arial" w:hAnsi="Arial" w:cs="Arial"/>
                <w:sz w:val="20"/>
                <w:szCs w:val="20"/>
              </w:rPr>
            </w:pPr>
            <w:r w:rsidRPr="000C5897">
              <w:rPr>
                <w:rFonts w:ascii="Arial" w:hAnsi="Arial" w:cs="Arial"/>
                <w:sz w:val="20"/>
                <w:szCs w:val="20"/>
              </w:rPr>
              <w:t xml:space="preserve">  13,59 € </w:t>
            </w:r>
          </w:p>
        </w:tc>
        <w:tc>
          <w:tcPr>
            <w:tcW w:w="1700" w:type="dxa"/>
            <w:tcBorders>
              <w:top w:val="nil"/>
              <w:left w:val="nil"/>
              <w:bottom w:val="nil"/>
              <w:right w:val="nil"/>
            </w:tcBorders>
            <w:shd w:val="clear" w:color="auto" w:fill="auto"/>
            <w:noWrap/>
            <w:vAlign w:val="center"/>
            <w:hideMark/>
          </w:tcPr>
          <w:p w:rsidR="00CE369F" w:rsidRPr="000C5897" w:rsidP="00CE369F" w14:paraId="72FBEBED" w14:textId="77777777">
            <w:pPr>
              <w:jc w:val="center"/>
              <w:rPr>
                <w:rFonts w:ascii="Arial" w:hAnsi="Arial" w:cs="Arial"/>
                <w:sz w:val="20"/>
                <w:szCs w:val="20"/>
              </w:rPr>
            </w:pPr>
            <w:r w:rsidRPr="000C5897">
              <w:rPr>
                <w:rFonts w:ascii="Arial" w:hAnsi="Arial" w:cs="Arial"/>
                <w:sz w:val="20"/>
                <w:szCs w:val="20"/>
              </w:rPr>
              <w:t xml:space="preserve">  14,39 € </w:t>
            </w:r>
          </w:p>
        </w:tc>
      </w:tr>
      <w:tr w14:paraId="53587679"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46B508A6" w14:textId="77777777">
            <w:pPr>
              <w:rPr>
                <w:rFonts w:ascii="Arial" w:hAnsi="Arial" w:cs="Arial"/>
                <w:sz w:val="20"/>
                <w:szCs w:val="20"/>
              </w:rPr>
            </w:pPr>
            <w:r w:rsidRPr="000C5897">
              <w:rPr>
                <w:rFonts w:ascii="Arial" w:hAnsi="Arial" w:cs="Arial"/>
                <w:sz w:val="20"/>
                <w:szCs w:val="20"/>
                <w:lang w:val="pl-PL"/>
              </w:rPr>
              <w:t>4.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2A19B58D" w14:textId="77777777">
            <w:pPr>
              <w:jc w:val="center"/>
              <w:rPr>
                <w:rFonts w:ascii="Arial" w:hAnsi="Arial" w:cs="Arial"/>
                <w:sz w:val="20"/>
                <w:szCs w:val="20"/>
              </w:rPr>
            </w:pPr>
            <w:r w:rsidRPr="000C5897">
              <w:rPr>
                <w:rFonts w:ascii="Arial" w:hAnsi="Arial" w:cs="Arial"/>
                <w:sz w:val="20"/>
                <w:szCs w:val="20"/>
              </w:rPr>
              <w:t xml:space="preserve">  11,63 € </w:t>
            </w:r>
          </w:p>
        </w:tc>
        <w:tc>
          <w:tcPr>
            <w:tcW w:w="1700" w:type="dxa"/>
            <w:tcBorders>
              <w:top w:val="nil"/>
              <w:left w:val="nil"/>
              <w:bottom w:val="nil"/>
              <w:right w:val="nil"/>
            </w:tcBorders>
            <w:shd w:val="clear" w:color="auto" w:fill="auto"/>
            <w:noWrap/>
            <w:vAlign w:val="center"/>
            <w:hideMark/>
          </w:tcPr>
          <w:p w:rsidR="00CE369F" w:rsidRPr="000C5897" w:rsidP="00CE369F" w14:paraId="3756B59E" w14:textId="77777777">
            <w:pPr>
              <w:jc w:val="center"/>
              <w:rPr>
                <w:rFonts w:ascii="Arial" w:hAnsi="Arial" w:cs="Arial"/>
                <w:sz w:val="20"/>
                <w:szCs w:val="20"/>
              </w:rPr>
            </w:pPr>
            <w:r w:rsidRPr="000C5897">
              <w:rPr>
                <w:rFonts w:ascii="Arial" w:hAnsi="Arial" w:cs="Arial"/>
                <w:sz w:val="20"/>
                <w:szCs w:val="20"/>
              </w:rPr>
              <w:t xml:space="preserve">  11,63 € </w:t>
            </w:r>
          </w:p>
        </w:tc>
        <w:tc>
          <w:tcPr>
            <w:tcW w:w="1700" w:type="dxa"/>
            <w:tcBorders>
              <w:top w:val="nil"/>
              <w:left w:val="nil"/>
              <w:bottom w:val="nil"/>
              <w:right w:val="nil"/>
            </w:tcBorders>
            <w:shd w:val="clear" w:color="auto" w:fill="auto"/>
            <w:noWrap/>
            <w:vAlign w:val="center"/>
            <w:hideMark/>
          </w:tcPr>
          <w:p w:rsidR="00CE369F" w:rsidRPr="000C5897" w:rsidP="00CE369F" w14:paraId="14824E9C" w14:textId="77777777">
            <w:pPr>
              <w:jc w:val="center"/>
              <w:rPr>
                <w:rFonts w:ascii="Arial" w:hAnsi="Arial" w:cs="Arial"/>
                <w:sz w:val="20"/>
                <w:szCs w:val="20"/>
              </w:rPr>
            </w:pPr>
            <w:r w:rsidRPr="000C5897">
              <w:rPr>
                <w:rFonts w:ascii="Arial" w:hAnsi="Arial" w:cs="Arial"/>
                <w:sz w:val="20"/>
                <w:szCs w:val="20"/>
              </w:rPr>
              <w:t xml:space="preserve">  13,77 € </w:t>
            </w:r>
          </w:p>
        </w:tc>
        <w:tc>
          <w:tcPr>
            <w:tcW w:w="1700" w:type="dxa"/>
            <w:tcBorders>
              <w:top w:val="nil"/>
              <w:left w:val="nil"/>
              <w:bottom w:val="nil"/>
              <w:right w:val="nil"/>
            </w:tcBorders>
            <w:shd w:val="clear" w:color="auto" w:fill="auto"/>
            <w:noWrap/>
            <w:vAlign w:val="center"/>
            <w:hideMark/>
          </w:tcPr>
          <w:p w:rsidR="00CE369F" w:rsidRPr="000C5897" w:rsidP="00CE369F" w14:paraId="660E72D6" w14:textId="77777777">
            <w:pPr>
              <w:jc w:val="center"/>
              <w:rPr>
                <w:rFonts w:ascii="Arial" w:hAnsi="Arial" w:cs="Arial"/>
                <w:sz w:val="20"/>
                <w:szCs w:val="20"/>
              </w:rPr>
            </w:pPr>
            <w:r w:rsidRPr="000C5897">
              <w:rPr>
                <w:rFonts w:ascii="Arial" w:hAnsi="Arial" w:cs="Arial"/>
                <w:sz w:val="20"/>
                <w:szCs w:val="20"/>
              </w:rPr>
              <w:t xml:space="preserve">  14,62 € </w:t>
            </w:r>
          </w:p>
        </w:tc>
      </w:tr>
      <w:tr w14:paraId="57FAF79A"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03C5EE08" w14:textId="77777777">
            <w:pPr>
              <w:rPr>
                <w:rFonts w:ascii="Arial" w:hAnsi="Arial" w:cs="Arial"/>
                <w:sz w:val="20"/>
                <w:szCs w:val="20"/>
              </w:rPr>
            </w:pPr>
            <w:r w:rsidRPr="000C5897">
              <w:rPr>
                <w:rFonts w:ascii="Arial" w:hAnsi="Arial" w:cs="Arial"/>
                <w:sz w:val="20"/>
                <w:szCs w:val="20"/>
                <w:lang w:val="pl-PL"/>
              </w:rPr>
              <w:t>5.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5B4955DD" w14:textId="77777777">
            <w:pPr>
              <w:jc w:val="center"/>
              <w:rPr>
                <w:rFonts w:ascii="Arial" w:hAnsi="Arial" w:cs="Arial"/>
                <w:sz w:val="20"/>
                <w:szCs w:val="20"/>
              </w:rPr>
            </w:pPr>
            <w:r w:rsidRPr="000C5897">
              <w:rPr>
                <w:rFonts w:ascii="Arial" w:hAnsi="Arial" w:cs="Arial"/>
                <w:sz w:val="20"/>
                <w:szCs w:val="20"/>
              </w:rPr>
              <w:t xml:space="preserve">  12,01 € </w:t>
            </w:r>
          </w:p>
        </w:tc>
        <w:tc>
          <w:tcPr>
            <w:tcW w:w="1700" w:type="dxa"/>
            <w:tcBorders>
              <w:top w:val="nil"/>
              <w:left w:val="nil"/>
              <w:bottom w:val="nil"/>
              <w:right w:val="nil"/>
            </w:tcBorders>
            <w:shd w:val="clear" w:color="auto" w:fill="auto"/>
            <w:noWrap/>
            <w:vAlign w:val="center"/>
            <w:hideMark/>
          </w:tcPr>
          <w:p w:rsidR="00CE369F" w:rsidRPr="000C5897" w:rsidP="00CE369F" w14:paraId="276FD887" w14:textId="77777777">
            <w:pPr>
              <w:jc w:val="center"/>
              <w:rPr>
                <w:rFonts w:ascii="Arial" w:hAnsi="Arial" w:cs="Arial"/>
                <w:sz w:val="20"/>
                <w:szCs w:val="20"/>
              </w:rPr>
            </w:pPr>
            <w:r w:rsidRPr="000C5897">
              <w:rPr>
                <w:rFonts w:ascii="Arial" w:hAnsi="Arial" w:cs="Arial"/>
                <w:sz w:val="20"/>
                <w:szCs w:val="20"/>
              </w:rPr>
              <w:t xml:space="preserve">  12,01 € </w:t>
            </w:r>
          </w:p>
        </w:tc>
        <w:tc>
          <w:tcPr>
            <w:tcW w:w="1700" w:type="dxa"/>
            <w:tcBorders>
              <w:top w:val="nil"/>
              <w:left w:val="nil"/>
              <w:bottom w:val="nil"/>
              <w:right w:val="nil"/>
            </w:tcBorders>
            <w:shd w:val="clear" w:color="auto" w:fill="auto"/>
            <w:noWrap/>
            <w:vAlign w:val="center"/>
            <w:hideMark/>
          </w:tcPr>
          <w:p w:rsidR="00CE369F" w:rsidRPr="000C5897" w:rsidP="00CE369F" w14:paraId="08D27356" w14:textId="77777777">
            <w:pPr>
              <w:jc w:val="center"/>
              <w:rPr>
                <w:rFonts w:ascii="Arial" w:hAnsi="Arial" w:cs="Arial"/>
                <w:sz w:val="20"/>
                <w:szCs w:val="20"/>
              </w:rPr>
            </w:pPr>
            <w:r w:rsidRPr="000C5897">
              <w:rPr>
                <w:rFonts w:ascii="Arial" w:hAnsi="Arial" w:cs="Arial"/>
                <w:sz w:val="20"/>
                <w:szCs w:val="20"/>
              </w:rPr>
              <w:t xml:space="preserve">  14,00 € </w:t>
            </w:r>
          </w:p>
        </w:tc>
        <w:tc>
          <w:tcPr>
            <w:tcW w:w="1700" w:type="dxa"/>
            <w:tcBorders>
              <w:top w:val="nil"/>
              <w:left w:val="nil"/>
              <w:bottom w:val="nil"/>
              <w:right w:val="nil"/>
            </w:tcBorders>
            <w:shd w:val="clear" w:color="auto" w:fill="auto"/>
            <w:noWrap/>
            <w:vAlign w:val="center"/>
            <w:hideMark/>
          </w:tcPr>
          <w:p w:rsidR="00CE369F" w:rsidRPr="000C5897" w:rsidP="00CE369F" w14:paraId="0C9F57E1" w14:textId="77777777">
            <w:pPr>
              <w:jc w:val="center"/>
              <w:rPr>
                <w:rFonts w:ascii="Arial" w:hAnsi="Arial" w:cs="Arial"/>
                <w:sz w:val="20"/>
                <w:szCs w:val="20"/>
              </w:rPr>
            </w:pPr>
            <w:r w:rsidRPr="000C5897">
              <w:rPr>
                <w:rFonts w:ascii="Arial" w:hAnsi="Arial" w:cs="Arial"/>
                <w:sz w:val="20"/>
                <w:szCs w:val="20"/>
              </w:rPr>
              <w:t xml:space="preserve">  14,80 € </w:t>
            </w:r>
          </w:p>
        </w:tc>
      </w:tr>
      <w:tr w14:paraId="746E5F63"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51F9B6DF" w14:textId="77777777">
            <w:pPr>
              <w:rPr>
                <w:rFonts w:ascii="Arial" w:hAnsi="Arial" w:cs="Arial"/>
                <w:sz w:val="20"/>
                <w:szCs w:val="20"/>
              </w:rPr>
            </w:pPr>
            <w:r w:rsidRPr="000C5897">
              <w:rPr>
                <w:rFonts w:ascii="Arial" w:hAnsi="Arial" w:cs="Arial"/>
                <w:sz w:val="20"/>
                <w:szCs w:val="20"/>
                <w:lang w:val="pl-PL"/>
              </w:rPr>
              <w:t>6.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73E96060" w14:textId="77777777">
            <w:pPr>
              <w:jc w:val="center"/>
              <w:rPr>
                <w:rFonts w:ascii="Arial" w:hAnsi="Arial" w:cs="Arial"/>
                <w:sz w:val="20"/>
                <w:szCs w:val="20"/>
              </w:rPr>
            </w:pPr>
            <w:r w:rsidRPr="000C5897">
              <w:rPr>
                <w:rFonts w:ascii="Arial" w:hAnsi="Arial" w:cs="Arial"/>
                <w:sz w:val="20"/>
                <w:szCs w:val="20"/>
              </w:rPr>
              <w:t xml:space="preserve">  12,31 € </w:t>
            </w:r>
          </w:p>
        </w:tc>
        <w:tc>
          <w:tcPr>
            <w:tcW w:w="1700" w:type="dxa"/>
            <w:tcBorders>
              <w:top w:val="nil"/>
              <w:left w:val="nil"/>
              <w:bottom w:val="nil"/>
              <w:right w:val="nil"/>
            </w:tcBorders>
            <w:shd w:val="clear" w:color="auto" w:fill="auto"/>
            <w:noWrap/>
            <w:vAlign w:val="center"/>
            <w:hideMark/>
          </w:tcPr>
          <w:p w:rsidR="00CE369F" w:rsidRPr="000C5897" w:rsidP="00CE369F" w14:paraId="5B233B22" w14:textId="77777777">
            <w:pPr>
              <w:jc w:val="center"/>
              <w:rPr>
                <w:rFonts w:ascii="Arial" w:hAnsi="Arial" w:cs="Arial"/>
                <w:sz w:val="20"/>
                <w:szCs w:val="20"/>
              </w:rPr>
            </w:pPr>
            <w:r w:rsidRPr="000C5897">
              <w:rPr>
                <w:rFonts w:ascii="Arial" w:hAnsi="Arial" w:cs="Arial"/>
                <w:sz w:val="20"/>
                <w:szCs w:val="20"/>
              </w:rPr>
              <w:t xml:space="preserve">  12,31 € </w:t>
            </w:r>
          </w:p>
        </w:tc>
        <w:tc>
          <w:tcPr>
            <w:tcW w:w="1700" w:type="dxa"/>
            <w:tcBorders>
              <w:top w:val="nil"/>
              <w:left w:val="nil"/>
              <w:bottom w:val="nil"/>
              <w:right w:val="nil"/>
            </w:tcBorders>
            <w:shd w:val="clear" w:color="auto" w:fill="auto"/>
            <w:noWrap/>
            <w:vAlign w:val="center"/>
            <w:hideMark/>
          </w:tcPr>
          <w:p w:rsidR="00CE369F" w:rsidRPr="000C5897" w:rsidP="00CE369F" w14:paraId="71A075B8" w14:textId="77777777">
            <w:pPr>
              <w:jc w:val="center"/>
              <w:rPr>
                <w:rFonts w:ascii="Arial" w:hAnsi="Arial" w:cs="Arial"/>
                <w:sz w:val="20"/>
                <w:szCs w:val="20"/>
              </w:rPr>
            </w:pPr>
            <w:r w:rsidRPr="000C5897">
              <w:rPr>
                <w:rFonts w:ascii="Arial" w:hAnsi="Arial" w:cs="Arial"/>
                <w:sz w:val="20"/>
                <w:szCs w:val="20"/>
              </w:rPr>
              <w:t xml:space="preserve">  14,20 € </w:t>
            </w:r>
          </w:p>
        </w:tc>
        <w:tc>
          <w:tcPr>
            <w:tcW w:w="1700" w:type="dxa"/>
            <w:tcBorders>
              <w:top w:val="nil"/>
              <w:left w:val="nil"/>
              <w:bottom w:val="nil"/>
              <w:right w:val="nil"/>
            </w:tcBorders>
            <w:shd w:val="clear" w:color="auto" w:fill="auto"/>
            <w:noWrap/>
            <w:vAlign w:val="center"/>
            <w:hideMark/>
          </w:tcPr>
          <w:p w:rsidR="00CE369F" w:rsidRPr="000C5897" w:rsidP="00CE369F" w14:paraId="33D1030A" w14:textId="77777777">
            <w:pPr>
              <w:jc w:val="center"/>
              <w:rPr>
                <w:rFonts w:ascii="Arial" w:hAnsi="Arial" w:cs="Arial"/>
                <w:sz w:val="20"/>
                <w:szCs w:val="20"/>
              </w:rPr>
            </w:pPr>
            <w:r w:rsidRPr="000C5897">
              <w:rPr>
                <w:rFonts w:ascii="Arial" w:hAnsi="Arial" w:cs="Arial"/>
                <w:sz w:val="20"/>
                <w:szCs w:val="20"/>
              </w:rPr>
              <w:t xml:space="preserve">  15,02 € </w:t>
            </w:r>
          </w:p>
        </w:tc>
      </w:tr>
      <w:tr w14:paraId="0FA1DF96"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494E411D" w14:textId="77777777">
            <w:pPr>
              <w:rPr>
                <w:rFonts w:ascii="Arial" w:hAnsi="Arial" w:cs="Arial"/>
                <w:sz w:val="20"/>
                <w:szCs w:val="20"/>
              </w:rPr>
            </w:pPr>
            <w:r w:rsidRPr="000C5897">
              <w:rPr>
                <w:rFonts w:ascii="Arial" w:hAnsi="Arial" w:cs="Arial"/>
                <w:sz w:val="20"/>
                <w:szCs w:val="20"/>
                <w:lang w:val="pl-PL"/>
              </w:rPr>
              <w:t>7.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5A24E1F5" w14:textId="77777777">
            <w:pPr>
              <w:jc w:val="center"/>
              <w:rPr>
                <w:rFonts w:ascii="Arial" w:hAnsi="Arial" w:cs="Arial"/>
                <w:sz w:val="20"/>
                <w:szCs w:val="20"/>
              </w:rPr>
            </w:pPr>
            <w:r w:rsidRPr="000C5897">
              <w:rPr>
                <w:rFonts w:ascii="Arial" w:hAnsi="Arial" w:cs="Arial"/>
                <w:sz w:val="20"/>
                <w:szCs w:val="20"/>
              </w:rPr>
              <w:t xml:space="preserve">  12,64 € </w:t>
            </w:r>
          </w:p>
        </w:tc>
        <w:tc>
          <w:tcPr>
            <w:tcW w:w="1700" w:type="dxa"/>
            <w:tcBorders>
              <w:top w:val="nil"/>
              <w:left w:val="nil"/>
              <w:bottom w:val="nil"/>
              <w:right w:val="nil"/>
            </w:tcBorders>
            <w:shd w:val="clear" w:color="auto" w:fill="auto"/>
            <w:noWrap/>
            <w:vAlign w:val="center"/>
            <w:hideMark/>
          </w:tcPr>
          <w:p w:rsidR="00CE369F" w:rsidRPr="000C5897" w:rsidP="00CE369F" w14:paraId="53FD4779" w14:textId="77777777">
            <w:pPr>
              <w:jc w:val="center"/>
              <w:rPr>
                <w:rFonts w:ascii="Arial" w:hAnsi="Arial" w:cs="Arial"/>
                <w:sz w:val="20"/>
                <w:szCs w:val="20"/>
              </w:rPr>
            </w:pPr>
            <w:r w:rsidRPr="000C5897">
              <w:rPr>
                <w:rFonts w:ascii="Arial" w:hAnsi="Arial" w:cs="Arial"/>
                <w:sz w:val="20"/>
                <w:szCs w:val="20"/>
              </w:rPr>
              <w:t xml:space="preserve">  12,64 € </w:t>
            </w:r>
          </w:p>
        </w:tc>
        <w:tc>
          <w:tcPr>
            <w:tcW w:w="1700" w:type="dxa"/>
            <w:tcBorders>
              <w:top w:val="nil"/>
              <w:left w:val="nil"/>
              <w:bottom w:val="nil"/>
              <w:right w:val="nil"/>
            </w:tcBorders>
            <w:shd w:val="clear" w:color="auto" w:fill="auto"/>
            <w:noWrap/>
            <w:vAlign w:val="center"/>
            <w:hideMark/>
          </w:tcPr>
          <w:p w:rsidR="00CE369F" w:rsidRPr="000C5897" w:rsidP="00CE369F" w14:paraId="36ABD422" w14:textId="77777777">
            <w:pPr>
              <w:jc w:val="center"/>
              <w:rPr>
                <w:rFonts w:ascii="Arial" w:hAnsi="Arial" w:cs="Arial"/>
                <w:sz w:val="20"/>
                <w:szCs w:val="20"/>
              </w:rPr>
            </w:pPr>
            <w:r w:rsidRPr="000C5897">
              <w:rPr>
                <w:rFonts w:ascii="Arial" w:hAnsi="Arial" w:cs="Arial"/>
                <w:sz w:val="20"/>
                <w:szCs w:val="20"/>
              </w:rPr>
              <w:t xml:space="preserve">  14,39 € </w:t>
            </w:r>
          </w:p>
        </w:tc>
        <w:tc>
          <w:tcPr>
            <w:tcW w:w="1700" w:type="dxa"/>
            <w:tcBorders>
              <w:top w:val="nil"/>
              <w:left w:val="nil"/>
              <w:bottom w:val="nil"/>
              <w:right w:val="nil"/>
            </w:tcBorders>
            <w:shd w:val="clear" w:color="auto" w:fill="auto"/>
            <w:noWrap/>
            <w:vAlign w:val="center"/>
            <w:hideMark/>
          </w:tcPr>
          <w:p w:rsidR="00CE369F" w:rsidRPr="000C5897" w:rsidP="00CE369F" w14:paraId="78F5FAC2" w14:textId="77777777">
            <w:pPr>
              <w:jc w:val="center"/>
              <w:rPr>
                <w:rFonts w:ascii="Arial" w:hAnsi="Arial" w:cs="Arial"/>
                <w:sz w:val="20"/>
                <w:szCs w:val="20"/>
              </w:rPr>
            </w:pPr>
            <w:r w:rsidRPr="000C5897">
              <w:rPr>
                <w:rFonts w:ascii="Arial" w:hAnsi="Arial" w:cs="Arial"/>
                <w:sz w:val="20"/>
                <w:szCs w:val="20"/>
              </w:rPr>
              <w:t xml:space="preserve">  15,23 € </w:t>
            </w:r>
          </w:p>
        </w:tc>
      </w:tr>
      <w:tr w14:paraId="49B8F5A4"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500B41C0" w14:textId="77777777">
            <w:pPr>
              <w:rPr>
                <w:rFonts w:ascii="Arial" w:hAnsi="Arial" w:cs="Arial"/>
                <w:sz w:val="20"/>
                <w:szCs w:val="20"/>
              </w:rPr>
            </w:pPr>
            <w:r w:rsidRPr="000C5897">
              <w:rPr>
                <w:rFonts w:ascii="Arial" w:hAnsi="Arial" w:cs="Arial"/>
                <w:sz w:val="20"/>
                <w:szCs w:val="20"/>
                <w:lang w:val="pl-PL"/>
              </w:rPr>
              <w:t>8.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5AE64ECC" w14:textId="77777777">
            <w:pPr>
              <w:jc w:val="center"/>
              <w:rPr>
                <w:rFonts w:ascii="Arial" w:hAnsi="Arial" w:cs="Arial"/>
                <w:sz w:val="20"/>
                <w:szCs w:val="20"/>
              </w:rPr>
            </w:pPr>
            <w:r w:rsidRPr="000C5897">
              <w:rPr>
                <w:rFonts w:ascii="Arial" w:hAnsi="Arial" w:cs="Arial"/>
                <w:sz w:val="20"/>
                <w:szCs w:val="20"/>
              </w:rPr>
              <w:t xml:space="preserve">  13,00 € </w:t>
            </w:r>
          </w:p>
        </w:tc>
        <w:tc>
          <w:tcPr>
            <w:tcW w:w="1700" w:type="dxa"/>
            <w:tcBorders>
              <w:top w:val="nil"/>
              <w:left w:val="nil"/>
              <w:bottom w:val="nil"/>
              <w:right w:val="nil"/>
            </w:tcBorders>
            <w:shd w:val="clear" w:color="auto" w:fill="auto"/>
            <w:noWrap/>
            <w:vAlign w:val="center"/>
            <w:hideMark/>
          </w:tcPr>
          <w:p w:rsidR="00CE369F" w:rsidRPr="000C5897" w:rsidP="00CE369F" w14:paraId="5069BF1A" w14:textId="77777777">
            <w:pPr>
              <w:jc w:val="center"/>
              <w:rPr>
                <w:rFonts w:ascii="Arial" w:hAnsi="Arial" w:cs="Arial"/>
                <w:sz w:val="20"/>
                <w:szCs w:val="20"/>
              </w:rPr>
            </w:pPr>
            <w:r w:rsidRPr="000C5897">
              <w:rPr>
                <w:rFonts w:ascii="Arial" w:hAnsi="Arial" w:cs="Arial"/>
                <w:sz w:val="20"/>
                <w:szCs w:val="20"/>
              </w:rPr>
              <w:t xml:space="preserve">  13,00 € </w:t>
            </w:r>
          </w:p>
        </w:tc>
        <w:tc>
          <w:tcPr>
            <w:tcW w:w="1700" w:type="dxa"/>
            <w:tcBorders>
              <w:top w:val="nil"/>
              <w:left w:val="nil"/>
              <w:bottom w:val="nil"/>
              <w:right w:val="nil"/>
            </w:tcBorders>
            <w:shd w:val="clear" w:color="auto" w:fill="auto"/>
            <w:noWrap/>
            <w:vAlign w:val="center"/>
            <w:hideMark/>
          </w:tcPr>
          <w:p w:rsidR="00CE369F" w:rsidRPr="000C5897" w:rsidP="00CE369F" w14:paraId="03D51DDE" w14:textId="77777777">
            <w:pPr>
              <w:jc w:val="center"/>
              <w:rPr>
                <w:rFonts w:ascii="Arial" w:hAnsi="Arial" w:cs="Arial"/>
                <w:sz w:val="20"/>
                <w:szCs w:val="20"/>
              </w:rPr>
            </w:pPr>
            <w:r w:rsidRPr="000C5897">
              <w:rPr>
                <w:rFonts w:ascii="Arial" w:hAnsi="Arial" w:cs="Arial"/>
                <w:sz w:val="20"/>
                <w:szCs w:val="20"/>
              </w:rPr>
              <w:t xml:space="preserve">  14,62 € </w:t>
            </w:r>
          </w:p>
        </w:tc>
        <w:tc>
          <w:tcPr>
            <w:tcW w:w="1700" w:type="dxa"/>
            <w:tcBorders>
              <w:top w:val="nil"/>
              <w:left w:val="nil"/>
              <w:bottom w:val="nil"/>
              <w:right w:val="nil"/>
            </w:tcBorders>
            <w:shd w:val="clear" w:color="auto" w:fill="auto"/>
            <w:noWrap/>
            <w:vAlign w:val="center"/>
            <w:hideMark/>
          </w:tcPr>
          <w:p w:rsidR="00CE369F" w:rsidRPr="000C5897" w:rsidP="00CE369F" w14:paraId="21E783D3" w14:textId="77777777">
            <w:pPr>
              <w:jc w:val="center"/>
              <w:rPr>
                <w:rFonts w:ascii="Arial" w:hAnsi="Arial" w:cs="Arial"/>
                <w:sz w:val="20"/>
                <w:szCs w:val="20"/>
              </w:rPr>
            </w:pPr>
            <w:r w:rsidRPr="000C5897">
              <w:rPr>
                <w:rFonts w:ascii="Arial" w:hAnsi="Arial" w:cs="Arial"/>
                <w:sz w:val="20"/>
                <w:szCs w:val="20"/>
              </w:rPr>
              <w:t xml:space="preserve">  15,43 € </w:t>
            </w:r>
          </w:p>
        </w:tc>
      </w:tr>
      <w:tr w14:paraId="50FAF643"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57B47310" w14:textId="77777777">
            <w:pPr>
              <w:rPr>
                <w:rFonts w:ascii="Arial" w:hAnsi="Arial" w:cs="Arial"/>
                <w:sz w:val="20"/>
                <w:szCs w:val="20"/>
              </w:rPr>
            </w:pPr>
            <w:r w:rsidRPr="000C5897">
              <w:rPr>
                <w:rFonts w:ascii="Arial" w:hAnsi="Arial" w:cs="Arial"/>
                <w:sz w:val="20"/>
                <w:szCs w:val="20"/>
                <w:lang w:val="pl-PL"/>
              </w:rPr>
              <w:t>9. rok na stanowisku</w:t>
            </w:r>
          </w:p>
        </w:tc>
        <w:tc>
          <w:tcPr>
            <w:tcW w:w="1700" w:type="dxa"/>
            <w:tcBorders>
              <w:top w:val="nil"/>
              <w:left w:val="nil"/>
              <w:bottom w:val="nil"/>
              <w:right w:val="nil"/>
            </w:tcBorders>
            <w:shd w:val="clear" w:color="auto" w:fill="auto"/>
            <w:noWrap/>
            <w:vAlign w:val="bottom"/>
            <w:hideMark/>
          </w:tcPr>
          <w:p w:rsidR="00CE369F" w:rsidRPr="000C5897" w:rsidP="00CE369F" w14:paraId="40AF0886" w14:textId="77777777">
            <w:pPr>
              <w:rPr>
                <w:rFonts w:ascii="Arial" w:hAnsi="Arial" w:cs="Arial"/>
                <w:sz w:val="20"/>
                <w:szCs w:val="20"/>
              </w:rPr>
            </w:pPr>
          </w:p>
        </w:tc>
        <w:tc>
          <w:tcPr>
            <w:tcW w:w="1700" w:type="dxa"/>
            <w:tcBorders>
              <w:top w:val="nil"/>
              <w:left w:val="nil"/>
              <w:bottom w:val="nil"/>
              <w:right w:val="nil"/>
            </w:tcBorders>
            <w:shd w:val="clear" w:color="auto" w:fill="auto"/>
            <w:noWrap/>
            <w:vAlign w:val="center"/>
            <w:hideMark/>
          </w:tcPr>
          <w:p w:rsidR="00CE369F" w:rsidRPr="000C5897" w:rsidP="00CE369F" w14:paraId="15E6E31C" w14:textId="77777777">
            <w:pPr>
              <w:jc w:val="center"/>
              <w:rPr>
                <w:rFonts w:ascii="Arial" w:hAnsi="Arial" w:cs="Arial"/>
                <w:sz w:val="20"/>
                <w:szCs w:val="20"/>
              </w:rPr>
            </w:pPr>
            <w:r w:rsidRPr="000C5897">
              <w:rPr>
                <w:rFonts w:ascii="Arial" w:hAnsi="Arial" w:cs="Arial"/>
                <w:sz w:val="20"/>
                <w:szCs w:val="20"/>
              </w:rPr>
              <w:t xml:space="preserve">  13,31 € </w:t>
            </w:r>
          </w:p>
        </w:tc>
        <w:tc>
          <w:tcPr>
            <w:tcW w:w="1700" w:type="dxa"/>
            <w:tcBorders>
              <w:top w:val="nil"/>
              <w:left w:val="nil"/>
              <w:bottom w:val="nil"/>
              <w:right w:val="nil"/>
            </w:tcBorders>
            <w:shd w:val="clear" w:color="auto" w:fill="auto"/>
            <w:noWrap/>
            <w:vAlign w:val="bottom"/>
            <w:hideMark/>
          </w:tcPr>
          <w:p w:rsidR="00CE369F" w:rsidRPr="000C5897" w:rsidP="00CE369F" w14:paraId="55A36843" w14:textId="77777777">
            <w:pPr>
              <w:jc w:val="cente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CE369F" w:rsidRPr="000C5897" w:rsidP="00CE369F" w14:paraId="78E3A9EE" w14:textId="77777777">
            <w:pPr>
              <w:jc w:val="center"/>
              <w:rPr>
                <w:rFonts w:ascii="Arial" w:hAnsi="Arial" w:cs="Arial"/>
                <w:sz w:val="20"/>
                <w:szCs w:val="20"/>
              </w:rPr>
            </w:pPr>
          </w:p>
        </w:tc>
      </w:tr>
      <w:tr w14:paraId="2FE93B7D"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46C64A45" w14:textId="77777777">
            <w:pPr>
              <w:rPr>
                <w:rFonts w:ascii="Arial" w:hAnsi="Arial" w:cs="Arial"/>
                <w:sz w:val="20"/>
                <w:szCs w:val="20"/>
              </w:rPr>
            </w:pPr>
            <w:r w:rsidRPr="000C5897">
              <w:rPr>
                <w:rFonts w:ascii="Arial" w:hAnsi="Arial" w:cs="Arial"/>
                <w:sz w:val="20"/>
                <w:szCs w:val="20"/>
                <w:lang w:val="pl-PL"/>
              </w:rPr>
              <w:t>10. rok na stanowisku</w:t>
            </w:r>
          </w:p>
        </w:tc>
        <w:tc>
          <w:tcPr>
            <w:tcW w:w="1700" w:type="dxa"/>
            <w:tcBorders>
              <w:top w:val="nil"/>
              <w:left w:val="nil"/>
              <w:bottom w:val="nil"/>
              <w:right w:val="nil"/>
            </w:tcBorders>
            <w:shd w:val="clear" w:color="auto" w:fill="auto"/>
            <w:noWrap/>
            <w:vAlign w:val="bottom"/>
            <w:hideMark/>
          </w:tcPr>
          <w:p w:rsidR="00CE369F" w:rsidRPr="000C5897" w:rsidP="00CE369F" w14:paraId="401C226A" w14:textId="77777777">
            <w:pPr>
              <w:rPr>
                <w:rFonts w:ascii="Arial" w:hAnsi="Arial" w:cs="Arial"/>
                <w:sz w:val="20"/>
                <w:szCs w:val="20"/>
              </w:rPr>
            </w:pPr>
          </w:p>
        </w:tc>
        <w:tc>
          <w:tcPr>
            <w:tcW w:w="1700" w:type="dxa"/>
            <w:tcBorders>
              <w:top w:val="nil"/>
              <w:left w:val="nil"/>
              <w:bottom w:val="nil"/>
              <w:right w:val="nil"/>
            </w:tcBorders>
            <w:shd w:val="clear" w:color="auto" w:fill="auto"/>
            <w:noWrap/>
            <w:vAlign w:val="center"/>
            <w:hideMark/>
          </w:tcPr>
          <w:p w:rsidR="00CE369F" w:rsidRPr="000C5897" w:rsidP="00CE369F" w14:paraId="12612530" w14:textId="77777777">
            <w:pPr>
              <w:jc w:val="center"/>
              <w:rPr>
                <w:rFonts w:ascii="Arial" w:hAnsi="Arial" w:cs="Arial"/>
                <w:sz w:val="20"/>
                <w:szCs w:val="20"/>
              </w:rPr>
            </w:pPr>
            <w:r w:rsidRPr="000C5897">
              <w:rPr>
                <w:rFonts w:ascii="Arial" w:hAnsi="Arial" w:cs="Arial"/>
                <w:sz w:val="20"/>
                <w:szCs w:val="20"/>
              </w:rPr>
              <w:t xml:space="preserve">  13,64 € </w:t>
            </w:r>
          </w:p>
        </w:tc>
        <w:tc>
          <w:tcPr>
            <w:tcW w:w="1700" w:type="dxa"/>
            <w:tcBorders>
              <w:top w:val="nil"/>
              <w:left w:val="nil"/>
              <w:bottom w:val="nil"/>
              <w:right w:val="nil"/>
            </w:tcBorders>
            <w:shd w:val="clear" w:color="auto" w:fill="auto"/>
            <w:noWrap/>
            <w:vAlign w:val="bottom"/>
            <w:hideMark/>
          </w:tcPr>
          <w:p w:rsidR="00CE369F" w:rsidRPr="000C5897" w:rsidP="00CE369F" w14:paraId="33DC4C66" w14:textId="77777777">
            <w:pPr>
              <w:jc w:val="cente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CE369F" w:rsidRPr="000C5897" w:rsidP="00CE369F" w14:paraId="256BB41B" w14:textId="77777777">
            <w:pPr>
              <w:jc w:val="center"/>
              <w:rPr>
                <w:rFonts w:ascii="Arial" w:hAnsi="Arial" w:cs="Arial"/>
                <w:sz w:val="20"/>
                <w:szCs w:val="20"/>
              </w:rPr>
            </w:pPr>
          </w:p>
        </w:tc>
      </w:tr>
    </w:tbl>
    <w:p w:rsidR="00CE369F" w:rsidRPr="000C5897" w:rsidP="00CE369F" w14:paraId="219BEF6C" w14:textId="77777777">
      <w:pPr>
        <w:pStyle w:val="Tekst"/>
        <w:shd w:val="clear" w:color="auto" w:fill="FFFFFF"/>
        <w:tabs>
          <w:tab w:val="clear" w:pos="794"/>
        </w:tabs>
        <w:spacing w:before="120" w:after="120"/>
        <w:rPr>
          <w:rFonts w:cs="Arial"/>
          <w:b/>
          <w:sz w:val="20"/>
          <w:lang w:val="pl-PL"/>
        </w:rPr>
      </w:pPr>
    </w:p>
    <w:tbl>
      <w:tblPr>
        <w:tblW w:w="8960" w:type="dxa"/>
        <w:tblCellMar>
          <w:left w:w="70" w:type="dxa"/>
          <w:right w:w="70" w:type="dxa"/>
        </w:tblCellMar>
        <w:tblLook w:val="04A0"/>
      </w:tblPr>
      <w:tblGrid>
        <w:gridCol w:w="2160"/>
        <w:gridCol w:w="1700"/>
        <w:gridCol w:w="1700"/>
        <w:gridCol w:w="1700"/>
        <w:gridCol w:w="1700"/>
      </w:tblGrid>
      <w:tr w14:paraId="478717C2"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763CC0DF" w14:textId="77777777">
            <w:pPr>
              <w:rPr>
                <w:rFonts w:ascii="Arial" w:hAnsi="Arial" w:cs="Arial"/>
                <w:sz w:val="20"/>
                <w:szCs w:val="20"/>
                <w:u w:val="single"/>
              </w:rPr>
            </w:pPr>
            <w:r w:rsidRPr="000C5897">
              <w:rPr>
                <w:rFonts w:ascii="Arial" w:hAnsi="Arial" w:cs="Arial"/>
                <w:sz w:val="20"/>
                <w:szCs w:val="20"/>
                <w:u w:val="single"/>
              </w:rPr>
              <w:t>Wiek</w:t>
            </w:r>
          </w:p>
        </w:tc>
        <w:tc>
          <w:tcPr>
            <w:tcW w:w="1700" w:type="dxa"/>
            <w:tcBorders>
              <w:top w:val="nil"/>
              <w:left w:val="nil"/>
              <w:bottom w:val="nil"/>
              <w:right w:val="nil"/>
            </w:tcBorders>
            <w:shd w:val="clear" w:color="auto" w:fill="auto"/>
            <w:noWrap/>
            <w:vAlign w:val="bottom"/>
            <w:hideMark/>
          </w:tcPr>
          <w:p w:rsidR="00CE369F" w:rsidRPr="000C5897" w:rsidP="00CE369F" w14:paraId="13C02586" w14:textId="77777777">
            <w:pPr>
              <w:jc w:val="center"/>
              <w:rPr>
                <w:rFonts w:ascii="Arial" w:hAnsi="Arial" w:cs="Arial"/>
                <w:sz w:val="20"/>
                <w:szCs w:val="20"/>
                <w:u w:val="single"/>
              </w:rPr>
            </w:pPr>
            <w:r w:rsidRPr="000C5897">
              <w:rPr>
                <w:rFonts w:ascii="Arial" w:hAnsi="Arial" w:cs="Arial"/>
                <w:sz w:val="20"/>
                <w:szCs w:val="20"/>
                <w:u w:val="single"/>
              </w:rPr>
              <w:t>Grupa E</w:t>
            </w:r>
          </w:p>
        </w:tc>
        <w:tc>
          <w:tcPr>
            <w:tcW w:w="1700" w:type="dxa"/>
            <w:tcBorders>
              <w:top w:val="nil"/>
              <w:left w:val="nil"/>
              <w:bottom w:val="nil"/>
              <w:right w:val="nil"/>
            </w:tcBorders>
            <w:shd w:val="clear" w:color="auto" w:fill="auto"/>
            <w:noWrap/>
            <w:vAlign w:val="bottom"/>
            <w:hideMark/>
          </w:tcPr>
          <w:p w:rsidR="00CE369F" w:rsidRPr="000C5897" w:rsidP="00CE369F" w14:paraId="4D6C388E" w14:textId="77777777">
            <w:pPr>
              <w:jc w:val="center"/>
              <w:rPr>
                <w:rFonts w:ascii="Arial" w:hAnsi="Arial" w:cs="Arial"/>
                <w:sz w:val="20"/>
                <w:szCs w:val="20"/>
                <w:u w:val="single"/>
              </w:rPr>
            </w:pPr>
            <w:r w:rsidRPr="000C5897">
              <w:rPr>
                <w:rFonts w:ascii="Arial" w:hAnsi="Arial" w:cs="Arial"/>
                <w:sz w:val="20"/>
                <w:szCs w:val="20"/>
                <w:u w:val="single"/>
              </w:rPr>
              <w:t>Grupa F</w:t>
            </w:r>
          </w:p>
        </w:tc>
        <w:tc>
          <w:tcPr>
            <w:tcW w:w="1700" w:type="dxa"/>
            <w:tcBorders>
              <w:top w:val="nil"/>
              <w:left w:val="nil"/>
              <w:bottom w:val="nil"/>
              <w:right w:val="nil"/>
            </w:tcBorders>
            <w:shd w:val="clear" w:color="auto" w:fill="auto"/>
            <w:noWrap/>
            <w:vAlign w:val="bottom"/>
            <w:hideMark/>
          </w:tcPr>
          <w:p w:rsidR="00CE369F" w:rsidRPr="000C5897" w:rsidP="00CE369F" w14:paraId="4BC2863D" w14:textId="77777777">
            <w:pPr>
              <w:jc w:val="center"/>
              <w:rPr>
                <w:rFonts w:ascii="Arial" w:hAnsi="Arial" w:cs="Arial"/>
                <w:sz w:val="20"/>
                <w:szCs w:val="20"/>
                <w:u w:val="single"/>
              </w:rPr>
            </w:pPr>
            <w:r w:rsidRPr="000C5897">
              <w:rPr>
                <w:rFonts w:ascii="Arial" w:hAnsi="Arial" w:cs="Arial"/>
                <w:sz w:val="20"/>
                <w:szCs w:val="20"/>
                <w:u w:val="single"/>
              </w:rPr>
              <w:t>Grupa G</w:t>
            </w:r>
          </w:p>
        </w:tc>
        <w:tc>
          <w:tcPr>
            <w:tcW w:w="1700" w:type="dxa"/>
            <w:tcBorders>
              <w:top w:val="nil"/>
              <w:left w:val="nil"/>
              <w:bottom w:val="nil"/>
              <w:right w:val="nil"/>
            </w:tcBorders>
            <w:shd w:val="clear" w:color="auto" w:fill="auto"/>
            <w:noWrap/>
            <w:vAlign w:val="bottom"/>
            <w:hideMark/>
          </w:tcPr>
          <w:p w:rsidR="00CE369F" w:rsidRPr="000C5897" w:rsidP="00CE369F" w14:paraId="00A4A629" w14:textId="77777777">
            <w:pPr>
              <w:jc w:val="center"/>
              <w:rPr>
                <w:rFonts w:ascii="Arial" w:hAnsi="Arial" w:cs="Arial"/>
                <w:sz w:val="20"/>
                <w:szCs w:val="20"/>
                <w:u w:val="single"/>
              </w:rPr>
            </w:pPr>
            <w:r w:rsidRPr="000C5897">
              <w:rPr>
                <w:rFonts w:ascii="Arial" w:hAnsi="Arial" w:cs="Arial"/>
                <w:sz w:val="20"/>
                <w:szCs w:val="20"/>
                <w:u w:val="single"/>
              </w:rPr>
              <w:t>Grupa H</w:t>
            </w:r>
          </w:p>
        </w:tc>
      </w:tr>
      <w:tr w14:paraId="4FE050DC"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24A75568" w14:textId="77777777">
            <w:pPr>
              <w:rPr>
                <w:rFonts w:ascii="Arial" w:hAnsi="Arial" w:cs="Arial"/>
                <w:sz w:val="20"/>
                <w:szCs w:val="20"/>
              </w:rPr>
            </w:pPr>
            <w:r w:rsidRPr="000C5897">
              <w:rPr>
                <w:rFonts w:ascii="Arial" w:hAnsi="Arial" w:cs="Arial"/>
                <w:sz w:val="20"/>
                <w:szCs w:val="20"/>
              </w:rPr>
              <w:t>21–64 lata:</w:t>
            </w:r>
          </w:p>
        </w:tc>
        <w:tc>
          <w:tcPr>
            <w:tcW w:w="1700" w:type="dxa"/>
            <w:tcBorders>
              <w:top w:val="nil"/>
              <w:left w:val="nil"/>
              <w:bottom w:val="nil"/>
              <w:right w:val="nil"/>
            </w:tcBorders>
            <w:shd w:val="clear" w:color="auto" w:fill="auto"/>
            <w:noWrap/>
            <w:vAlign w:val="bottom"/>
            <w:hideMark/>
          </w:tcPr>
          <w:p w:rsidR="00CE369F" w:rsidRPr="000C5897" w:rsidP="00CE369F" w14:paraId="42843340" w14:textId="77777777">
            <w:pP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CE369F" w:rsidRPr="000C5897" w:rsidP="00CE369F" w14:paraId="64AEE821" w14:textId="77777777">
            <w:pPr>
              <w:jc w:val="cente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CE369F" w:rsidRPr="000C5897" w:rsidP="00CE369F" w14:paraId="250C1793" w14:textId="77777777">
            <w:pPr>
              <w:jc w:val="center"/>
              <w:rPr>
                <w:rFonts w:ascii="Arial" w:hAnsi="Arial" w:cs="Arial"/>
                <w:sz w:val="20"/>
                <w:szCs w:val="20"/>
              </w:rPr>
            </w:pPr>
          </w:p>
        </w:tc>
        <w:tc>
          <w:tcPr>
            <w:tcW w:w="1700" w:type="dxa"/>
            <w:tcBorders>
              <w:top w:val="nil"/>
              <w:left w:val="nil"/>
              <w:bottom w:val="nil"/>
              <w:right w:val="nil"/>
            </w:tcBorders>
            <w:shd w:val="clear" w:color="auto" w:fill="auto"/>
            <w:noWrap/>
            <w:vAlign w:val="bottom"/>
            <w:hideMark/>
          </w:tcPr>
          <w:p w:rsidR="00CE369F" w:rsidRPr="000C5897" w:rsidP="00CE369F" w14:paraId="5BF13738" w14:textId="77777777">
            <w:pPr>
              <w:jc w:val="center"/>
              <w:rPr>
                <w:rFonts w:ascii="Arial" w:hAnsi="Arial" w:cs="Arial"/>
                <w:sz w:val="20"/>
                <w:szCs w:val="20"/>
              </w:rPr>
            </w:pPr>
          </w:p>
        </w:tc>
      </w:tr>
      <w:tr w14:paraId="41834ED9"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6B8AE8E0" w14:textId="77777777">
            <w:pPr>
              <w:rPr>
                <w:rFonts w:ascii="Arial" w:hAnsi="Arial" w:cs="Arial"/>
                <w:sz w:val="20"/>
                <w:szCs w:val="20"/>
              </w:rPr>
            </w:pPr>
            <w:r w:rsidRPr="000C5897">
              <w:rPr>
                <w:rFonts w:ascii="Arial" w:hAnsi="Arial" w:cs="Arial"/>
                <w:sz w:val="20"/>
                <w:szCs w:val="20"/>
                <w:lang w:val="pl-PL"/>
              </w:rPr>
              <w:t>1.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4B14DB3A" w14:textId="77777777">
            <w:pPr>
              <w:jc w:val="center"/>
              <w:rPr>
                <w:rFonts w:ascii="Arial" w:hAnsi="Arial" w:cs="Arial"/>
                <w:sz w:val="20"/>
                <w:szCs w:val="20"/>
              </w:rPr>
            </w:pPr>
            <w:r w:rsidRPr="000C5897">
              <w:rPr>
                <w:rFonts w:ascii="Arial" w:hAnsi="Arial" w:cs="Arial"/>
                <w:sz w:val="20"/>
                <w:szCs w:val="20"/>
              </w:rPr>
              <w:t xml:space="preserve">  14,71 € </w:t>
            </w:r>
          </w:p>
        </w:tc>
        <w:tc>
          <w:tcPr>
            <w:tcW w:w="1700" w:type="dxa"/>
            <w:tcBorders>
              <w:top w:val="nil"/>
              <w:left w:val="nil"/>
              <w:bottom w:val="nil"/>
              <w:right w:val="nil"/>
            </w:tcBorders>
            <w:shd w:val="clear" w:color="auto" w:fill="auto"/>
            <w:noWrap/>
            <w:vAlign w:val="center"/>
            <w:hideMark/>
          </w:tcPr>
          <w:p w:rsidR="00CE369F" w:rsidRPr="000C5897" w:rsidP="00CE369F" w14:paraId="7A2B11AA" w14:textId="77777777">
            <w:pPr>
              <w:jc w:val="center"/>
              <w:rPr>
                <w:rFonts w:ascii="Arial" w:hAnsi="Arial" w:cs="Arial"/>
                <w:sz w:val="20"/>
                <w:szCs w:val="20"/>
              </w:rPr>
            </w:pPr>
            <w:r w:rsidRPr="000C5897">
              <w:rPr>
                <w:rFonts w:ascii="Arial" w:hAnsi="Arial" w:cs="Arial"/>
                <w:sz w:val="20"/>
                <w:szCs w:val="20"/>
              </w:rPr>
              <w:t xml:space="preserve">  15,43 € </w:t>
            </w:r>
          </w:p>
        </w:tc>
        <w:tc>
          <w:tcPr>
            <w:tcW w:w="1700" w:type="dxa"/>
            <w:tcBorders>
              <w:top w:val="nil"/>
              <w:left w:val="nil"/>
              <w:bottom w:val="nil"/>
              <w:right w:val="nil"/>
            </w:tcBorders>
            <w:shd w:val="clear" w:color="auto" w:fill="auto"/>
            <w:noWrap/>
            <w:vAlign w:val="center"/>
            <w:hideMark/>
          </w:tcPr>
          <w:p w:rsidR="00CE369F" w:rsidRPr="000C5897" w:rsidP="00CE369F" w14:paraId="61519F8A" w14:textId="77777777">
            <w:pPr>
              <w:jc w:val="center"/>
              <w:rPr>
                <w:rFonts w:ascii="Arial" w:hAnsi="Arial" w:cs="Arial"/>
                <w:sz w:val="20"/>
                <w:szCs w:val="20"/>
              </w:rPr>
            </w:pPr>
            <w:r w:rsidRPr="000C5897">
              <w:rPr>
                <w:rFonts w:ascii="Arial" w:hAnsi="Arial" w:cs="Arial"/>
                <w:sz w:val="20"/>
                <w:szCs w:val="20"/>
              </w:rPr>
              <w:t xml:space="preserve">  16,06 € </w:t>
            </w:r>
          </w:p>
        </w:tc>
        <w:tc>
          <w:tcPr>
            <w:tcW w:w="1700" w:type="dxa"/>
            <w:tcBorders>
              <w:top w:val="nil"/>
              <w:left w:val="nil"/>
              <w:bottom w:val="nil"/>
              <w:right w:val="nil"/>
            </w:tcBorders>
            <w:shd w:val="clear" w:color="auto" w:fill="auto"/>
            <w:noWrap/>
            <w:vAlign w:val="center"/>
            <w:hideMark/>
          </w:tcPr>
          <w:p w:rsidR="00CE369F" w:rsidRPr="000C5897" w:rsidP="00CE369F" w14:paraId="136269D8" w14:textId="77777777">
            <w:pPr>
              <w:jc w:val="center"/>
              <w:rPr>
                <w:rFonts w:ascii="Arial" w:hAnsi="Arial" w:cs="Arial"/>
                <w:sz w:val="20"/>
                <w:szCs w:val="20"/>
              </w:rPr>
            </w:pPr>
            <w:r w:rsidRPr="000C5897">
              <w:rPr>
                <w:rFonts w:ascii="Arial" w:hAnsi="Arial" w:cs="Arial"/>
                <w:sz w:val="20"/>
                <w:szCs w:val="20"/>
              </w:rPr>
              <w:t xml:space="preserve">  16,66 € </w:t>
            </w:r>
          </w:p>
        </w:tc>
      </w:tr>
      <w:tr w14:paraId="70DD7726"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6574AA54" w14:textId="77777777">
            <w:pPr>
              <w:rPr>
                <w:rFonts w:ascii="Arial" w:hAnsi="Arial" w:cs="Arial"/>
                <w:sz w:val="20"/>
                <w:szCs w:val="20"/>
              </w:rPr>
            </w:pPr>
            <w:r w:rsidRPr="000C5897">
              <w:rPr>
                <w:rFonts w:ascii="Arial" w:hAnsi="Arial" w:cs="Arial"/>
                <w:sz w:val="20"/>
                <w:szCs w:val="20"/>
                <w:lang w:val="pl-PL"/>
              </w:rPr>
              <w:t>2.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47B74E01" w14:textId="77777777">
            <w:pPr>
              <w:jc w:val="center"/>
              <w:rPr>
                <w:rFonts w:ascii="Arial" w:hAnsi="Arial" w:cs="Arial"/>
                <w:sz w:val="20"/>
                <w:szCs w:val="20"/>
              </w:rPr>
            </w:pPr>
            <w:r w:rsidRPr="000C5897">
              <w:rPr>
                <w:rFonts w:ascii="Arial" w:hAnsi="Arial" w:cs="Arial"/>
                <w:sz w:val="20"/>
                <w:szCs w:val="20"/>
              </w:rPr>
              <w:t xml:space="preserve">  14,94 € </w:t>
            </w:r>
          </w:p>
        </w:tc>
        <w:tc>
          <w:tcPr>
            <w:tcW w:w="1700" w:type="dxa"/>
            <w:tcBorders>
              <w:top w:val="nil"/>
              <w:left w:val="nil"/>
              <w:bottom w:val="nil"/>
              <w:right w:val="nil"/>
            </w:tcBorders>
            <w:shd w:val="clear" w:color="auto" w:fill="auto"/>
            <w:noWrap/>
            <w:vAlign w:val="center"/>
            <w:hideMark/>
          </w:tcPr>
          <w:p w:rsidR="00CE369F" w:rsidRPr="000C5897" w:rsidP="00CE369F" w14:paraId="5E384F02" w14:textId="77777777">
            <w:pPr>
              <w:jc w:val="center"/>
              <w:rPr>
                <w:rFonts w:ascii="Arial" w:hAnsi="Arial" w:cs="Arial"/>
                <w:sz w:val="20"/>
                <w:szCs w:val="20"/>
              </w:rPr>
            </w:pPr>
            <w:r w:rsidRPr="000C5897">
              <w:rPr>
                <w:rFonts w:ascii="Arial" w:hAnsi="Arial" w:cs="Arial"/>
                <w:sz w:val="20"/>
                <w:szCs w:val="20"/>
              </w:rPr>
              <w:t xml:space="preserve">  15,60 € </w:t>
            </w:r>
          </w:p>
        </w:tc>
        <w:tc>
          <w:tcPr>
            <w:tcW w:w="1700" w:type="dxa"/>
            <w:tcBorders>
              <w:top w:val="nil"/>
              <w:left w:val="nil"/>
              <w:bottom w:val="nil"/>
              <w:right w:val="nil"/>
            </w:tcBorders>
            <w:shd w:val="clear" w:color="auto" w:fill="auto"/>
            <w:noWrap/>
            <w:vAlign w:val="center"/>
            <w:hideMark/>
          </w:tcPr>
          <w:p w:rsidR="00CE369F" w:rsidRPr="000C5897" w:rsidP="00CE369F" w14:paraId="313BE6FB" w14:textId="77777777">
            <w:pPr>
              <w:jc w:val="center"/>
              <w:rPr>
                <w:rFonts w:ascii="Arial" w:hAnsi="Arial" w:cs="Arial"/>
                <w:sz w:val="20"/>
                <w:szCs w:val="20"/>
              </w:rPr>
            </w:pPr>
            <w:r w:rsidRPr="000C5897">
              <w:rPr>
                <w:rFonts w:ascii="Arial" w:hAnsi="Arial" w:cs="Arial"/>
                <w:sz w:val="20"/>
                <w:szCs w:val="20"/>
              </w:rPr>
              <w:t xml:space="preserve">  16,25 € </w:t>
            </w:r>
          </w:p>
        </w:tc>
        <w:tc>
          <w:tcPr>
            <w:tcW w:w="1700" w:type="dxa"/>
            <w:tcBorders>
              <w:top w:val="nil"/>
              <w:left w:val="nil"/>
              <w:bottom w:val="nil"/>
              <w:right w:val="nil"/>
            </w:tcBorders>
            <w:shd w:val="clear" w:color="auto" w:fill="auto"/>
            <w:noWrap/>
            <w:vAlign w:val="center"/>
            <w:hideMark/>
          </w:tcPr>
          <w:p w:rsidR="00CE369F" w:rsidRPr="000C5897" w:rsidP="00CE369F" w14:paraId="6218EA32" w14:textId="77777777">
            <w:pPr>
              <w:jc w:val="center"/>
              <w:rPr>
                <w:rFonts w:ascii="Arial" w:hAnsi="Arial" w:cs="Arial"/>
                <w:sz w:val="20"/>
                <w:szCs w:val="20"/>
              </w:rPr>
            </w:pPr>
            <w:r w:rsidRPr="000C5897">
              <w:rPr>
                <w:rFonts w:ascii="Arial" w:hAnsi="Arial" w:cs="Arial"/>
                <w:sz w:val="20"/>
                <w:szCs w:val="20"/>
              </w:rPr>
              <w:t xml:space="preserve">  16,86 € </w:t>
            </w:r>
          </w:p>
        </w:tc>
      </w:tr>
      <w:tr w14:paraId="298BC600"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7B30D7B9" w14:textId="77777777">
            <w:pPr>
              <w:rPr>
                <w:rFonts w:ascii="Arial" w:hAnsi="Arial" w:cs="Arial"/>
                <w:sz w:val="20"/>
                <w:szCs w:val="20"/>
              </w:rPr>
            </w:pPr>
            <w:r w:rsidRPr="000C5897">
              <w:rPr>
                <w:rFonts w:ascii="Arial" w:hAnsi="Arial" w:cs="Arial"/>
                <w:sz w:val="20"/>
                <w:szCs w:val="20"/>
                <w:lang w:val="pl-PL"/>
              </w:rPr>
              <w:t>3.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1BD0DC34" w14:textId="77777777">
            <w:pPr>
              <w:jc w:val="center"/>
              <w:rPr>
                <w:rFonts w:ascii="Arial" w:hAnsi="Arial" w:cs="Arial"/>
                <w:sz w:val="20"/>
                <w:szCs w:val="20"/>
              </w:rPr>
            </w:pPr>
            <w:r w:rsidRPr="000C5897">
              <w:rPr>
                <w:rFonts w:ascii="Arial" w:hAnsi="Arial" w:cs="Arial"/>
                <w:sz w:val="20"/>
                <w:szCs w:val="20"/>
              </w:rPr>
              <w:t xml:space="preserve">  15,13 € </w:t>
            </w:r>
          </w:p>
        </w:tc>
        <w:tc>
          <w:tcPr>
            <w:tcW w:w="1700" w:type="dxa"/>
            <w:tcBorders>
              <w:top w:val="nil"/>
              <w:left w:val="nil"/>
              <w:bottom w:val="nil"/>
              <w:right w:val="nil"/>
            </w:tcBorders>
            <w:shd w:val="clear" w:color="auto" w:fill="auto"/>
            <w:noWrap/>
            <w:vAlign w:val="center"/>
            <w:hideMark/>
          </w:tcPr>
          <w:p w:rsidR="00CE369F" w:rsidRPr="000C5897" w:rsidP="00CE369F" w14:paraId="369C8471" w14:textId="77777777">
            <w:pPr>
              <w:jc w:val="center"/>
              <w:rPr>
                <w:rFonts w:ascii="Arial" w:hAnsi="Arial" w:cs="Arial"/>
                <w:sz w:val="20"/>
                <w:szCs w:val="20"/>
              </w:rPr>
            </w:pPr>
            <w:r w:rsidRPr="000C5897">
              <w:rPr>
                <w:rFonts w:ascii="Arial" w:hAnsi="Arial" w:cs="Arial"/>
                <w:sz w:val="20"/>
                <w:szCs w:val="20"/>
              </w:rPr>
              <w:t xml:space="preserve">  15,83 € </w:t>
            </w:r>
          </w:p>
        </w:tc>
        <w:tc>
          <w:tcPr>
            <w:tcW w:w="1700" w:type="dxa"/>
            <w:tcBorders>
              <w:top w:val="nil"/>
              <w:left w:val="nil"/>
              <w:bottom w:val="nil"/>
              <w:right w:val="nil"/>
            </w:tcBorders>
            <w:shd w:val="clear" w:color="auto" w:fill="auto"/>
            <w:noWrap/>
            <w:vAlign w:val="center"/>
            <w:hideMark/>
          </w:tcPr>
          <w:p w:rsidR="00CE369F" w:rsidRPr="000C5897" w:rsidP="00CE369F" w14:paraId="2D91BCD1" w14:textId="77777777">
            <w:pPr>
              <w:jc w:val="center"/>
              <w:rPr>
                <w:rFonts w:ascii="Arial" w:hAnsi="Arial" w:cs="Arial"/>
                <w:sz w:val="20"/>
                <w:szCs w:val="20"/>
              </w:rPr>
            </w:pPr>
            <w:r w:rsidRPr="000C5897">
              <w:rPr>
                <w:rFonts w:ascii="Arial" w:hAnsi="Arial" w:cs="Arial"/>
                <w:sz w:val="20"/>
                <w:szCs w:val="20"/>
              </w:rPr>
              <w:t xml:space="preserve">  16,49 € </w:t>
            </w:r>
          </w:p>
        </w:tc>
        <w:tc>
          <w:tcPr>
            <w:tcW w:w="1700" w:type="dxa"/>
            <w:tcBorders>
              <w:top w:val="nil"/>
              <w:left w:val="nil"/>
              <w:bottom w:val="nil"/>
              <w:right w:val="nil"/>
            </w:tcBorders>
            <w:shd w:val="clear" w:color="auto" w:fill="auto"/>
            <w:noWrap/>
            <w:vAlign w:val="center"/>
            <w:hideMark/>
          </w:tcPr>
          <w:p w:rsidR="00CE369F" w:rsidRPr="000C5897" w:rsidP="00CE369F" w14:paraId="4B0568A1" w14:textId="77777777">
            <w:pPr>
              <w:jc w:val="center"/>
              <w:rPr>
                <w:rFonts w:ascii="Arial" w:hAnsi="Arial" w:cs="Arial"/>
                <w:sz w:val="20"/>
                <w:szCs w:val="20"/>
              </w:rPr>
            </w:pPr>
            <w:r w:rsidRPr="000C5897">
              <w:rPr>
                <w:rFonts w:ascii="Arial" w:hAnsi="Arial" w:cs="Arial"/>
                <w:sz w:val="20"/>
                <w:szCs w:val="20"/>
              </w:rPr>
              <w:t xml:space="preserve">  17,08 € </w:t>
            </w:r>
          </w:p>
        </w:tc>
      </w:tr>
      <w:tr w14:paraId="4392AA6C"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7237BBD9" w14:textId="77777777">
            <w:pPr>
              <w:rPr>
                <w:rFonts w:ascii="Arial" w:hAnsi="Arial" w:cs="Arial"/>
                <w:sz w:val="20"/>
                <w:szCs w:val="20"/>
              </w:rPr>
            </w:pPr>
            <w:r w:rsidRPr="000C5897">
              <w:rPr>
                <w:rFonts w:ascii="Arial" w:hAnsi="Arial" w:cs="Arial"/>
                <w:sz w:val="20"/>
                <w:szCs w:val="20"/>
                <w:lang w:val="pl-PL"/>
              </w:rPr>
              <w:t>4.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5F2E6978" w14:textId="77777777">
            <w:pPr>
              <w:jc w:val="center"/>
              <w:rPr>
                <w:rFonts w:ascii="Arial" w:hAnsi="Arial" w:cs="Arial"/>
                <w:sz w:val="20"/>
                <w:szCs w:val="20"/>
              </w:rPr>
            </w:pPr>
            <w:r w:rsidRPr="000C5897">
              <w:rPr>
                <w:rFonts w:ascii="Arial" w:hAnsi="Arial" w:cs="Arial"/>
                <w:sz w:val="20"/>
                <w:szCs w:val="20"/>
              </w:rPr>
              <w:t xml:space="preserve">  15,34 € </w:t>
            </w:r>
          </w:p>
        </w:tc>
        <w:tc>
          <w:tcPr>
            <w:tcW w:w="1700" w:type="dxa"/>
            <w:tcBorders>
              <w:top w:val="nil"/>
              <w:left w:val="nil"/>
              <w:bottom w:val="nil"/>
              <w:right w:val="nil"/>
            </w:tcBorders>
            <w:shd w:val="clear" w:color="auto" w:fill="auto"/>
            <w:noWrap/>
            <w:vAlign w:val="center"/>
            <w:hideMark/>
          </w:tcPr>
          <w:p w:rsidR="00CE369F" w:rsidRPr="000C5897" w:rsidP="00CE369F" w14:paraId="12910154" w14:textId="77777777">
            <w:pPr>
              <w:jc w:val="center"/>
              <w:rPr>
                <w:rFonts w:ascii="Arial" w:hAnsi="Arial" w:cs="Arial"/>
                <w:sz w:val="20"/>
                <w:szCs w:val="20"/>
              </w:rPr>
            </w:pPr>
            <w:r w:rsidRPr="000C5897">
              <w:rPr>
                <w:rFonts w:ascii="Arial" w:hAnsi="Arial" w:cs="Arial"/>
                <w:sz w:val="20"/>
                <w:szCs w:val="20"/>
              </w:rPr>
              <w:t xml:space="preserve">  16,06 € </w:t>
            </w:r>
          </w:p>
        </w:tc>
        <w:tc>
          <w:tcPr>
            <w:tcW w:w="1700" w:type="dxa"/>
            <w:tcBorders>
              <w:top w:val="nil"/>
              <w:left w:val="nil"/>
              <w:bottom w:val="nil"/>
              <w:right w:val="nil"/>
            </w:tcBorders>
            <w:shd w:val="clear" w:color="auto" w:fill="auto"/>
            <w:noWrap/>
            <w:vAlign w:val="center"/>
            <w:hideMark/>
          </w:tcPr>
          <w:p w:rsidR="00CE369F" w:rsidRPr="000C5897" w:rsidP="00CE369F" w14:paraId="5FECBA19" w14:textId="77777777">
            <w:pPr>
              <w:jc w:val="center"/>
              <w:rPr>
                <w:rFonts w:ascii="Arial" w:hAnsi="Arial" w:cs="Arial"/>
                <w:sz w:val="20"/>
                <w:szCs w:val="20"/>
              </w:rPr>
            </w:pPr>
            <w:r w:rsidRPr="000C5897">
              <w:rPr>
                <w:rFonts w:ascii="Arial" w:hAnsi="Arial" w:cs="Arial"/>
                <w:sz w:val="20"/>
                <w:szCs w:val="20"/>
              </w:rPr>
              <w:t xml:space="preserve">  16,66 € </w:t>
            </w:r>
          </w:p>
        </w:tc>
        <w:tc>
          <w:tcPr>
            <w:tcW w:w="1700" w:type="dxa"/>
            <w:tcBorders>
              <w:top w:val="nil"/>
              <w:left w:val="nil"/>
              <w:bottom w:val="nil"/>
              <w:right w:val="nil"/>
            </w:tcBorders>
            <w:shd w:val="clear" w:color="auto" w:fill="auto"/>
            <w:noWrap/>
            <w:vAlign w:val="center"/>
            <w:hideMark/>
          </w:tcPr>
          <w:p w:rsidR="00CE369F" w:rsidRPr="000C5897" w:rsidP="00CE369F" w14:paraId="17AC2EF8" w14:textId="77777777">
            <w:pPr>
              <w:jc w:val="center"/>
              <w:rPr>
                <w:rFonts w:ascii="Arial" w:hAnsi="Arial" w:cs="Arial"/>
                <w:sz w:val="20"/>
                <w:szCs w:val="20"/>
              </w:rPr>
            </w:pPr>
            <w:r w:rsidRPr="000C5897">
              <w:rPr>
                <w:rFonts w:ascii="Arial" w:hAnsi="Arial" w:cs="Arial"/>
                <w:sz w:val="20"/>
                <w:szCs w:val="20"/>
              </w:rPr>
              <w:t xml:space="preserve">  17,28 € </w:t>
            </w:r>
          </w:p>
        </w:tc>
      </w:tr>
      <w:tr w14:paraId="787C0AE8"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6CA0D244" w14:textId="77777777">
            <w:pPr>
              <w:rPr>
                <w:rFonts w:ascii="Arial" w:hAnsi="Arial" w:cs="Arial"/>
                <w:sz w:val="20"/>
                <w:szCs w:val="20"/>
              </w:rPr>
            </w:pPr>
            <w:r w:rsidRPr="000C5897">
              <w:rPr>
                <w:rFonts w:ascii="Arial" w:hAnsi="Arial" w:cs="Arial"/>
                <w:sz w:val="20"/>
                <w:szCs w:val="20"/>
                <w:lang w:val="pl-PL"/>
              </w:rPr>
              <w:t>5.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70AF5D28" w14:textId="77777777">
            <w:pPr>
              <w:jc w:val="center"/>
              <w:rPr>
                <w:rFonts w:ascii="Arial" w:hAnsi="Arial" w:cs="Arial"/>
                <w:sz w:val="20"/>
                <w:szCs w:val="20"/>
              </w:rPr>
            </w:pPr>
            <w:r w:rsidRPr="000C5897">
              <w:rPr>
                <w:rFonts w:ascii="Arial" w:hAnsi="Arial" w:cs="Arial"/>
                <w:sz w:val="20"/>
                <w:szCs w:val="20"/>
              </w:rPr>
              <w:t xml:space="preserve">  15,52 € </w:t>
            </w:r>
          </w:p>
        </w:tc>
        <w:tc>
          <w:tcPr>
            <w:tcW w:w="1700" w:type="dxa"/>
            <w:tcBorders>
              <w:top w:val="nil"/>
              <w:left w:val="nil"/>
              <w:bottom w:val="nil"/>
              <w:right w:val="nil"/>
            </w:tcBorders>
            <w:shd w:val="clear" w:color="auto" w:fill="auto"/>
            <w:noWrap/>
            <w:vAlign w:val="center"/>
            <w:hideMark/>
          </w:tcPr>
          <w:p w:rsidR="00CE369F" w:rsidRPr="000C5897" w:rsidP="00CE369F" w14:paraId="1295BB73" w14:textId="77777777">
            <w:pPr>
              <w:jc w:val="center"/>
              <w:rPr>
                <w:rFonts w:ascii="Arial" w:hAnsi="Arial" w:cs="Arial"/>
                <w:sz w:val="20"/>
                <w:szCs w:val="20"/>
              </w:rPr>
            </w:pPr>
            <w:r w:rsidRPr="000C5897">
              <w:rPr>
                <w:rFonts w:ascii="Arial" w:hAnsi="Arial" w:cs="Arial"/>
                <w:sz w:val="20"/>
                <w:szCs w:val="20"/>
              </w:rPr>
              <w:t xml:space="preserve">  16,25 € </w:t>
            </w:r>
          </w:p>
        </w:tc>
        <w:tc>
          <w:tcPr>
            <w:tcW w:w="1700" w:type="dxa"/>
            <w:tcBorders>
              <w:top w:val="nil"/>
              <w:left w:val="nil"/>
              <w:bottom w:val="nil"/>
              <w:right w:val="nil"/>
            </w:tcBorders>
            <w:shd w:val="clear" w:color="auto" w:fill="auto"/>
            <w:noWrap/>
            <w:vAlign w:val="center"/>
            <w:hideMark/>
          </w:tcPr>
          <w:p w:rsidR="00CE369F" w:rsidRPr="000C5897" w:rsidP="00CE369F" w14:paraId="1544DE42" w14:textId="77777777">
            <w:pPr>
              <w:jc w:val="center"/>
              <w:rPr>
                <w:rFonts w:ascii="Arial" w:hAnsi="Arial" w:cs="Arial"/>
                <w:sz w:val="20"/>
                <w:szCs w:val="20"/>
              </w:rPr>
            </w:pPr>
            <w:r w:rsidRPr="000C5897">
              <w:rPr>
                <w:rFonts w:ascii="Arial" w:hAnsi="Arial" w:cs="Arial"/>
                <w:sz w:val="20"/>
                <w:szCs w:val="20"/>
              </w:rPr>
              <w:t xml:space="preserve">  16,86 € </w:t>
            </w:r>
          </w:p>
        </w:tc>
        <w:tc>
          <w:tcPr>
            <w:tcW w:w="1700" w:type="dxa"/>
            <w:tcBorders>
              <w:top w:val="nil"/>
              <w:left w:val="nil"/>
              <w:bottom w:val="nil"/>
              <w:right w:val="nil"/>
            </w:tcBorders>
            <w:shd w:val="clear" w:color="auto" w:fill="auto"/>
            <w:noWrap/>
            <w:vAlign w:val="center"/>
            <w:hideMark/>
          </w:tcPr>
          <w:p w:rsidR="00CE369F" w:rsidRPr="000C5897" w:rsidP="00CE369F" w14:paraId="0E0F354A" w14:textId="77777777">
            <w:pPr>
              <w:jc w:val="center"/>
              <w:rPr>
                <w:rFonts w:ascii="Arial" w:hAnsi="Arial" w:cs="Arial"/>
                <w:sz w:val="20"/>
                <w:szCs w:val="20"/>
              </w:rPr>
            </w:pPr>
            <w:r w:rsidRPr="000C5897">
              <w:rPr>
                <w:rFonts w:ascii="Arial" w:hAnsi="Arial" w:cs="Arial"/>
                <w:sz w:val="20"/>
                <w:szCs w:val="20"/>
              </w:rPr>
              <w:t xml:space="preserve">  17,48 € </w:t>
            </w:r>
          </w:p>
        </w:tc>
      </w:tr>
      <w:tr w14:paraId="0D7A634E"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49BB5ADF" w14:textId="77777777">
            <w:pPr>
              <w:rPr>
                <w:rFonts w:ascii="Arial" w:hAnsi="Arial" w:cs="Arial"/>
                <w:sz w:val="20"/>
                <w:szCs w:val="20"/>
              </w:rPr>
            </w:pPr>
            <w:r w:rsidRPr="000C5897">
              <w:rPr>
                <w:rFonts w:ascii="Arial" w:hAnsi="Arial" w:cs="Arial"/>
                <w:sz w:val="20"/>
                <w:szCs w:val="20"/>
                <w:lang w:val="pl-PL"/>
              </w:rPr>
              <w:t>6.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3399E8C4" w14:textId="77777777">
            <w:pPr>
              <w:jc w:val="center"/>
              <w:rPr>
                <w:rFonts w:ascii="Arial" w:hAnsi="Arial" w:cs="Arial"/>
                <w:sz w:val="20"/>
                <w:szCs w:val="20"/>
              </w:rPr>
            </w:pPr>
            <w:r w:rsidRPr="000C5897">
              <w:rPr>
                <w:rFonts w:ascii="Arial" w:hAnsi="Arial" w:cs="Arial"/>
                <w:sz w:val="20"/>
                <w:szCs w:val="20"/>
              </w:rPr>
              <w:t xml:space="preserve">  15,75 € </w:t>
            </w:r>
          </w:p>
        </w:tc>
        <w:tc>
          <w:tcPr>
            <w:tcW w:w="1700" w:type="dxa"/>
            <w:tcBorders>
              <w:top w:val="nil"/>
              <w:left w:val="nil"/>
              <w:bottom w:val="nil"/>
              <w:right w:val="nil"/>
            </w:tcBorders>
            <w:shd w:val="clear" w:color="auto" w:fill="auto"/>
            <w:noWrap/>
            <w:vAlign w:val="center"/>
            <w:hideMark/>
          </w:tcPr>
          <w:p w:rsidR="00CE369F" w:rsidRPr="000C5897" w:rsidP="00CE369F" w14:paraId="3283732E" w14:textId="77777777">
            <w:pPr>
              <w:jc w:val="center"/>
              <w:rPr>
                <w:rFonts w:ascii="Arial" w:hAnsi="Arial" w:cs="Arial"/>
                <w:sz w:val="20"/>
                <w:szCs w:val="20"/>
              </w:rPr>
            </w:pPr>
            <w:r w:rsidRPr="000C5897">
              <w:rPr>
                <w:rFonts w:ascii="Arial" w:hAnsi="Arial" w:cs="Arial"/>
                <w:sz w:val="20"/>
                <w:szCs w:val="20"/>
              </w:rPr>
              <w:t xml:space="preserve">  16,49 € </w:t>
            </w:r>
          </w:p>
        </w:tc>
        <w:tc>
          <w:tcPr>
            <w:tcW w:w="1700" w:type="dxa"/>
            <w:tcBorders>
              <w:top w:val="nil"/>
              <w:left w:val="nil"/>
              <w:bottom w:val="nil"/>
              <w:right w:val="nil"/>
            </w:tcBorders>
            <w:shd w:val="clear" w:color="auto" w:fill="auto"/>
            <w:noWrap/>
            <w:vAlign w:val="center"/>
            <w:hideMark/>
          </w:tcPr>
          <w:p w:rsidR="00CE369F" w:rsidRPr="000C5897" w:rsidP="00CE369F" w14:paraId="77E68C97" w14:textId="77777777">
            <w:pPr>
              <w:jc w:val="center"/>
              <w:rPr>
                <w:rFonts w:ascii="Arial" w:hAnsi="Arial" w:cs="Arial"/>
                <w:sz w:val="20"/>
                <w:szCs w:val="20"/>
              </w:rPr>
            </w:pPr>
            <w:r w:rsidRPr="000C5897">
              <w:rPr>
                <w:rFonts w:ascii="Arial" w:hAnsi="Arial" w:cs="Arial"/>
                <w:sz w:val="20"/>
                <w:szCs w:val="20"/>
              </w:rPr>
              <w:t xml:space="preserve">  17,08 € </w:t>
            </w:r>
          </w:p>
        </w:tc>
        <w:tc>
          <w:tcPr>
            <w:tcW w:w="1700" w:type="dxa"/>
            <w:tcBorders>
              <w:top w:val="nil"/>
              <w:left w:val="nil"/>
              <w:bottom w:val="nil"/>
              <w:right w:val="nil"/>
            </w:tcBorders>
            <w:shd w:val="clear" w:color="auto" w:fill="auto"/>
            <w:noWrap/>
            <w:vAlign w:val="center"/>
            <w:hideMark/>
          </w:tcPr>
          <w:p w:rsidR="00CE369F" w:rsidRPr="000C5897" w:rsidP="00CE369F" w14:paraId="62AC77BC" w14:textId="77777777">
            <w:pPr>
              <w:jc w:val="center"/>
              <w:rPr>
                <w:rFonts w:ascii="Arial" w:hAnsi="Arial" w:cs="Arial"/>
                <w:sz w:val="20"/>
                <w:szCs w:val="20"/>
              </w:rPr>
            </w:pPr>
            <w:r w:rsidRPr="000C5897">
              <w:rPr>
                <w:rFonts w:ascii="Arial" w:hAnsi="Arial" w:cs="Arial"/>
                <w:sz w:val="20"/>
                <w:szCs w:val="20"/>
              </w:rPr>
              <w:t xml:space="preserve">  17,70 € </w:t>
            </w:r>
          </w:p>
        </w:tc>
      </w:tr>
      <w:tr w14:paraId="49D51B18"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2B40726A" w14:textId="77777777">
            <w:pPr>
              <w:rPr>
                <w:rFonts w:ascii="Arial" w:hAnsi="Arial" w:cs="Arial"/>
                <w:sz w:val="20"/>
                <w:szCs w:val="20"/>
              </w:rPr>
            </w:pPr>
            <w:r w:rsidRPr="000C5897">
              <w:rPr>
                <w:rFonts w:ascii="Arial" w:hAnsi="Arial" w:cs="Arial"/>
                <w:sz w:val="20"/>
                <w:szCs w:val="20"/>
                <w:lang w:val="pl-PL"/>
              </w:rPr>
              <w:t>7.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6272267F" w14:textId="77777777">
            <w:pPr>
              <w:jc w:val="center"/>
              <w:rPr>
                <w:rFonts w:ascii="Arial" w:hAnsi="Arial" w:cs="Arial"/>
                <w:sz w:val="20"/>
                <w:szCs w:val="20"/>
              </w:rPr>
            </w:pPr>
            <w:r w:rsidRPr="000C5897">
              <w:rPr>
                <w:rFonts w:ascii="Arial" w:hAnsi="Arial" w:cs="Arial"/>
                <w:sz w:val="20"/>
                <w:szCs w:val="20"/>
              </w:rPr>
              <w:t xml:space="preserve">  15,94 € </w:t>
            </w:r>
          </w:p>
        </w:tc>
        <w:tc>
          <w:tcPr>
            <w:tcW w:w="1700" w:type="dxa"/>
            <w:tcBorders>
              <w:top w:val="nil"/>
              <w:left w:val="nil"/>
              <w:bottom w:val="nil"/>
              <w:right w:val="nil"/>
            </w:tcBorders>
            <w:shd w:val="clear" w:color="auto" w:fill="auto"/>
            <w:noWrap/>
            <w:vAlign w:val="center"/>
            <w:hideMark/>
          </w:tcPr>
          <w:p w:rsidR="00CE369F" w:rsidRPr="000C5897" w:rsidP="00CE369F" w14:paraId="503BB5BF" w14:textId="77777777">
            <w:pPr>
              <w:jc w:val="center"/>
              <w:rPr>
                <w:rFonts w:ascii="Arial" w:hAnsi="Arial" w:cs="Arial"/>
                <w:sz w:val="20"/>
                <w:szCs w:val="20"/>
              </w:rPr>
            </w:pPr>
            <w:r w:rsidRPr="000C5897">
              <w:rPr>
                <w:rFonts w:ascii="Arial" w:hAnsi="Arial" w:cs="Arial"/>
                <w:sz w:val="20"/>
                <w:szCs w:val="20"/>
              </w:rPr>
              <w:t xml:space="preserve">  16,66 € </w:t>
            </w:r>
          </w:p>
        </w:tc>
        <w:tc>
          <w:tcPr>
            <w:tcW w:w="1700" w:type="dxa"/>
            <w:tcBorders>
              <w:top w:val="nil"/>
              <w:left w:val="nil"/>
              <w:bottom w:val="nil"/>
              <w:right w:val="nil"/>
            </w:tcBorders>
            <w:shd w:val="clear" w:color="auto" w:fill="auto"/>
            <w:noWrap/>
            <w:vAlign w:val="center"/>
            <w:hideMark/>
          </w:tcPr>
          <w:p w:rsidR="00CE369F" w:rsidRPr="000C5897" w:rsidP="00CE369F" w14:paraId="1DB83189" w14:textId="77777777">
            <w:pPr>
              <w:jc w:val="center"/>
              <w:rPr>
                <w:rFonts w:ascii="Arial" w:hAnsi="Arial" w:cs="Arial"/>
                <w:sz w:val="20"/>
                <w:szCs w:val="20"/>
              </w:rPr>
            </w:pPr>
            <w:r w:rsidRPr="000C5897">
              <w:rPr>
                <w:rFonts w:ascii="Arial" w:hAnsi="Arial" w:cs="Arial"/>
                <w:sz w:val="20"/>
                <w:szCs w:val="20"/>
              </w:rPr>
              <w:t xml:space="preserve">  17,28 € </w:t>
            </w:r>
          </w:p>
        </w:tc>
        <w:tc>
          <w:tcPr>
            <w:tcW w:w="1700" w:type="dxa"/>
            <w:tcBorders>
              <w:top w:val="nil"/>
              <w:left w:val="nil"/>
              <w:bottom w:val="nil"/>
              <w:right w:val="nil"/>
            </w:tcBorders>
            <w:shd w:val="clear" w:color="auto" w:fill="auto"/>
            <w:noWrap/>
            <w:vAlign w:val="center"/>
            <w:hideMark/>
          </w:tcPr>
          <w:p w:rsidR="00CE369F" w:rsidRPr="000C5897" w:rsidP="00CE369F" w14:paraId="3E5123BF" w14:textId="77777777">
            <w:pPr>
              <w:jc w:val="center"/>
              <w:rPr>
                <w:rFonts w:ascii="Arial" w:hAnsi="Arial" w:cs="Arial"/>
                <w:sz w:val="20"/>
                <w:szCs w:val="20"/>
              </w:rPr>
            </w:pPr>
            <w:r w:rsidRPr="000C5897">
              <w:rPr>
                <w:rFonts w:ascii="Arial" w:hAnsi="Arial" w:cs="Arial"/>
                <w:sz w:val="20"/>
                <w:szCs w:val="20"/>
              </w:rPr>
              <w:t xml:space="preserve">  17,89 € </w:t>
            </w:r>
          </w:p>
        </w:tc>
      </w:tr>
      <w:tr w14:paraId="4A1A325A" w14:textId="77777777" w:rsidTr="00CE369F">
        <w:tblPrEx>
          <w:tblW w:w="8960" w:type="dxa"/>
          <w:tblCellMar>
            <w:left w:w="70" w:type="dxa"/>
            <w:right w:w="70" w:type="dxa"/>
          </w:tblCellMar>
          <w:tblLook w:val="04A0"/>
        </w:tblPrEx>
        <w:trPr>
          <w:trHeight w:val="312"/>
        </w:trPr>
        <w:tc>
          <w:tcPr>
            <w:tcW w:w="2160" w:type="dxa"/>
            <w:tcBorders>
              <w:top w:val="nil"/>
              <w:left w:val="nil"/>
              <w:bottom w:val="nil"/>
              <w:right w:val="nil"/>
            </w:tcBorders>
            <w:shd w:val="clear" w:color="auto" w:fill="auto"/>
            <w:noWrap/>
            <w:vAlign w:val="bottom"/>
            <w:hideMark/>
          </w:tcPr>
          <w:p w:rsidR="00CE369F" w:rsidRPr="000C5897" w:rsidP="00CE369F" w14:paraId="0F7D5737" w14:textId="77777777">
            <w:pPr>
              <w:rPr>
                <w:rFonts w:ascii="Arial" w:hAnsi="Arial" w:cs="Arial"/>
                <w:sz w:val="20"/>
                <w:szCs w:val="20"/>
              </w:rPr>
            </w:pPr>
            <w:r w:rsidRPr="000C5897">
              <w:rPr>
                <w:rFonts w:ascii="Arial" w:hAnsi="Arial" w:cs="Arial"/>
                <w:sz w:val="20"/>
                <w:szCs w:val="20"/>
                <w:lang w:val="pl-PL"/>
              </w:rPr>
              <w:t>8. rok na stanowisku</w:t>
            </w:r>
          </w:p>
        </w:tc>
        <w:tc>
          <w:tcPr>
            <w:tcW w:w="1700" w:type="dxa"/>
            <w:tcBorders>
              <w:top w:val="nil"/>
              <w:left w:val="nil"/>
              <w:bottom w:val="nil"/>
              <w:right w:val="nil"/>
            </w:tcBorders>
            <w:shd w:val="clear" w:color="auto" w:fill="auto"/>
            <w:noWrap/>
            <w:vAlign w:val="center"/>
            <w:hideMark/>
          </w:tcPr>
          <w:p w:rsidR="00CE369F" w:rsidRPr="000C5897" w:rsidP="00CE369F" w14:paraId="5687973F" w14:textId="77777777">
            <w:pPr>
              <w:jc w:val="center"/>
              <w:rPr>
                <w:rFonts w:ascii="Arial" w:hAnsi="Arial" w:cs="Arial"/>
                <w:sz w:val="20"/>
                <w:szCs w:val="20"/>
              </w:rPr>
            </w:pPr>
            <w:r w:rsidRPr="000C5897">
              <w:rPr>
                <w:rFonts w:ascii="Arial" w:hAnsi="Arial" w:cs="Arial"/>
                <w:sz w:val="20"/>
                <w:szCs w:val="20"/>
              </w:rPr>
              <w:t xml:space="preserve">  16,15 € </w:t>
            </w:r>
          </w:p>
        </w:tc>
        <w:tc>
          <w:tcPr>
            <w:tcW w:w="1700" w:type="dxa"/>
            <w:tcBorders>
              <w:top w:val="nil"/>
              <w:left w:val="nil"/>
              <w:bottom w:val="nil"/>
              <w:right w:val="nil"/>
            </w:tcBorders>
            <w:shd w:val="clear" w:color="auto" w:fill="auto"/>
            <w:noWrap/>
            <w:vAlign w:val="center"/>
            <w:hideMark/>
          </w:tcPr>
          <w:p w:rsidR="00CE369F" w:rsidRPr="000C5897" w:rsidP="00CE369F" w14:paraId="2AC2238E" w14:textId="77777777">
            <w:pPr>
              <w:jc w:val="center"/>
              <w:rPr>
                <w:rFonts w:ascii="Arial" w:hAnsi="Arial" w:cs="Arial"/>
                <w:sz w:val="20"/>
                <w:szCs w:val="20"/>
              </w:rPr>
            </w:pPr>
            <w:r w:rsidRPr="000C5897">
              <w:rPr>
                <w:rFonts w:ascii="Arial" w:hAnsi="Arial" w:cs="Arial"/>
                <w:sz w:val="20"/>
                <w:szCs w:val="20"/>
              </w:rPr>
              <w:t xml:space="preserve">  16,86 € </w:t>
            </w:r>
          </w:p>
        </w:tc>
        <w:tc>
          <w:tcPr>
            <w:tcW w:w="1700" w:type="dxa"/>
            <w:tcBorders>
              <w:top w:val="nil"/>
              <w:left w:val="nil"/>
              <w:bottom w:val="nil"/>
              <w:right w:val="nil"/>
            </w:tcBorders>
            <w:shd w:val="clear" w:color="auto" w:fill="auto"/>
            <w:noWrap/>
            <w:vAlign w:val="center"/>
            <w:hideMark/>
          </w:tcPr>
          <w:p w:rsidR="00CE369F" w:rsidRPr="000C5897" w:rsidP="00CE369F" w14:paraId="74DAC5FD" w14:textId="77777777">
            <w:pPr>
              <w:jc w:val="center"/>
              <w:rPr>
                <w:rFonts w:ascii="Arial" w:hAnsi="Arial" w:cs="Arial"/>
                <w:sz w:val="20"/>
                <w:szCs w:val="20"/>
              </w:rPr>
            </w:pPr>
            <w:r w:rsidRPr="000C5897">
              <w:rPr>
                <w:rFonts w:ascii="Arial" w:hAnsi="Arial" w:cs="Arial"/>
                <w:sz w:val="20"/>
                <w:szCs w:val="20"/>
              </w:rPr>
              <w:t xml:space="preserve">  17,48 € </w:t>
            </w:r>
          </w:p>
        </w:tc>
        <w:tc>
          <w:tcPr>
            <w:tcW w:w="1700" w:type="dxa"/>
            <w:tcBorders>
              <w:top w:val="nil"/>
              <w:left w:val="nil"/>
              <w:bottom w:val="nil"/>
              <w:right w:val="nil"/>
            </w:tcBorders>
            <w:shd w:val="clear" w:color="auto" w:fill="auto"/>
            <w:noWrap/>
            <w:vAlign w:val="center"/>
            <w:hideMark/>
          </w:tcPr>
          <w:p w:rsidR="00CE369F" w:rsidRPr="000C5897" w:rsidP="00CE369F" w14:paraId="07EA7F16" w14:textId="77777777">
            <w:pPr>
              <w:jc w:val="center"/>
              <w:rPr>
                <w:rFonts w:ascii="Arial" w:hAnsi="Arial" w:cs="Arial"/>
                <w:sz w:val="20"/>
                <w:szCs w:val="20"/>
              </w:rPr>
            </w:pPr>
            <w:r w:rsidRPr="000C5897">
              <w:rPr>
                <w:rFonts w:ascii="Arial" w:hAnsi="Arial" w:cs="Arial"/>
                <w:sz w:val="20"/>
                <w:szCs w:val="20"/>
              </w:rPr>
              <w:t xml:space="preserve">  18,11 € </w:t>
            </w:r>
          </w:p>
        </w:tc>
      </w:tr>
    </w:tbl>
    <w:p w:rsidR="00CE369F" w:rsidRPr="00510906" w:rsidP="00CE369F" w14:paraId="6A0A8BD9" w14:textId="77777777">
      <w:pPr>
        <w:pStyle w:val="Tekst"/>
        <w:shd w:val="clear" w:color="auto" w:fill="FFFFFF"/>
        <w:tabs>
          <w:tab w:val="clear" w:pos="794"/>
        </w:tabs>
        <w:spacing w:before="120" w:after="120"/>
        <w:rPr>
          <w:rFonts w:cs="Arial"/>
          <w:b/>
          <w:sz w:val="20"/>
          <w:szCs w:val="22"/>
          <w:lang w:val="pl-PL"/>
        </w:rPr>
      </w:pPr>
    </w:p>
    <w:p w:rsidR="00CE369F" w:rsidRPr="00191877" w:rsidP="00CE369F" w14:paraId="31A3E5EA" w14:textId="77777777">
      <w:pPr>
        <w:shd w:val="clear" w:color="auto" w:fill="FFFFFF"/>
        <w:rPr>
          <w:rFonts w:ascii="Arial" w:hAnsi="Arial" w:cs="Arial"/>
          <w:b/>
          <w:sz w:val="22"/>
          <w:szCs w:val="22"/>
          <w:lang w:val="pl-PL"/>
        </w:rPr>
      </w:pPr>
    </w:p>
    <w:p w:rsidR="00CE369F" w:rsidRPr="00191877" w:rsidP="00CE369F" w14:paraId="77B812ED" w14:textId="77777777">
      <w:pPr>
        <w:shd w:val="clear" w:color="auto" w:fill="FFFFFF"/>
        <w:tabs>
          <w:tab w:val="num" w:pos="720"/>
        </w:tabs>
        <w:rPr>
          <w:rFonts w:ascii="Arial" w:hAnsi="Arial" w:cs="Arial"/>
          <w:b/>
          <w:sz w:val="22"/>
          <w:szCs w:val="22"/>
          <w:lang w:val="pl-PL"/>
        </w:rPr>
      </w:pPr>
    </w:p>
    <w:p w:rsidR="00CE369F" w:rsidP="00CE369F" w14:paraId="6BBB14E4" w14:textId="77777777">
      <w:pPr>
        <w:rPr>
          <w:rFonts w:ascii="Arial" w:hAnsi="Arial" w:cs="Arial"/>
          <w:b/>
          <w:sz w:val="20"/>
          <w:szCs w:val="22"/>
          <w:lang w:val="pl-PL"/>
        </w:rPr>
      </w:pPr>
      <w:r>
        <w:rPr>
          <w:rFonts w:cs="Arial"/>
          <w:b/>
          <w:sz w:val="20"/>
          <w:szCs w:val="22"/>
          <w:lang w:val="pl-PL"/>
        </w:rPr>
        <w:br w:type="page"/>
      </w:r>
    </w:p>
    <w:p w:rsidR="00CE369F" w:rsidRPr="00191877" w:rsidP="00112672" w14:paraId="031D6658" w14:textId="77777777">
      <w:pPr>
        <w:pStyle w:val="Tekst"/>
        <w:numPr>
          <w:ilvl w:val="0"/>
          <w:numId w:val="99"/>
        </w:numPr>
        <w:shd w:val="clear" w:color="auto" w:fill="FFFFFF"/>
        <w:tabs>
          <w:tab w:val="clear" w:pos="794"/>
        </w:tabs>
        <w:spacing w:before="120" w:after="120"/>
        <w:rPr>
          <w:rFonts w:cs="Arial"/>
          <w:b/>
          <w:sz w:val="20"/>
          <w:szCs w:val="22"/>
          <w:lang w:val="pl-PL"/>
        </w:rPr>
      </w:pPr>
      <w:r w:rsidRPr="00191877">
        <w:rPr>
          <w:rFonts w:cs="Arial"/>
          <w:b/>
          <w:sz w:val="20"/>
          <w:szCs w:val="22"/>
          <w:lang w:val="pl-PL"/>
        </w:rPr>
        <w:t xml:space="preserve">Ustawowe wynagrodzenie minimalne </w:t>
      </w:r>
    </w:p>
    <w:p w:rsidR="00CE369F" w:rsidRPr="00191877" w:rsidP="00CE369F" w14:paraId="19EBE6A8" w14:textId="76772267">
      <w:pPr>
        <w:pStyle w:val="Tekst"/>
        <w:shd w:val="clear" w:color="auto" w:fill="FFFFFF"/>
        <w:tabs>
          <w:tab w:val="clear" w:pos="794"/>
        </w:tabs>
        <w:spacing w:before="120" w:after="120"/>
        <w:ind w:left="360"/>
        <w:rPr>
          <w:rFonts w:cs="Arial"/>
          <w:sz w:val="20"/>
          <w:szCs w:val="22"/>
          <w:lang w:val="pl-PL"/>
        </w:rPr>
      </w:pPr>
      <w:r w:rsidRPr="00191877">
        <w:rPr>
          <w:rFonts w:cs="Arial"/>
          <w:sz w:val="20"/>
          <w:szCs w:val="22"/>
          <w:lang w:val="pl-PL"/>
        </w:rPr>
        <w:t xml:space="preserve">Patrz: </w:t>
      </w:r>
      <w:r>
        <w:rPr>
          <w:rFonts w:cs="Arial"/>
          <w:sz w:val="20"/>
          <w:szCs w:val="22"/>
          <w:lang w:val="pl-PL"/>
        </w:rPr>
        <w:t xml:space="preserve">rozdział 2, </w:t>
      </w:r>
      <w:r w:rsidRPr="00191877">
        <w:rPr>
          <w:rFonts w:cs="Arial"/>
          <w:sz w:val="20"/>
          <w:szCs w:val="22"/>
          <w:lang w:val="pl-PL"/>
        </w:rPr>
        <w:t xml:space="preserve">artykuły 11, 12, 13 oraz </w:t>
      </w:r>
      <w:r>
        <w:rPr>
          <w:rFonts w:cs="Arial"/>
          <w:sz w:val="20"/>
          <w:szCs w:val="22"/>
          <w:lang w:val="pl-PL"/>
        </w:rPr>
        <w:t xml:space="preserve">rozdział 4, </w:t>
      </w:r>
      <w:r w:rsidRPr="00E8355C">
        <w:rPr>
          <w:rFonts w:cs="Arial"/>
          <w:sz w:val="20"/>
          <w:szCs w:val="22"/>
          <w:lang w:val="pl-PL"/>
        </w:rPr>
        <w:t xml:space="preserve">artykuł 35, ust. </w:t>
      </w:r>
      <w:r w:rsidRPr="00E8355C" w:rsidR="00366F9E">
        <w:rPr>
          <w:rFonts w:cs="Arial"/>
          <w:sz w:val="20"/>
          <w:szCs w:val="22"/>
          <w:lang w:val="pl-PL"/>
        </w:rPr>
        <w:t>5.</w:t>
      </w:r>
      <w:r w:rsidRPr="00191877">
        <w:rPr>
          <w:rFonts w:cs="Arial"/>
          <w:sz w:val="20"/>
          <w:szCs w:val="22"/>
          <w:lang w:val="pl-PL"/>
        </w:rPr>
        <w:t xml:space="preserve"> </w:t>
      </w:r>
    </w:p>
    <w:p w:rsidR="00CE369F" w:rsidRPr="00191877" w:rsidP="00CE369F" w14:paraId="09FC86B7" w14:textId="77777777">
      <w:pPr>
        <w:pStyle w:val="Tekst"/>
        <w:shd w:val="clear" w:color="auto" w:fill="FFFFFF"/>
        <w:rPr>
          <w:rFonts w:cs="Arial"/>
          <w:b/>
          <w:szCs w:val="22"/>
          <w:lang w:val="pl-PL"/>
        </w:rPr>
      </w:pPr>
    </w:p>
    <w:p w:rsidR="00CE369F" w:rsidRPr="00191877" w:rsidP="00CE369F" w14:paraId="37C8D021" w14:textId="77777777">
      <w:pPr>
        <w:pStyle w:val="Tekst"/>
        <w:shd w:val="clear" w:color="auto" w:fill="FFFFFF"/>
        <w:rPr>
          <w:rFonts w:cs="Arial"/>
          <w:b/>
          <w:szCs w:val="22"/>
          <w:lang w:val="pl-PL"/>
        </w:rPr>
      </w:pPr>
    </w:p>
    <w:p w:rsidR="00CE369F" w:rsidRPr="00191877" w:rsidP="00CE369F" w14:paraId="2DE55DED" w14:textId="1DB7272C">
      <w:pPr>
        <w:pStyle w:val="Tekst"/>
        <w:shd w:val="clear" w:color="auto" w:fill="FFFFFF"/>
        <w:spacing w:before="120" w:after="120"/>
        <w:rPr>
          <w:rFonts w:cs="Arial"/>
          <w:sz w:val="20"/>
          <w:szCs w:val="22"/>
          <w:lang w:val="pl-PL"/>
        </w:rPr>
      </w:pPr>
      <w:r w:rsidRPr="00191877">
        <w:rPr>
          <w:rFonts w:cs="Arial"/>
          <w:sz w:val="20"/>
          <w:szCs w:val="22"/>
          <w:u w:val="single"/>
          <w:lang w:val="pl-PL"/>
        </w:rPr>
        <w:t>Data wejścia w życie</w:t>
      </w:r>
      <w:r w:rsidRPr="00191877">
        <w:rPr>
          <w:rFonts w:cs="Arial"/>
          <w:sz w:val="20"/>
          <w:szCs w:val="22"/>
          <w:lang w:val="pl-PL"/>
        </w:rPr>
        <w:t xml:space="preserve"> </w:t>
      </w:r>
      <w:r w:rsidRPr="00191877">
        <w:rPr>
          <w:rFonts w:cs="Arial"/>
          <w:sz w:val="20"/>
          <w:szCs w:val="22"/>
          <w:lang w:val="pl-PL"/>
        </w:rPr>
        <w:tab/>
      </w:r>
      <w:r w:rsidRPr="00191877">
        <w:rPr>
          <w:rFonts w:cs="Arial"/>
          <w:sz w:val="20"/>
          <w:szCs w:val="22"/>
          <w:lang w:val="pl-PL"/>
        </w:rPr>
        <w:tab/>
        <w:t xml:space="preserve"> za godzinę (</w:t>
      </w:r>
      <w:r w:rsidRPr="00191877">
        <w:rPr>
          <w:rFonts w:cs="Arial"/>
          <w:sz w:val="20"/>
          <w:szCs w:val="22"/>
          <w:vertAlign w:val="superscript"/>
          <w:lang w:val="pl-PL"/>
        </w:rPr>
        <w:t>1</w:t>
      </w:r>
      <w:r w:rsidRPr="00191877">
        <w:rPr>
          <w:rFonts w:cs="Arial"/>
          <w:sz w:val="20"/>
          <w:szCs w:val="22"/>
          <w:lang w:val="pl-PL"/>
        </w:rPr>
        <w:t>)   za tydzień (*)   za miesiąc (*)</w:t>
      </w:r>
    </w:p>
    <w:p w:rsidR="00CE369F" w:rsidRPr="00191877" w:rsidP="00CE369F" w14:paraId="53512211" w14:textId="77777777">
      <w:pPr>
        <w:pStyle w:val="Tekst"/>
        <w:shd w:val="clear" w:color="auto" w:fill="FFFFFF"/>
        <w:spacing w:before="120" w:after="120"/>
        <w:rPr>
          <w:rFonts w:cs="Arial"/>
          <w:sz w:val="20"/>
          <w:szCs w:val="22"/>
          <w:lang w:val="pl-PL"/>
        </w:rPr>
      </w:pPr>
    </w:p>
    <w:p w:rsidR="00CE369F" w:rsidRPr="00191877" w:rsidP="00CE369F" w14:paraId="6A94BF43" w14:textId="217F253C">
      <w:pPr>
        <w:pStyle w:val="Tekst"/>
        <w:shd w:val="clear" w:color="auto" w:fill="FFFFFF"/>
        <w:spacing w:before="120" w:after="120"/>
        <w:ind w:left="2832" w:hanging="2832"/>
        <w:rPr>
          <w:rFonts w:cs="Arial"/>
          <w:sz w:val="20"/>
          <w:szCs w:val="22"/>
          <w:lang w:val="pl-PL"/>
        </w:rPr>
      </w:pPr>
      <w:r w:rsidRPr="00191877">
        <w:rPr>
          <w:rFonts w:cs="Arial"/>
          <w:sz w:val="20"/>
          <w:szCs w:val="22"/>
          <w:lang w:val="pl-PL"/>
        </w:rPr>
        <w:t xml:space="preserve">1 </w:t>
      </w:r>
      <w:r>
        <w:rPr>
          <w:rFonts w:cs="Arial"/>
          <w:sz w:val="20"/>
          <w:szCs w:val="22"/>
          <w:lang w:val="pl-PL"/>
        </w:rPr>
        <w:t>stycznia 202</w:t>
      </w:r>
      <w:r w:rsidR="00366F9E">
        <w:rPr>
          <w:rFonts w:cs="Arial"/>
          <w:sz w:val="20"/>
          <w:szCs w:val="22"/>
          <w:lang w:val="pl-PL"/>
        </w:rPr>
        <w:t>3</w:t>
      </w:r>
      <w:r w:rsidRPr="00191877">
        <w:rPr>
          <w:rFonts w:cs="Arial"/>
          <w:sz w:val="20"/>
          <w:szCs w:val="22"/>
          <w:lang w:val="pl-PL"/>
        </w:rPr>
        <w:t xml:space="preserve"> r. (*)</w:t>
      </w:r>
      <w:r w:rsidRPr="00191877">
        <w:rPr>
          <w:rFonts w:cs="Arial"/>
          <w:sz w:val="20"/>
          <w:szCs w:val="22"/>
          <w:lang w:val="pl-PL"/>
        </w:rPr>
        <w:tab/>
      </w:r>
      <w:r>
        <w:rPr>
          <w:rFonts w:cs="Arial"/>
          <w:sz w:val="20"/>
          <w:szCs w:val="22"/>
          <w:lang w:val="pl-PL"/>
        </w:rPr>
        <w:t>1</w:t>
      </w:r>
      <w:r w:rsidR="00366F9E">
        <w:rPr>
          <w:rFonts w:cs="Arial"/>
          <w:sz w:val="20"/>
          <w:szCs w:val="22"/>
          <w:lang w:val="pl-PL"/>
        </w:rPr>
        <w:t>1</w:t>
      </w:r>
      <w:r>
        <w:rPr>
          <w:rFonts w:cs="Arial"/>
          <w:sz w:val="20"/>
          <w:szCs w:val="22"/>
          <w:lang w:val="pl-PL"/>
        </w:rPr>
        <w:t>,</w:t>
      </w:r>
      <w:r w:rsidR="00366F9E">
        <w:rPr>
          <w:rFonts w:cs="Arial"/>
          <w:sz w:val="20"/>
          <w:szCs w:val="22"/>
          <w:lang w:val="pl-PL"/>
        </w:rPr>
        <w:t>75</w:t>
      </w:r>
      <w:r w:rsidRPr="00191877">
        <w:rPr>
          <w:rFonts w:cs="Arial"/>
          <w:sz w:val="20"/>
          <w:szCs w:val="22"/>
          <w:lang w:val="pl-PL"/>
        </w:rPr>
        <w:t xml:space="preserve"> €</w:t>
      </w:r>
      <w:r w:rsidRPr="00191877">
        <w:rPr>
          <w:rFonts w:cs="Arial"/>
          <w:sz w:val="20"/>
          <w:szCs w:val="22"/>
          <w:lang w:val="pl-PL"/>
        </w:rPr>
        <w:tab/>
      </w:r>
      <w:r w:rsidRPr="00191877">
        <w:rPr>
          <w:rFonts w:cs="Arial"/>
          <w:sz w:val="20"/>
          <w:szCs w:val="22"/>
          <w:lang w:val="pl-PL"/>
        </w:rPr>
        <w:tab/>
      </w:r>
      <w:r w:rsidR="00366F9E">
        <w:rPr>
          <w:rFonts w:cs="Arial"/>
          <w:sz w:val="20"/>
          <w:szCs w:val="22"/>
          <w:lang w:val="pl-PL"/>
        </w:rPr>
        <w:t>446</w:t>
      </w:r>
      <w:r>
        <w:rPr>
          <w:rFonts w:cs="Arial"/>
          <w:sz w:val="20"/>
          <w:szCs w:val="22"/>
          <w:lang w:val="pl-PL"/>
        </w:rPr>
        <w:t>,</w:t>
      </w:r>
      <w:r w:rsidR="00366F9E">
        <w:rPr>
          <w:rFonts w:cs="Arial"/>
          <w:sz w:val="20"/>
          <w:szCs w:val="22"/>
          <w:lang w:val="pl-PL"/>
        </w:rPr>
        <w:t>4</w:t>
      </w:r>
      <w:r>
        <w:rPr>
          <w:rFonts w:cs="Arial"/>
          <w:sz w:val="20"/>
          <w:szCs w:val="22"/>
          <w:lang w:val="pl-PL"/>
        </w:rPr>
        <w:t>0</w:t>
      </w:r>
      <w:r w:rsidRPr="00191877">
        <w:rPr>
          <w:rFonts w:cs="Arial"/>
          <w:sz w:val="20"/>
          <w:szCs w:val="22"/>
          <w:lang w:val="pl-PL"/>
        </w:rPr>
        <w:t xml:space="preserve"> €</w:t>
      </w:r>
      <w:r w:rsidRPr="00191877">
        <w:rPr>
          <w:rFonts w:cs="Arial"/>
          <w:sz w:val="20"/>
          <w:szCs w:val="22"/>
          <w:lang w:val="pl-PL"/>
        </w:rPr>
        <w:tab/>
      </w:r>
      <w:r>
        <w:rPr>
          <w:rFonts w:cs="Arial"/>
          <w:sz w:val="20"/>
          <w:szCs w:val="22"/>
          <w:lang w:val="pl-PL"/>
        </w:rPr>
        <w:t>1</w:t>
      </w:r>
      <w:r w:rsidR="00366F9E">
        <w:rPr>
          <w:rFonts w:cs="Arial"/>
          <w:sz w:val="20"/>
          <w:szCs w:val="22"/>
          <w:lang w:val="pl-PL"/>
        </w:rPr>
        <w:t>934</w:t>
      </w:r>
      <w:r>
        <w:rPr>
          <w:rFonts w:cs="Arial"/>
          <w:sz w:val="20"/>
          <w:szCs w:val="22"/>
          <w:lang w:val="pl-PL"/>
        </w:rPr>
        <w:t>,</w:t>
      </w:r>
      <w:r w:rsidR="00366F9E">
        <w:rPr>
          <w:rFonts w:cs="Arial"/>
          <w:sz w:val="20"/>
          <w:szCs w:val="22"/>
          <w:lang w:val="pl-PL"/>
        </w:rPr>
        <w:t>4</w:t>
      </w:r>
      <w:r>
        <w:rPr>
          <w:rFonts w:cs="Arial"/>
          <w:sz w:val="20"/>
          <w:szCs w:val="22"/>
          <w:lang w:val="pl-PL"/>
        </w:rPr>
        <w:t>0</w:t>
      </w:r>
      <w:r w:rsidRPr="00191877">
        <w:rPr>
          <w:rFonts w:cs="Arial"/>
          <w:sz w:val="20"/>
          <w:szCs w:val="22"/>
          <w:lang w:val="pl-PL"/>
        </w:rPr>
        <w:t xml:space="preserve"> €</w:t>
      </w:r>
    </w:p>
    <w:p w:rsidR="000C5897" w:rsidRPr="00191877" w:rsidP="000C5897" w14:paraId="14418F95" w14:textId="4BC8D0C0">
      <w:pPr>
        <w:pStyle w:val="Tekst"/>
        <w:shd w:val="clear" w:color="auto" w:fill="FFFFFF"/>
        <w:spacing w:before="120" w:after="120"/>
        <w:ind w:left="2832" w:hanging="2832"/>
        <w:rPr>
          <w:rFonts w:cs="Arial"/>
          <w:sz w:val="20"/>
          <w:szCs w:val="22"/>
          <w:lang w:val="pl-PL"/>
        </w:rPr>
      </w:pPr>
      <w:r w:rsidRPr="00191877">
        <w:rPr>
          <w:rFonts w:cs="Arial"/>
          <w:sz w:val="20"/>
          <w:szCs w:val="22"/>
          <w:lang w:val="pl-PL"/>
        </w:rPr>
        <w:t xml:space="preserve">1 </w:t>
      </w:r>
      <w:r>
        <w:rPr>
          <w:rFonts w:cs="Arial"/>
          <w:sz w:val="20"/>
          <w:szCs w:val="22"/>
          <w:lang w:val="pl-PL"/>
        </w:rPr>
        <w:t>lipiec</w:t>
      </w:r>
      <w:r>
        <w:rPr>
          <w:rFonts w:cs="Arial"/>
          <w:sz w:val="20"/>
          <w:szCs w:val="22"/>
          <w:lang w:val="pl-PL"/>
        </w:rPr>
        <w:t xml:space="preserve"> 2023</w:t>
      </w:r>
      <w:r w:rsidRPr="00191877">
        <w:rPr>
          <w:rFonts w:cs="Arial"/>
          <w:sz w:val="20"/>
          <w:szCs w:val="22"/>
          <w:lang w:val="pl-PL"/>
        </w:rPr>
        <w:t xml:space="preserve"> r. (*)</w:t>
      </w:r>
      <w:r w:rsidRPr="00191877">
        <w:rPr>
          <w:rFonts w:cs="Arial"/>
          <w:sz w:val="20"/>
          <w:szCs w:val="22"/>
          <w:lang w:val="pl-PL"/>
        </w:rPr>
        <w:tab/>
      </w:r>
      <w:r>
        <w:rPr>
          <w:rFonts w:cs="Arial"/>
          <w:sz w:val="20"/>
          <w:szCs w:val="22"/>
          <w:lang w:val="pl-PL"/>
        </w:rPr>
        <w:tab/>
      </w:r>
      <w:r>
        <w:rPr>
          <w:rFonts w:cs="Arial"/>
          <w:sz w:val="20"/>
          <w:szCs w:val="22"/>
          <w:lang w:val="pl-PL"/>
        </w:rPr>
        <w:t>1</w:t>
      </w:r>
      <w:r>
        <w:rPr>
          <w:rFonts w:cs="Arial"/>
          <w:sz w:val="20"/>
          <w:szCs w:val="22"/>
          <w:lang w:val="pl-PL"/>
        </w:rPr>
        <w:t>2</w:t>
      </w:r>
      <w:r>
        <w:rPr>
          <w:rFonts w:cs="Arial"/>
          <w:sz w:val="20"/>
          <w:szCs w:val="22"/>
          <w:lang w:val="pl-PL"/>
        </w:rPr>
        <w:t>,</w:t>
      </w:r>
      <w:r>
        <w:rPr>
          <w:rFonts w:cs="Arial"/>
          <w:sz w:val="20"/>
          <w:szCs w:val="22"/>
          <w:lang w:val="pl-PL"/>
        </w:rPr>
        <w:t>12</w:t>
      </w:r>
      <w:r w:rsidRPr="00191877">
        <w:rPr>
          <w:rFonts w:cs="Arial"/>
          <w:sz w:val="20"/>
          <w:szCs w:val="22"/>
          <w:lang w:val="pl-PL"/>
        </w:rPr>
        <w:t xml:space="preserve"> €</w:t>
      </w:r>
      <w:r w:rsidRPr="00191877">
        <w:rPr>
          <w:rFonts w:cs="Arial"/>
          <w:sz w:val="20"/>
          <w:szCs w:val="22"/>
          <w:lang w:val="pl-PL"/>
        </w:rPr>
        <w:tab/>
      </w:r>
      <w:r w:rsidRPr="00191877">
        <w:rPr>
          <w:rFonts w:cs="Arial"/>
          <w:sz w:val="20"/>
          <w:szCs w:val="22"/>
          <w:lang w:val="pl-PL"/>
        </w:rPr>
        <w:tab/>
      </w:r>
      <w:r>
        <w:rPr>
          <w:rFonts w:cs="Arial"/>
          <w:sz w:val="20"/>
          <w:szCs w:val="22"/>
          <w:lang w:val="pl-PL"/>
        </w:rPr>
        <w:t>4</w:t>
      </w:r>
      <w:r>
        <w:rPr>
          <w:rFonts w:cs="Arial"/>
          <w:sz w:val="20"/>
          <w:szCs w:val="22"/>
          <w:lang w:val="pl-PL"/>
        </w:rPr>
        <w:t>60</w:t>
      </w:r>
      <w:r>
        <w:rPr>
          <w:rFonts w:cs="Arial"/>
          <w:sz w:val="20"/>
          <w:szCs w:val="22"/>
          <w:lang w:val="pl-PL"/>
        </w:rPr>
        <w:t>,40</w:t>
      </w:r>
      <w:r w:rsidRPr="00191877">
        <w:rPr>
          <w:rFonts w:cs="Arial"/>
          <w:sz w:val="20"/>
          <w:szCs w:val="22"/>
          <w:lang w:val="pl-PL"/>
        </w:rPr>
        <w:t xml:space="preserve"> €</w:t>
      </w:r>
      <w:r w:rsidRPr="00191877">
        <w:rPr>
          <w:rFonts w:cs="Arial"/>
          <w:sz w:val="20"/>
          <w:szCs w:val="22"/>
          <w:lang w:val="pl-PL"/>
        </w:rPr>
        <w:tab/>
      </w:r>
      <w:r>
        <w:rPr>
          <w:rFonts w:cs="Arial"/>
          <w:sz w:val="20"/>
          <w:szCs w:val="22"/>
          <w:lang w:val="pl-PL"/>
        </w:rPr>
        <w:t>19</w:t>
      </w:r>
      <w:r>
        <w:rPr>
          <w:rFonts w:cs="Arial"/>
          <w:sz w:val="20"/>
          <w:szCs w:val="22"/>
          <w:lang w:val="pl-PL"/>
        </w:rPr>
        <w:t>95</w:t>
      </w:r>
      <w:r>
        <w:rPr>
          <w:rFonts w:cs="Arial"/>
          <w:sz w:val="20"/>
          <w:szCs w:val="22"/>
          <w:lang w:val="pl-PL"/>
        </w:rPr>
        <w:t>,</w:t>
      </w:r>
      <w:r>
        <w:rPr>
          <w:rFonts w:cs="Arial"/>
          <w:sz w:val="20"/>
          <w:szCs w:val="22"/>
          <w:lang w:val="pl-PL"/>
        </w:rPr>
        <w:t>0</w:t>
      </w:r>
      <w:r>
        <w:rPr>
          <w:rFonts w:cs="Arial"/>
          <w:sz w:val="20"/>
          <w:szCs w:val="22"/>
          <w:lang w:val="pl-PL"/>
        </w:rPr>
        <w:t>0</w:t>
      </w:r>
      <w:r w:rsidRPr="00191877">
        <w:rPr>
          <w:rFonts w:cs="Arial"/>
          <w:sz w:val="20"/>
          <w:szCs w:val="22"/>
          <w:lang w:val="pl-PL"/>
        </w:rPr>
        <w:t xml:space="preserve"> €</w:t>
      </w:r>
    </w:p>
    <w:p w:rsidR="00CE369F" w:rsidRPr="00191877" w:rsidP="00CE369F" w14:paraId="677A6C6B" w14:textId="5B844F5C">
      <w:pPr>
        <w:pStyle w:val="Tekst"/>
        <w:shd w:val="clear" w:color="auto" w:fill="FFFFFF"/>
        <w:spacing w:before="120" w:after="120"/>
        <w:ind w:left="2832" w:hanging="2832"/>
        <w:rPr>
          <w:rFonts w:cs="Arial"/>
          <w:szCs w:val="22"/>
          <w:lang w:val="pl-PL"/>
        </w:rPr>
      </w:pPr>
    </w:p>
    <w:p w:rsidR="00CE369F" w:rsidRPr="00191877" w:rsidP="00E54D79" w14:paraId="7368F9A6" w14:textId="77777777">
      <w:pPr>
        <w:pStyle w:val="Tekst"/>
        <w:shd w:val="clear" w:color="auto" w:fill="FFFFFF"/>
        <w:spacing w:before="120" w:after="120"/>
        <w:rPr>
          <w:rFonts w:cs="Arial"/>
          <w:sz w:val="20"/>
          <w:szCs w:val="22"/>
          <w:lang w:val="pl-PL"/>
        </w:rPr>
      </w:pPr>
      <w:r w:rsidRPr="00191877">
        <w:rPr>
          <w:rFonts w:cs="Arial"/>
          <w:sz w:val="20"/>
          <w:szCs w:val="22"/>
          <w:lang w:val="pl-PL"/>
        </w:rPr>
        <w:t>(*) Kwoty podane są dla wieku 2</w:t>
      </w:r>
      <w:r>
        <w:rPr>
          <w:rFonts w:cs="Arial"/>
          <w:sz w:val="20"/>
          <w:szCs w:val="22"/>
          <w:lang w:val="pl-PL"/>
        </w:rPr>
        <w:t>1</w:t>
      </w:r>
      <w:r w:rsidRPr="00191877">
        <w:rPr>
          <w:rFonts w:cs="Arial"/>
          <w:sz w:val="20"/>
          <w:szCs w:val="22"/>
          <w:lang w:val="pl-PL"/>
        </w:rPr>
        <w:t xml:space="preserve"> lat i więcej.</w:t>
      </w:r>
    </w:p>
    <w:p w:rsidR="00CE369F" w:rsidRPr="00191877" w:rsidP="00CE369F" w14:paraId="1D3E4447" w14:textId="77777777">
      <w:pPr>
        <w:pStyle w:val="Tekst"/>
        <w:shd w:val="clear" w:color="auto" w:fill="FFFFFF"/>
        <w:spacing w:before="120" w:after="120"/>
        <w:rPr>
          <w:rFonts w:cs="Arial"/>
          <w:sz w:val="20"/>
          <w:szCs w:val="22"/>
          <w:lang w:val="pl-PL"/>
        </w:rPr>
      </w:pPr>
      <w:r w:rsidRPr="00191877">
        <w:rPr>
          <w:rFonts w:cs="Arial"/>
          <w:sz w:val="20"/>
          <w:szCs w:val="22"/>
          <w:lang w:val="pl-PL"/>
        </w:rPr>
        <w:t xml:space="preserve">(1) W tym sektorze podstawowy tygodniowy wymiar czasu pracy wynosi 38 godzin, stawka godzinowa ustawowego minimalnego wynagrodzenia obliczana jest więc następująco: kwota ustawowego minimalnego wynagrodzenia tygodniowego podzielona przez 38. </w:t>
      </w:r>
    </w:p>
    <w:p w:rsidR="00CE369F" w:rsidRPr="00191877" w:rsidP="00CE369F" w14:paraId="78CE0BB7" w14:textId="77777777">
      <w:pPr>
        <w:pStyle w:val="Tekst"/>
        <w:shd w:val="clear" w:color="auto" w:fill="FFFFFF"/>
        <w:spacing w:before="120" w:after="120"/>
        <w:ind w:left="2832" w:hanging="2832"/>
        <w:rPr>
          <w:rFonts w:cs="Arial"/>
          <w:sz w:val="20"/>
          <w:szCs w:val="22"/>
          <w:lang w:val="pl-PL"/>
        </w:rPr>
      </w:pPr>
    </w:p>
    <w:p w:rsidR="00CE369F" w:rsidRPr="00191877" w:rsidP="00CE369F" w14:paraId="13A466F7" w14:textId="77777777">
      <w:pPr>
        <w:pStyle w:val="Tekst"/>
        <w:shd w:val="clear" w:color="auto" w:fill="FFFFFF"/>
        <w:spacing w:before="120" w:after="120"/>
        <w:ind w:left="2832" w:hanging="2832"/>
        <w:rPr>
          <w:rFonts w:cs="Arial"/>
          <w:sz w:val="20"/>
          <w:szCs w:val="22"/>
          <w:lang w:val="pl-PL"/>
        </w:rPr>
      </w:pPr>
      <w:r w:rsidRPr="00191877">
        <w:rPr>
          <w:rFonts w:cs="Arial"/>
          <w:sz w:val="20"/>
          <w:szCs w:val="22"/>
          <w:lang w:val="pl-PL"/>
        </w:rPr>
        <w:t>Kwoty podane w powyższej tabeli zostały opublikowane przez rząd.</w:t>
      </w:r>
    </w:p>
    <w:p w:rsidR="00CE369F" w:rsidRPr="00191877" w:rsidP="00CE369F" w14:paraId="250ED265" w14:textId="77777777">
      <w:pPr>
        <w:pStyle w:val="Tekst"/>
        <w:shd w:val="clear" w:color="auto" w:fill="FFFFFF"/>
        <w:spacing w:before="120" w:after="120"/>
        <w:rPr>
          <w:rFonts w:cs="Arial"/>
          <w:sz w:val="20"/>
          <w:szCs w:val="22"/>
          <w:lang w:val="pl-PL"/>
        </w:rPr>
      </w:pPr>
      <w:r w:rsidRPr="00191877">
        <w:rPr>
          <w:rFonts w:cs="Arial"/>
          <w:sz w:val="20"/>
          <w:szCs w:val="22"/>
          <w:lang w:val="pl-PL"/>
        </w:rPr>
        <w:t xml:space="preserve">W zależności od umówionego wymiaru czasu pracy i zależnego od niego terminu wypłaty (wypłata za godzinę, za tydzień lub miesiąc) należy stosować powyższe stawki godzinowe, tygodniowe lub miesięczne. </w:t>
      </w:r>
    </w:p>
    <w:p w:rsidR="00CE369F" w:rsidRPr="00191877" w:rsidP="00CE369F" w14:paraId="44AA3D2A" w14:textId="77777777">
      <w:pPr>
        <w:pStyle w:val="Tekst"/>
        <w:shd w:val="clear" w:color="auto" w:fill="FFFFFF"/>
        <w:rPr>
          <w:rFonts w:cs="Arial"/>
          <w:b/>
          <w:iCs/>
          <w:szCs w:val="22"/>
          <w:lang w:val="pl-PL"/>
        </w:rPr>
      </w:pPr>
    </w:p>
    <w:p w:rsidR="00CE369F" w:rsidRPr="00191877" w:rsidP="00CE369F" w14:paraId="51F9513E" w14:textId="77777777">
      <w:pPr>
        <w:pStyle w:val="Tekst"/>
        <w:shd w:val="clear" w:color="auto" w:fill="FFFFFF"/>
        <w:rPr>
          <w:rFonts w:cs="Arial"/>
          <w:szCs w:val="22"/>
          <w:lang w:val="pl-PL"/>
        </w:rPr>
      </w:pPr>
    </w:p>
    <w:p w:rsidR="00CE369F" w:rsidRPr="00191877" w:rsidP="00CE369F" w14:paraId="64AEA152" w14:textId="77777777">
      <w:pPr>
        <w:pStyle w:val="Tekst"/>
        <w:shd w:val="clear" w:color="auto" w:fill="FFFFFF"/>
        <w:rPr>
          <w:rFonts w:cs="Arial"/>
          <w:b/>
          <w:szCs w:val="22"/>
          <w:lang w:val="pl-PL"/>
        </w:rPr>
      </w:pPr>
    </w:p>
    <w:p w:rsidR="00CE369F" w:rsidRPr="00191877" w:rsidP="00CE369F" w14:paraId="1A6FB2EA" w14:textId="77777777">
      <w:pPr>
        <w:pStyle w:val="Tekst"/>
        <w:shd w:val="clear" w:color="auto" w:fill="FFFFFF"/>
        <w:rPr>
          <w:rFonts w:cs="Arial"/>
          <w:b/>
          <w:szCs w:val="22"/>
          <w:lang w:val="pl-PL"/>
        </w:rPr>
      </w:pPr>
    </w:p>
    <w:p w:rsidR="00CE369F" w:rsidRPr="00191877" w:rsidP="00CE369F" w14:paraId="4A2F729B" w14:textId="77777777">
      <w:pPr>
        <w:pStyle w:val="Tekst"/>
        <w:shd w:val="clear" w:color="auto" w:fill="FFFFFF"/>
        <w:rPr>
          <w:rFonts w:cs="Arial"/>
          <w:b/>
          <w:szCs w:val="22"/>
          <w:lang w:val="pl-PL"/>
        </w:rPr>
      </w:pPr>
    </w:p>
    <w:p w:rsidR="00CE369F" w:rsidRPr="00191877" w:rsidP="00CE369F" w14:paraId="194C759C" w14:textId="77777777">
      <w:pPr>
        <w:spacing w:before="120" w:after="120"/>
        <w:ind w:left="426"/>
        <w:rPr>
          <w:rFonts w:ascii="Arial" w:hAnsi="Arial" w:eastAsiaTheme="minorHAnsi" w:cs="Arial"/>
          <w:b/>
          <w:iCs/>
          <w:sz w:val="20"/>
          <w:szCs w:val="20"/>
          <w:lang w:val="pl-PL" w:eastAsia="en-US"/>
        </w:rPr>
      </w:pPr>
      <w:r>
        <w:rPr>
          <w:rFonts w:ascii="Arial" w:hAnsi="Arial" w:eastAsiaTheme="minorHAnsi" w:cs="Arial"/>
          <w:b/>
          <w:iCs/>
          <w:sz w:val="20"/>
          <w:szCs w:val="20"/>
          <w:lang w:val="pl-PL" w:eastAsia="en-US"/>
        </w:rPr>
        <w:t>Wysokość procentowa u</w:t>
      </w:r>
      <w:r w:rsidRPr="00191877">
        <w:rPr>
          <w:rFonts w:ascii="Arial" w:hAnsi="Arial" w:eastAsiaTheme="minorHAnsi" w:cs="Arial"/>
          <w:b/>
          <w:iCs/>
          <w:sz w:val="20"/>
          <w:szCs w:val="20"/>
          <w:lang w:val="pl-PL" w:eastAsia="en-US"/>
        </w:rPr>
        <w:t>stawowe</w:t>
      </w:r>
      <w:r>
        <w:rPr>
          <w:rFonts w:ascii="Arial" w:hAnsi="Arial" w:eastAsiaTheme="minorHAnsi" w:cs="Arial"/>
          <w:b/>
          <w:iCs/>
          <w:sz w:val="20"/>
          <w:szCs w:val="20"/>
          <w:lang w:val="pl-PL" w:eastAsia="en-US"/>
        </w:rPr>
        <w:t>go</w:t>
      </w:r>
      <w:r w:rsidRPr="00191877">
        <w:rPr>
          <w:rFonts w:ascii="Arial" w:hAnsi="Arial" w:eastAsiaTheme="minorHAnsi" w:cs="Arial"/>
          <w:b/>
          <w:iCs/>
          <w:sz w:val="20"/>
          <w:szCs w:val="20"/>
          <w:lang w:val="pl-PL" w:eastAsia="en-US"/>
        </w:rPr>
        <w:t xml:space="preserve"> wynagrodzeni</w:t>
      </w:r>
      <w:r>
        <w:rPr>
          <w:rFonts w:ascii="Arial" w:hAnsi="Arial" w:eastAsiaTheme="minorHAnsi" w:cs="Arial"/>
          <w:b/>
          <w:iCs/>
          <w:sz w:val="20"/>
          <w:szCs w:val="20"/>
          <w:lang w:val="pl-PL" w:eastAsia="en-US"/>
        </w:rPr>
        <w:t>a</w:t>
      </w:r>
      <w:r w:rsidRPr="00191877">
        <w:rPr>
          <w:rFonts w:ascii="Arial" w:hAnsi="Arial" w:eastAsiaTheme="minorHAnsi" w:cs="Arial"/>
          <w:b/>
          <w:iCs/>
          <w:sz w:val="20"/>
          <w:szCs w:val="20"/>
          <w:lang w:val="pl-PL" w:eastAsia="en-US"/>
        </w:rPr>
        <w:t xml:space="preserve"> minimalne</w:t>
      </w:r>
      <w:r>
        <w:rPr>
          <w:rFonts w:ascii="Arial" w:hAnsi="Arial" w:eastAsiaTheme="minorHAnsi" w:cs="Arial"/>
          <w:b/>
          <w:iCs/>
          <w:sz w:val="20"/>
          <w:szCs w:val="20"/>
          <w:lang w:val="pl-PL" w:eastAsia="en-US"/>
        </w:rPr>
        <w:t>go (dla pracowników młodocianych)</w:t>
      </w:r>
      <w:r w:rsidRPr="00191877">
        <w:rPr>
          <w:rFonts w:ascii="Arial" w:hAnsi="Arial" w:eastAsiaTheme="minorHAnsi" w:cs="Arial"/>
          <w:b/>
          <w:iCs/>
          <w:sz w:val="20"/>
          <w:szCs w:val="20"/>
          <w:lang w:val="pl-PL" w:eastAsia="en-US"/>
        </w:rPr>
        <w:t xml:space="preserve"> </w:t>
      </w:r>
    </w:p>
    <w:p w:rsidR="00CE369F" w:rsidRPr="00191877" w:rsidP="00CE369F" w14:paraId="25489839" w14:textId="77777777">
      <w:pPr>
        <w:spacing w:before="120" w:after="120"/>
        <w:ind w:firstLine="705"/>
        <w:rPr>
          <w:rFonts w:ascii="Arial" w:hAnsi="Arial" w:eastAsiaTheme="minorHAnsi" w:cs="Arial"/>
          <w:b/>
          <w:iCs/>
          <w:sz w:val="20"/>
          <w:szCs w:val="20"/>
          <w:lang w:val="pl-PL" w:eastAsia="en-US"/>
        </w:rPr>
      </w:pPr>
    </w:p>
    <w:p w:rsidR="00CE369F" w:rsidRPr="00191877" w:rsidP="00CE369F" w14:paraId="6D047F2C" w14:textId="77777777">
      <w:pPr>
        <w:pStyle w:val="Tekst"/>
        <w:shd w:val="clear" w:color="auto" w:fill="FFFFFF"/>
        <w:ind w:left="709"/>
        <w:rPr>
          <w:sz w:val="20"/>
          <w:lang w:val="pl-PL"/>
        </w:rPr>
      </w:pPr>
      <w:r w:rsidRPr="00191877">
        <w:rPr>
          <w:sz w:val="20"/>
          <w:lang w:val="pl-PL"/>
        </w:rPr>
        <w:t>Co roku w dniu 1 stycznia i 1 lipca aktualizowana jest wysokość ustawowego minimalnego wynagrodzenia (WML).</w:t>
      </w:r>
    </w:p>
    <w:p w:rsidR="00CE369F" w:rsidRPr="00191877" w:rsidP="00CE369F" w14:paraId="608FAB3A" w14:textId="77777777">
      <w:pPr>
        <w:pStyle w:val="Tekst"/>
        <w:shd w:val="clear" w:color="auto" w:fill="FFFFFF"/>
        <w:ind w:left="709"/>
        <w:rPr>
          <w:sz w:val="20"/>
          <w:lang w:val="pl-PL"/>
        </w:rPr>
      </w:pPr>
      <w:r w:rsidRPr="00191877">
        <w:rPr>
          <w:sz w:val="20"/>
          <w:lang w:val="pl-PL"/>
        </w:rPr>
        <w:t>Aktualne stawki znajdują się na stronie internetowej: http://www.rijksoverheid.nl/</w:t>
      </w:r>
    </w:p>
    <w:p w:rsidR="00CE369F" w:rsidRPr="00191877" w:rsidP="00CE369F" w14:paraId="02A8ADCF" w14:textId="77777777">
      <w:pPr>
        <w:pStyle w:val="Tekst"/>
        <w:shd w:val="clear" w:color="auto" w:fill="FFFFFF"/>
        <w:ind w:left="709"/>
        <w:rPr>
          <w:sz w:val="20"/>
          <w:lang w:val="pl-PL"/>
        </w:rPr>
      </w:pPr>
    </w:p>
    <w:p w:rsidR="00CE369F" w:rsidRPr="00191877" w:rsidP="00CE369F" w14:paraId="1C209A98" w14:textId="77777777">
      <w:pPr>
        <w:pStyle w:val="Tekst"/>
        <w:shd w:val="clear" w:color="auto" w:fill="FFFFFF"/>
        <w:ind w:left="709"/>
        <w:rPr>
          <w:sz w:val="20"/>
          <w:lang w:val="pl-PL"/>
        </w:rPr>
      </w:pPr>
      <w:r w:rsidRPr="00191877">
        <w:rPr>
          <w:sz w:val="20"/>
          <w:lang w:val="pl-PL"/>
        </w:rPr>
        <w:t>Ustawowa wysokość procentowa dla pracowników (młodocianych)</w:t>
      </w:r>
    </w:p>
    <w:p w:rsidR="00CE369F" w:rsidRPr="00191877" w:rsidP="00CE369F" w14:paraId="29D77C22" w14:textId="77777777">
      <w:pPr>
        <w:pStyle w:val="Tekst"/>
        <w:shd w:val="clear" w:color="auto" w:fill="FFFFFF"/>
        <w:rPr>
          <w:rFonts w:ascii="Times New Roman" w:hAnsi="Times New Roman" w:cs="Arial"/>
          <w:szCs w:val="22"/>
          <w:lang w:val="pl-PL"/>
        </w:rPr>
      </w:pPr>
    </w:p>
    <w:tbl>
      <w:tblPr>
        <w:tblStyle w:val="TableGrid"/>
        <w:tblW w:w="0" w:type="auto"/>
        <w:tblInd w:w="704" w:type="dxa"/>
        <w:tblLook w:val="04A0"/>
      </w:tblPr>
      <w:tblGrid>
        <w:gridCol w:w="1843"/>
        <w:gridCol w:w="1984"/>
      </w:tblGrid>
      <w:tr w14:paraId="48DCF148" w14:textId="77777777" w:rsidTr="00CE369F">
        <w:tblPrEx>
          <w:tblW w:w="0" w:type="auto"/>
          <w:tblInd w:w="704" w:type="dxa"/>
          <w:tblLook w:val="04A0"/>
        </w:tblPrEx>
        <w:tc>
          <w:tcPr>
            <w:tcW w:w="3827" w:type="dxa"/>
            <w:gridSpan w:val="2"/>
          </w:tcPr>
          <w:p w:rsidR="00E54D79" w:rsidRPr="00191877" w:rsidP="00CE369F" w14:paraId="0E21FC69" w14:textId="77777777">
            <w:pPr>
              <w:rPr>
                <w:rFonts w:ascii="Arial" w:hAnsi="Arial" w:cs="Arial"/>
                <w:b/>
                <w:sz w:val="20"/>
                <w:szCs w:val="20"/>
                <w:lang w:val="pl-PL"/>
              </w:rPr>
            </w:pPr>
            <w:r w:rsidRPr="00191877">
              <w:rPr>
                <w:rFonts w:ascii="Arial" w:hAnsi="Arial" w:cs="Arial"/>
                <w:b/>
                <w:sz w:val="20"/>
                <w:szCs w:val="20"/>
                <w:lang w:val="pl-PL"/>
              </w:rPr>
              <w:t>Obowiązująca od 1 lipca 2019 roku</w:t>
            </w:r>
          </w:p>
        </w:tc>
      </w:tr>
      <w:tr w14:paraId="78AB9A30" w14:textId="77777777" w:rsidTr="00CE369F">
        <w:tblPrEx>
          <w:tblW w:w="0" w:type="auto"/>
          <w:tblInd w:w="704" w:type="dxa"/>
          <w:tblLook w:val="04A0"/>
        </w:tblPrEx>
        <w:tc>
          <w:tcPr>
            <w:tcW w:w="1843" w:type="dxa"/>
          </w:tcPr>
          <w:p w:rsidR="00E54D79" w:rsidRPr="00191877" w:rsidP="00CE369F" w14:paraId="77FC21B9" w14:textId="77777777">
            <w:pPr>
              <w:rPr>
                <w:rFonts w:ascii="Arial" w:hAnsi="Arial" w:cs="Arial"/>
                <w:b/>
                <w:sz w:val="20"/>
                <w:szCs w:val="20"/>
                <w:lang w:val="pl-PL"/>
              </w:rPr>
            </w:pPr>
            <w:r w:rsidRPr="00191877">
              <w:rPr>
                <w:rFonts w:ascii="Arial" w:hAnsi="Arial" w:cs="Arial"/>
                <w:b/>
                <w:sz w:val="20"/>
                <w:szCs w:val="20"/>
                <w:lang w:val="pl-PL"/>
              </w:rPr>
              <w:t>wiek</w:t>
            </w:r>
          </w:p>
        </w:tc>
        <w:tc>
          <w:tcPr>
            <w:tcW w:w="1984" w:type="dxa"/>
          </w:tcPr>
          <w:p w:rsidR="00E54D79" w:rsidRPr="00191877" w:rsidP="00CE369F" w14:paraId="1EA69B96" w14:textId="77777777">
            <w:pPr>
              <w:rPr>
                <w:rFonts w:ascii="Arial" w:hAnsi="Arial" w:cs="Arial"/>
                <w:b/>
                <w:sz w:val="20"/>
                <w:szCs w:val="20"/>
                <w:lang w:val="pl-PL"/>
              </w:rPr>
            </w:pPr>
            <w:r w:rsidRPr="00191877">
              <w:rPr>
                <w:rFonts w:ascii="Arial" w:hAnsi="Arial" w:cs="Arial"/>
                <w:b/>
                <w:sz w:val="20"/>
                <w:szCs w:val="20"/>
                <w:lang w:val="pl-PL"/>
              </w:rPr>
              <w:t>% WML</w:t>
            </w:r>
          </w:p>
        </w:tc>
      </w:tr>
      <w:tr w14:paraId="383EB41C" w14:textId="77777777" w:rsidTr="00CE369F">
        <w:tblPrEx>
          <w:tblW w:w="0" w:type="auto"/>
          <w:tblInd w:w="704" w:type="dxa"/>
          <w:tblLook w:val="04A0"/>
        </w:tblPrEx>
        <w:tc>
          <w:tcPr>
            <w:tcW w:w="1843" w:type="dxa"/>
          </w:tcPr>
          <w:p w:rsidR="00E54D79" w:rsidRPr="00191877" w:rsidP="00CE369F" w14:paraId="51D29B86" w14:textId="77777777">
            <w:pPr>
              <w:rPr>
                <w:rFonts w:ascii="Arial" w:hAnsi="Arial" w:cs="Arial"/>
                <w:b/>
                <w:sz w:val="20"/>
                <w:szCs w:val="20"/>
                <w:lang w:val="pl-PL"/>
              </w:rPr>
            </w:pPr>
            <w:r w:rsidRPr="00191877">
              <w:rPr>
                <w:rFonts w:ascii="Arial" w:hAnsi="Arial" w:cs="Arial"/>
                <w:b/>
                <w:sz w:val="20"/>
                <w:szCs w:val="20"/>
                <w:lang w:val="pl-PL"/>
              </w:rPr>
              <w:t>21 lat i więcej</w:t>
            </w:r>
          </w:p>
        </w:tc>
        <w:tc>
          <w:tcPr>
            <w:tcW w:w="1984" w:type="dxa"/>
          </w:tcPr>
          <w:p w:rsidR="00E54D79" w:rsidRPr="00191877" w:rsidP="00CE369F" w14:paraId="17A53714" w14:textId="77777777">
            <w:pPr>
              <w:rPr>
                <w:rFonts w:ascii="Arial" w:hAnsi="Arial" w:cs="Arial"/>
                <w:b/>
                <w:sz w:val="20"/>
                <w:szCs w:val="20"/>
                <w:lang w:val="pl-PL"/>
              </w:rPr>
            </w:pPr>
            <w:r w:rsidRPr="00191877">
              <w:rPr>
                <w:rFonts w:ascii="Arial" w:hAnsi="Arial" w:cs="Arial"/>
                <w:b/>
                <w:sz w:val="20"/>
                <w:szCs w:val="20"/>
                <w:lang w:val="pl-PL"/>
              </w:rPr>
              <w:t>100%</w:t>
            </w:r>
          </w:p>
        </w:tc>
      </w:tr>
      <w:tr w14:paraId="56128CF3" w14:textId="77777777" w:rsidTr="00CE369F">
        <w:tblPrEx>
          <w:tblW w:w="0" w:type="auto"/>
          <w:tblInd w:w="704" w:type="dxa"/>
          <w:tblLook w:val="04A0"/>
        </w:tblPrEx>
        <w:tc>
          <w:tcPr>
            <w:tcW w:w="1843" w:type="dxa"/>
          </w:tcPr>
          <w:p w:rsidR="00E54D79" w:rsidRPr="00191877" w:rsidP="00CE369F" w14:paraId="1B13B18C" w14:textId="77777777">
            <w:pPr>
              <w:rPr>
                <w:rFonts w:ascii="Arial" w:hAnsi="Arial" w:cs="Arial"/>
                <w:sz w:val="20"/>
                <w:szCs w:val="20"/>
                <w:lang w:val="pl-PL"/>
              </w:rPr>
            </w:pPr>
            <w:r w:rsidRPr="00191877">
              <w:rPr>
                <w:rFonts w:ascii="Arial" w:hAnsi="Arial" w:cs="Arial"/>
                <w:sz w:val="20"/>
                <w:szCs w:val="20"/>
                <w:lang w:val="pl-PL"/>
              </w:rPr>
              <w:t>20 lat</w:t>
            </w:r>
          </w:p>
        </w:tc>
        <w:tc>
          <w:tcPr>
            <w:tcW w:w="1984" w:type="dxa"/>
          </w:tcPr>
          <w:p w:rsidR="00E54D79" w:rsidRPr="00191877" w:rsidP="00CE369F" w14:paraId="5D8F1B2E" w14:textId="77777777">
            <w:pPr>
              <w:rPr>
                <w:rFonts w:ascii="Arial" w:hAnsi="Arial" w:cs="Arial"/>
                <w:sz w:val="20"/>
                <w:szCs w:val="20"/>
                <w:lang w:val="pl-PL"/>
              </w:rPr>
            </w:pPr>
            <w:r w:rsidRPr="00191877">
              <w:rPr>
                <w:rFonts w:ascii="Arial" w:hAnsi="Arial" w:cs="Arial"/>
                <w:sz w:val="20"/>
                <w:szCs w:val="20"/>
                <w:lang w:val="pl-PL"/>
              </w:rPr>
              <w:t>80%</w:t>
            </w:r>
          </w:p>
        </w:tc>
      </w:tr>
      <w:tr w14:paraId="6C207549" w14:textId="77777777" w:rsidTr="00CE369F">
        <w:tblPrEx>
          <w:tblW w:w="0" w:type="auto"/>
          <w:tblInd w:w="704" w:type="dxa"/>
          <w:tblLook w:val="04A0"/>
        </w:tblPrEx>
        <w:tc>
          <w:tcPr>
            <w:tcW w:w="1843" w:type="dxa"/>
          </w:tcPr>
          <w:p w:rsidR="00E54D79" w:rsidRPr="00191877" w:rsidP="00CE369F" w14:paraId="2FF4A5BC" w14:textId="77777777">
            <w:pPr>
              <w:rPr>
                <w:rFonts w:ascii="Arial" w:hAnsi="Arial" w:cs="Arial"/>
                <w:sz w:val="20"/>
                <w:szCs w:val="20"/>
                <w:lang w:val="pl-PL"/>
              </w:rPr>
            </w:pPr>
            <w:r w:rsidRPr="00191877">
              <w:rPr>
                <w:rFonts w:ascii="Arial" w:hAnsi="Arial" w:cs="Arial"/>
                <w:sz w:val="20"/>
                <w:szCs w:val="20"/>
                <w:lang w:val="pl-PL"/>
              </w:rPr>
              <w:t>19 lat</w:t>
            </w:r>
          </w:p>
        </w:tc>
        <w:tc>
          <w:tcPr>
            <w:tcW w:w="1984" w:type="dxa"/>
          </w:tcPr>
          <w:p w:rsidR="00E54D79" w:rsidRPr="00191877" w:rsidP="00CE369F" w14:paraId="5786DEDC" w14:textId="77777777">
            <w:pPr>
              <w:rPr>
                <w:rFonts w:ascii="Arial" w:hAnsi="Arial" w:cs="Arial"/>
                <w:sz w:val="20"/>
                <w:szCs w:val="20"/>
                <w:lang w:val="pl-PL"/>
              </w:rPr>
            </w:pPr>
            <w:r w:rsidRPr="00191877">
              <w:rPr>
                <w:rFonts w:ascii="Arial" w:hAnsi="Arial" w:cs="Arial"/>
                <w:sz w:val="20"/>
                <w:szCs w:val="20"/>
                <w:lang w:val="pl-PL"/>
              </w:rPr>
              <w:t>60%</w:t>
            </w:r>
          </w:p>
        </w:tc>
      </w:tr>
      <w:tr w14:paraId="6705B8D2" w14:textId="77777777" w:rsidTr="00CE369F">
        <w:tblPrEx>
          <w:tblW w:w="0" w:type="auto"/>
          <w:tblInd w:w="704" w:type="dxa"/>
          <w:tblLook w:val="04A0"/>
        </w:tblPrEx>
        <w:tc>
          <w:tcPr>
            <w:tcW w:w="1843" w:type="dxa"/>
          </w:tcPr>
          <w:p w:rsidR="00E54D79" w:rsidRPr="00191877" w:rsidP="00CE369F" w14:paraId="3D457397" w14:textId="77777777">
            <w:pPr>
              <w:rPr>
                <w:rFonts w:ascii="Arial" w:hAnsi="Arial" w:cs="Arial"/>
                <w:sz w:val="20"/>
                <w:szCs w:val="20"/>
                <w:lang w:val="pl-PL"/>
              </w:rPr>
            </w:pPr>
            <w:r w:rsidRPr="00191877">
              <w:rPr>
                <w:rFonts w:ascii="Arial" w:hAnsi="Arial" w:cs="Arial"/>
                <w:sz w:val="20"/>
                <w:szCs w:val="20"/>
                <w:lang w:val="pl-PL"/>
              </w:rPr>
              <w:t>18 lat</w:t>
            </w:r>
          </w:p>
        </w:tc>
        <w:tc>
          <w:tcPr>
            <w:tcW w:w="1984" w:type="dxa"/>
          </w:tcPr>
          <w:p w:rsidR="00E54D79" w:rsidRPr="00191877" w:rsidP="00CE369F" w14:paraId="2C70309D" w14:textId="77777777">
            <w:pPr>
              <w:rPr>
                <w:rFonts w:ascii="Arial" w:hAnsi="Arial" w:cs="Arial"/>
                <w:sz w:val="20"/>
                <w:szCs w:val="20"/>
                <w:lang w:val="pl-PL"/>
              </w:rPr>
            </w:pPr>
            <w:r w:rsidRPr="00191877">
              <w:rPr>
                <w:rFonts w:ascii="Arial" w:hAnsi="Arial" w:cs="Arial"/>
                <w:sz w:val="20"/>
                <w:szCs w:val="20"/>
                <w:lang w:val="pl-PL"/>
              </w:rPr>
              <w:t>50%</w:t>
            </w:r>
          </w:p>
        </w:tc>
      </w:tr>
      <w:tr w14:paraId="132BCF49" w14:textId="77777777" w:rsidTr="00CE369F">
        <w:tblPrEx>
          <w:tblW w:w="0" w:type="auto"/>
          <w:tblInd w:w="704" w:type="dxa"/>
          <w:tblLook w:val="04A0"/>
        </w:tblPrEx>
        <w:tc>
          <w:tcPr>
            <w:tcW w:w="1843" w:type="dxa"/>
          </w:tcPr>
          <w:p w:rsidR="00E54D79" w:rsidRPr="00191877" w:rsidP="00CE369F" w14:paraId="6A68BEE3" w14:textId="77777777">
            <w:pPr>
              <w:rPr>
                <w:rFonts w:ascii="Arial" w:hAnsi="Arial" w:cs="Arial"/>
                <w:sz w:val="20"/>
                <w:szCs w:val="20"/>
                <w:lang w:val="pl-PL"/>
              </w:rPr>
            </w:pPr>
            <w:r w:rsidRPr="00191877">
              <w:rPr>
                <w:rFonts w:ascii="Arial" w:hAnsi="Arial" w:cs="Arial"/>
                <w:sz w:val="20"/>
                <w:szCs w:val="20"/>
                <w:lang w:val="pl-PL"/>
              </w:rPr>
              <w:t>17 lat</w:t>
            </w:r>
          </w:p>
        </w:tc>
        <w:tc>
          <w:tcPr>
            <w:tcW w:w="1984" w:type="dxa"/>
          </w:tcPr>
          <w:p w:rsidR="00E54D79" w:rsidRPr="00191877" w:rsidP="00CE369F" w14:paraId="4F6FE833" w14:textId="77777777">
            <w:pPr>
              <w:rPr>
                <w:rFonts w:ascii="Arial" w:hAnsi="Arial" w:cs="Arial"/>
                <w:sz w:val="20"/>
                <w:szCs w:val="20"/>
                <w:lang w:val="pl-PL"/>
              </w:rPr>
            </w:pPr>
            <w:r w:rsidRPr="00191877">
              <w:rPr>
                <w:rFonts w:ascii="Arial" w:hAnsi="Arial" w:cs="Arial"/>
                <w:sz w:val="20"/>
                <w:szCs w:val="20"/>
                <w:lang w:val="pl-PL"/>
              </w:rPr>
              <w:t>39,5%</w:t>
            </w:r>
          </w:p>
        </w:tc>
      </w:tr>
      <w:tr w14:paraId="1BFCBBE6" w14:textId="77777777" w:rsidTr="00CE369F">
        <w:tblPrEx>
          <w:tblW w:w="0" w:type="auto"/>
          <w:tblInd w:w="704" w:type="dxa"/>
          <w:tblLook w:val="04A0"/>
        </w:tblPrEx>
        <w:tc>
          <w:tcPr>
            <w:tcW w:w="1843" w:type="dxa"/>
          </w:tcPr>
          <w:p w:rsidR="00E54D79" w:rsidRPr="00191877" w:rsidP="00CE369F" w14:paraId="58F4D390" w14:textId="77777777">
            <w:pPr>
              <w:rPr>
                <w:rFonts w:ascii="Arial" w:hAnsi="Arial" w:cs="Arial"/>
                <w:sz w:val="20"/>
                <w:szCs w:val="20"/>
                <w:lang w:val="pl-PL"/>
              </w:rPr>
            </w:pPr>
            <w:r w:rsidRPr="00191877">
              <w:rPr>
                <w:rFonts w:ascii="Arial" w:hAnsi="Arial" w:cs="Arial"/>
                <w:sz w:val="20"/>
                <w:szCs w:val="20"/>
                <w:lang w:val="pl-PL"/>
              </w:rPr>
              <w:t>16 lat</w:t>
            </w:r>
          </w:p>
        </w:tc>
        <w:tc>
          <w:tcPr>
            <w:tcW w:w="1984" w:type="dxa"/>
          </w:tcPr>
          <w:p w:rsidR="00E54D79" w:rsidRPr="00191877" w:rsidP="00CE369F" w14:paraId="4365305A" w14:textId="77777777">
            <w:pPr>
              <w:rPr>
                <w:rFonts w:ascii="Arial" w:hAnsi="Arial" w:cs="Arial"/>
                <w:sz w:val="20"/>
                <w:szCs w:val="20"/>
                <w:lang w:val="pl-PL"/>
              </w:rPr>
            </w:pPr>
            <w:r w:rsidRPr="00191877">
              <w:rPr>
                <w:rFonts w:ascii="Arial" w:hAnsi="Arial" w:cs="Arial"/>
                <w:sz w:val="20"/>
                <w:szCs w:val="20"/>
                <w:lang w:val="pl-PL"/>
              </w:rPr>
              <w:t>34,5%</w:t>
            </w:r>
          </w:p>
        </w:tc>
      </w:tr>
      <w:tr w14:paraId="7991411E" w14:textId="77777777" w:rsidTr="00CE369F">
        <w:tblPrEx>
          <w:tblW w:w="0" w:type="auto"/>
          <w:tblInd w:w="704" w:type="dxa"/>
          <w:tblLook w:val="04A0"/>
        </w:tblPrEx>
        <w:tc>
          <w:tcPr>
            <w:tcW w:w="1843" w:type="dxa"/>
          </w:tcPr>
          <w:p w:rsidR="00E54D79" w:rsidRPr="00191877" w:rsidP="00CE369F" w14:paraId="17CEA77C" w14:textId="77777777">
            <w:pPr>
              <w:rPr>
                <w:rFonts w:ascii="Arial" w:hAnsi="Arial" w:cs="Arial"/>
                <w:sz w:val="20"/>
                <w:szCs w:val="20"/>
                <w:lang w:val="pl-PL"/>
              </w:rPr>
            </w:pPr>
            <w:r w:rsidRPr="00191877">
              <w:rPr>
                <w:rFonts w:ascii="Arial" w:hAnsi="Arial" w:cs="Arial"/>
                <w:sz w:val="20"/>
                <w:szCs w:val="20"/>
                <w:lang w:val="pl-PL"/>
              </w:rPr>
              <w:t>15 lat</w:t>
            </w:r>
          </w:p>
        </w:tc>
        <w:tc>
          <w:tcPr>
            <w:tcW w:w="1984" w:type="dxa"/>
          </w:tcPr>
          <w:p w:rsidR="00E54D79" w:rsidRPr="00191877" w:rsidP="00CE369F" w14:paraId="6DFC0D25" w14:textId="77777777">
            <w:pPr>
              <w:rPr>
                <w:rFonts w:ascii="Arial" w:hAnsi="Arial" w:cs="Arial"/>
                <w:sz w:val="20"/>
                <w:szCs w:val="20"/>
                <w:lang w:val="pl-PL"/>
              </w:rPr>
            </w:pPr>
            <w:r w:rsidRPr="00191877">
              <w:rPr>
                <w:rFonts w:ascii="Arial" w:hAnsi="Arial" w:cs="Arial"/>
                <w:sz w:val="20"/>
                <w:szCs w:val="20"/>
                <w:lang w:val="pl-PL"/>
              </w:rPr>
              <w:t>30%</w:t>
            </w:r>
          </w:p>
        </w:tc>
      </w:tr>
      <w:tr w14:paraId="5CEDB55B" w14:textId="77777777" w:rsidTr="00CE369F">
        <w:tblPrEx>
          <w:tblW w:w="0" w:type="auto"/>
          <w:tblInd w:w="704" w:type="dxa"/>
          <w:tblLook w:val="04A0"/>
        </w:tblPrEx>
        <w:tc>
          <w:tcPr>
            <w:tcW w:w="1843" w:type="dxa"/>
          </w:tcPr>
          <w:p w:rsidR="00E54D79" w:rsidRPr="00191877" w:rsidP="00CE369F" w14:paraId="68A3A129" w14:textId="77777777">
            <w:pPr>
              <w:rPr>
                <w:rFonts w:ascii="Arial" w:hAnsi="Arial" w:cs="Arial"/>
                <w:sz w:val="20"/>
                <w:szCs w:val="20"/>
                <w:lang w:val="pl-PL"/>
              </w:rPr>
            </w:pPr>
          </w:p>
        </w:tc>
        <w:tc>
          <w:tcPr>
            <w:tcW w:w="1984" w:type="dxa"/>
          </w:tcPr>
          <w:p w:rsidR="00E54D79" w:rsidRPr="00191877" w:rsidP="00CE369F" w14:paraId="686A9BF3" w14:textId="77777777">
            <w:pPr>
              <w:rPr>
                <w:rFonts w:ascii="Arial" w:hAnsi="Arial" w:cs="Arial"/>
                <w:sz w:val="20"/>
                <w:szCs w:val="20"/>
                <w:lang w:val="pl-PL"/>
              </w:rPr>
            </w:pPr>
          </w:p>
        </w:tc>
      </w:tr>
    </w:tbl>
    <w:p w:rsidR="00CE369F" w:rsidRPr="00191877" w:rsidP="00CE369F" w14:paraId="26535C78" w14:textId="77777777">
      <w:pPr>
        <w:pStyle w:val="Tekst"/>
        <w:shd w:val="clear" w:color="auto" w:fill="FFFFFF"/>
        <w:rPr>
          <w:rFonts w:ascii="Times New Roman" w:hAnsi="Times New Roman" w:cs="Arial"/>
          <w:szCs w:val="22"/>
          <w:lang w:val="pl-PL"/>
        </w:rPr>
      </w:pPr>
    </w:p>
    <w:p w:rsidR="00CE369F" w:rsidP="00CE369F" w14:paraId="670F3D76" w14:textId="77777777">
      <w:pPr>
        <w:rPr>
          <w:rFonts w:ascii="Arial" w:hAnsi="Arial"/>
          <w:b/>
          <w:kern w:val="28"/>
          <w:szCs w:val="20"/>
          <w:lang w:val="pl-PL"/>
        </w:rPr>
      </w:pPr>
      <w:bookmarkStart w:id="197" w:name="_Toc19719197"/>
      <w:r>
        <w:rPr>
          <w:lang w:val="pl-PL"/>
        </w:rPr>
        <w:br w:type="page"/>
      </w:r>
    </w:p>
    <w:p w:rsidR="00CE369F" w:rsidRPr="00191877" w:rsidP="00CE369F" w14:paraId="4EB5B7DA" w14:textId="77777777">
      <w:pPr>
        <w:pStyle w:val="Heading1"/>
        <w:tabs>
          <w:tab w:val="clear" w:pos="0"/>
          <w:tab w:val="num" w:pos="851"/>
        </w:tabs>
        <w:ind w:left="1985" w:hanging="1985"/>
        <w:rPr>
          <w:lang w:val="pl-PL"/>
        </w:rPr>
      </w:pPr>
      <w:bookmarkStart w:id="198" w:name="_Toc132391403"/>
      <w:r w:rsidRPr="00191877">
        <w:rPr>
          <w:lang w:val="pl-PL"/>
        </w:rPr>
        <w:t xml:space="preserve">ZAŁĄCZNIK 5 </w:t>
      </w:r>
      <w:r w:rsidRPr="00191877">
        <w:rPr>
          <w:lang w:val="pl-PL"/>
        </w:rPr>
        <w:tab/>
        <w:t>Fundacja społeczna Rynku Pracy Colland – w nawiązaniu do</w:t>
      </w:r>
      <w:r>
        <w:rPr>
          <w:lang w:val="pl-PL"/>
        </w:rPr>
        <w:t xml:space="preserve"> rozdziału 6,</w:t>
      </w:r>
      <w:r w:rsidRPr="00191877">
        <w:rPr>
          <w:lang w:val="pl-PL"/>
        </w:rPr>
        <w:t xml:space="preserve"> art. 41, </w:t>
      </w:r>
      <w:r>
        <w:rPr>
          <w:lang w:val="pl-PL"/>
        </w:rPr>
        <w:t xml:space="preserve">rozdziału 6 art. </w:t>
      </w:r>
      <w:r w:rsidRPr="00191877">
        <w:rPr>
          <w:lang w:val="pl-PL"/>
        </w:rPr>
        <w:t xml:space="preserve">42, </w:t>
      </w:r>
      <w:r>
        <w:rPr>
          <w:lang w:val="pl-PL"/>
        </w:rPr>
        <w:t xml:space="preserve">rozdziału 8 art. </w:t>
      </w:r>
      <w:r w:rsidRPr="00191877">
        <w:rPr>
          <w:lang w:val="pl-PL"/>
        </w:rPr>
        <w:t xml:space="preserve">50 i </w:t>
      </w:r>
      <w:r>
        <w:rPr>
          <w:lang w:val="pl-PL"/>
        </w:rPr>
        <w:t xml:space="preserve">rozdziału 9 art. </w:t>
      </w:r>
      <w:r w:rsidRPr="00191877">
        <w:rPr>
          <w:lang w:val="pl-PL"/>
        </w:rPr>
        <w:t>52</w:t>
      </w:r>
      <w:bookmarkEnd w:id="197"/>
      <w:bookmarkEnd w:id="198"/>
    </w:p>
    <w:p w:rsidR="00CE369F" w:rsidRPr="00191877" w:rsidP="00CE369F" w14:paraId="2C5AF3D3" w14:textId="77777777">
      <w:pPr>
        <w:pStyle w:val="Broodtekst"/>
        <w:rPr>
          <w:rFonts w:ascii="Arial" w:hAnsi="Arial" w:cs="Arial"/>
          <w:spacing w:val="0"/>
          <w:sz w:val="22"/>
          <w:szCs w:val="22"/>
          <w:lang w:val="pl-PL"/>
        </w:rPr>
      </w:pPr>
    </w:p>
    <w:p w:rsidR="00CE369F" w:rsidRPr="003D051B" w:rsidP="00CE369F" w14:paraId="3848A006"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 xml:space="preserve">Colland to połączenie regulacji społecznych dla rolnictwa i sektora przyrodniczego. </w:t>
      </w:r>
    </w:p>
    <w:p w:rsidR="00CE369F" w:rsidRPr="003D051B" w:rsidP="00CE369F" w14:paraId="552FCCC3"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 xml:space="preserve">Klaster Rynek Pracy opiera na się na układzie zbiorowym pracy Colland i składa się z Funduszu Rynek Pracy Colland oraz z Funduszu Pomostowego. Fundusz Rynek Pracy Colland oferuje pracodawcom i pracownikom m.in. dotacje na szkolenia, programy dla osób starszych i projekty związane z rynkiem pracy. Aktualne informacje na temat regulacji i wysokości składek znajdują się na stronach internetowych Colland: www.colland.nl i www.collandarbeidsmarkt.nl. </w:t>
      </w:r>
    </w:p>
    <w:p w:rsidR="00CE369F" w:rsidRPr="003D051B" w:rsidP="00CE369F" w14:paraId="25CF32BA"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Z wszelkimi pytaniami można zwrócić się także do działu obsługi klienta Colland pod numerem telefonu 088 008 45 50 (koszty rozmowy według stawek lokalnych) lub drogą mailową: info@colland-administratie.nl.</w:t>
      </w:r>
    </w:p>
    <w:p w:rsidR="00CE369F" w:rsidRPr="00191877" w:rsidP="00CE369F" w14:paraId="18D9D3E7"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W sprawach związanych ze zmianami danych pracodawcy, zmianami adresu i z pytaniami dotyczącymi faktur za składki należy kontaktować się z BPL pensioen pod numerem telefonu 050-5224000 (pracodawcy)/werkgever@bplpensioen.nl i 050-5223000 (pracownicy)/deelnemer@bplpensioen.nl.</w:t>
      </w:r>
    </w:p>
    <w:p w:rsidR="00CE369F" w:rsidRPr="00191877" w:rsidP="00CE369F" w14:paraId="77A2FF95" w14:textId="77777777">
      <w:pPr>
        <w:pStyle w:val="Heading1"/>
        <w:rPr>
          <w:lang w:val="pl-PL"/>
        </w:rPr>
      </w:pPr>
      <w:r w:rsidRPr="00191877">
        <w:rPr>
          <w:szCs w:val="22"/>
          <w:lang w:val="pl-PL"/>
        </w:rPr>
        <w:br w:type="page"/>
      </w:r>
      <w:bookmarkStart w:id="199" w:name="_Toc19719198"/>
      <w:bookmarkStart w:id="200" w:name="_Toc132391404"/>
      <w:r w:rsidRPr="00191877">
        <w:rPr>
          <w:lang w:val="pl-PL"/>
        </w:rPr>
        <w:t>ZAŁĄCZNIK 6</w:t>
      </w:r>
      <w:r w:rsidRPr="00191877">
        <w:rPr>
          <w:lang w:val="pl-PL"/>
        </w:rPr>
        <w:tab/>
      </w:r>
      <w:r w:rsidRPr="00191877">
        <w:rPr>
          <w:lang w:val="pl-PL"/>
        </w:rPr>
        <w:tab/>
        <w:t>Ubezpieczenie wypłat w okresie nieobecności w pracy z powodu niezdolności do pracy (SAZAS) – w nawiązaniu do art. 51</w:t>
      </w:r>
      <w:bookmarkEnd w:id="199"/>
      <w:bookmarkEnd w:id="200"/>
      <w:r w:rsidRPr="00191877">
        <w:rPr>
          <w:lang w:val="pl-PL"/>
        </w:rPr>
        <w:t xml:space="preserve"> </w:t>
      </w:r>
    </w:p>
    <w:p w:rsidR="00CE369F" w:rsidRPr="003D051B" w:rsidP="00CE369F" w14:paraId="4333FFF3" w14:textId="77777777">
      <w:pPr>
        <w:numPr>
          <w:ilvl w:val="7"/>
          <w:numId w:val="0"/>
        </w:numPr>
        <w:spacing w:before="120" w:after="120"/>
        <w:rPr>
          <w:rFonts w:ascii="Arial" w:hAnsi="Arial" w:eastAsiaTheme="minorHAnsi" w:cs="Arial"/>
          <w:sz w:val="20"/>
          <w:szCs w:val="20"/>
          <w:lang w:val="pl-PL" w:eastAsia="en-US"/>
        </w:rPr>
      </w:pPr>
      <w:hyperlink w:history="1"/>
      <w:r w:rsidRPr="003D051B">
        <w:rPr>
          <w:rFonts w:ascii="Arial" w:hAnsi="Arial" w:eastAsiaTheme="minorHAnsi" w:cs="Arial"/>
          <w:sz w:val="20"/>
          <w:szCs w:val="20"/>
          <w:lang w:val="pl-PL" w:eastAsia="en-US"/>
        </w:rPr>
        <w:t xml:space="preserve">Dzięki Towarzystwu Ubezpieczeniowemu Sazas pracodawcy oraz związki zawodowe sektora rolniczego oferują ubezpieczenie na wypadek absencji chorobowej. Pracodawca może wybrać jeden z kilku możliwych wariantów wysokości wypłat z Sazas, aby wywiązać się z obowiązku wypłaty wynagrodzenia pracownikowi niezdolnemu do pracy przez pierwsze 2 lata choroby. </w:t>
      </w:r>
    </w:p>
    <w:p w:rsidR="00CE369F" w:rsidRPr="003D051B" w:rsidP="00CE369F" w14:paraId="3CEEDAD4"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 xml:space="preserve">Sazas oferuje ponadto ubezpieczenie PLUS dla pracownika. </w:t>
      </w:r>
    </w:p>
    <w:p w:rsidR="00CE369F" w:rsidRPr="003D051B" w:rsidP="00CE369F" w14:paraId="324DD0C8"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Pracownik zatrudniony u pracodawcy korzystającego z usług Sazas otrzymuje automatycznie ubezpieczenie PLUS, chyba że rezygnuje z niego na własną prośbę. Za ubezpieczenie PLUS pracownik płaci składkę w wysokości 1,18% wynagrodzenia (składka w roku 2021).</w:t>
      </w:r>
    </w:p>
    <w:p w:rsidR="00CE369F" w:rsidRPr="003D051B" w:rsidP="00CE369F" w14:paraId="6E4F535B"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W przypadku, gdy pracownik posiadający ubezpieczenie PLUS jest niezdolny do pracy przez ponad pół roku i sumiennie wywiązuje się z obowiązków reintegracyjnych, otrzymuje następujące dodatkowe uzupełnienie wynagrodzenia:</w:t>
      </w:r>
    </w:p>
    <w:p w:rsidR="00CE369F" w:rsidRPr="003D051B" w:rsidP="00CE369F" w14:paraId="743DCDEE"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w:t>
      </w:r>
      <w:r w:rsidRPr="003D051B">
        <w:rPr>
          <w:rFonts w:ascii="Arial" w:hAnsi="Arial" w:eastAsiaTheme="minorHAnsi" w:cs="Arial"/>
          <w:sz w:val="20"/>
          <w:szCs w:val="20"/>
          <w:lang w:val="pl-PL" w:eastAsia="en-US"/>
        </w:rPr>
        <w:tab/>
        <w:t>w drugim półroczu choroby: 10%. Razem z wynagrodzeniem wypłacanym przez pracodawcę pracownik otrzymuje pełne wynagrodzenie;</w:t>
      </w:r>
    </w:p>
    <w:p w:rsidR="00CE369F" w:rsidRPr="003D051B" w:rsidP="00CE369F" w14:paraId="021217AE"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w:t>
      </w:r>
      <w:r w:rsidRPr="003D051B">
        <w:rPr>
          <w:rFonts w:ascii="Arial" w:hAnsi="Arial" w:eastAsiaTheme="minorHAnsi" w:cs="Arial"/>
          <w:sz w:val="20"/>
          <w:szCs w:val="20"/>
          <w:lang w:val="pl-PL" w:eastAsia="en-US"/>
        </w:rPr>
        <w:tab/>
        <w:t>w drugim roku choroby: uzupełnienie w wysokości 15%. Razem z wynagrodzeniem wypłacanym przez pracodawcę pracownik także wówczas otrzymuje pełne wynagrodzenie;</w:t>
      </w:r>
    </w:p>
    <w:p w:rsidR="00CE369F" w:rsidRPr="003D051B" w:rsidP="00CE369F" w14:paraId="0B231733"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w:t>
      </w:r>
      <w:r w:rsidRPr="003D051B">
        <w:rPr>
          <w:rFonts w:ascii="Arial" w:hAnsi="Arial" w:eastAsiaTheme="minorHAnsi" w:cs="Arial"/>
          <w:sz w:val="20"/>
          <w:szCs w:val="20"/>
          <w:lang w:val="pl-PL" w:eastAsia="en-US"/>
        </w:rPr>
        <w:tab/>
        <w:t>od trzeciego do siódmego roku choroby włącznie (to jest przez pierwszych pięć lat w WIA): 10% uzupełnienia obliczonego na podstawie wysokości ubezpieczonego wynagrodzenia.</w:t>
      </w:r>
    </w:p>
    <w:p w:rsidR="00CE369F" w:rsidRPr="003D051B" w:rsidP="00CE369F" w14:paraId="5C3DC0B7"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 xml:space="preserve">Ubezpieczenie PLUS obejmuje także częściową utratę zarobków, tzw. „WGA-hiaat”. W przypadku zaistnienia takiego niedoboru dochodów (WGA-hiaat), SAZAS uzupełnia świadczenia WGA: WGA – zasiłek uzupełniający płacę (WGA-loonaanvullingsuitkering) i WGA – zasiłek kontynuowany (WGA-vervolguitkering), do maksymalnie 70% objętego ubezpieczeniem wynagrodzenia (podstawa obliczeń nie może jednak przewyższać dziennej ustawowej maksymalnej stawki wynagrodzenia). Wypłata ubezpieczenia, w przypadku ciągłego istnienia niedoboru dochodów wynikającego z WGA, trwa do osiągnięcia wieku emerytalnego (AOW-leeftijd) przez pracownika (górną granicą jest 70 lat). W tym przypadku zakłada się, iż sytuacja związana z niedoborem dochodów nie ulegnie zmianie. </w:t>
      </w:r>
    </w:p>
    <w:p w:rsidR="00CE369F" w:rsidRPr="003D051B" w:rsidP="00CE369F" w14:paraId="48171E5D" w14:textId="77777777">
      <w:pPr>
        <w:numPr>
          <w:ilvl w:val="7"/>
          <w:numId w:val="0"/>
        </w:numPr>
        <w:spacing w:before="120" w:after="120"/>
        <w:rPr>
          <w:rFonts w:ascii="Arial" w:hAnsi="Arial" w:eastAsiaTheme="minorHAnsi" w:cs="Arial"/>
          <w:sz w:val="20"/>
          <w:szCs w:val="20"/>
          <w:lang w:val="pl-PL" w:eastAsia="en-US"/>
        </w:rPr>
      </w:pPr>
    </w:p>
    <w:p w:rsidR="00CE369F" w:rsidRPr="003D051B" w:rsidP="00CE369F" w14:paraId="39F4A3F0"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 xml:space="preserve">W wypadku odstąpienia od ubezpieczenia przez pracodawcę, pracownik ma możliwość samodzielnego kontynuowania udziału w pakiecie Plus. Chęć kontynuacji pracownik musi zgłosić w ciągu 2 miesięcy od momentu zakończenia ubezpieczenia. W takim wypadku płaci on składkę w wysokości 1,38% wynagrodzenia (składka za rok 2021). W przypadku zgłoszenia chęci kontynuacji ubezpieczenia po 2 miesiącach należy przedstawić świadectwo zdrowia. </w:t>
      </w:r>
    </w:p>
    <w:p w:rsidR="00CE369F" w:rsidRPr="003D051B" w:rsidP="00CE369F" w14:paraId="7941F2F8"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 xml:space="preserve">SAZAS oferuje również ubezpieczenie na wypadek niezdolności do pracy dla osób pracujących w rolnictwie na własny rachunek (AVAZ). Dostępne jest także ubezpieczenie dla osób częściowo niezdolnych do pracy (pokrycie WIA): ubezpieczenie od niedoboru dochodów (WGA-hiaat). </w:t>
      </w:r>
    </w:p>
    <w:p w:rsidR="00CE369F" w:rsidRPr="003D051B" w:rsidP="00CE369F" w14:paraId="72130A8D" w14:textId="77777777">
      <w:pPr>
        <w:numPr>
          <w:ilvl w:val="7"/>
          <w:numId w:val="0"/>
        </w:numPr>
        <w:spacing w:before="120" w:after="120"/>
        <w:rPr>
          <w:rFonts w:ascii="Arial" w:hAnsi="Arial" w:eastAsiaTheme="minorHAnsi" w:cs="Arial"/>
          <w:sz w:val="20"/>
          <w:szCs w:val="20"/>
          <w:lang w:val="pl-PL" w:eastAsia="en-US"/>
        </w:rPr>
      </w:pPr>
    </w:p>
    <w:p w:rsidR="00CE369F" w:rsidRPr="003D051B" w:rsidP="00CE369F" w14:paraId="5F88CA2B"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Zarządzanie absencją pracowniczą</w:t>
      </w:r>
    </w:p>
    <w:p w:rsidR="00CE369F" w:rsidRPr="003D051B" w:rsidP="00CE369F" w14:paraId="1DC0B2B5"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 xml:space="preserve">We współpracy z niezależną organizacją służby medycyny pracy (Arbodienst) SAZAS oferuje oprócz ubezpieczenia od absencji także pomoc w czasie zwolnienia lekarskiego. Utworzono trzy warianty owego dodatkowego ubezpieczenia: całościowe (Compleet) i podstawowe (Basis) zarządzanie absencją pracowniczą oraz „reżyseria własna” (Eigen regie). Pakiety te są dostosowane do potrzeb sektora rolniczego i przyrodniczego. </w:t>
      </w:r>
    </w:p>
    <w:p w:rsidR="00CE369F" w:rsidRPr="003D051B" w:rsidP="00CE369F" w14:paraId="0494907D" w14:textId="77777777">
      <w:pPr>
        <w:numPr>
          <w:ilvl w:val="7"/>
          <w:numId w:val="0"/>
        </w:numPr>
        <w:spacing w:before="120" w:after="120"/>
        <w:rPr>
          <w:rFonts w:ascii="Arial" w:hAnsi="Arial" w:eastAsiaTheme="minorHAnsi" w:cs="Arial"/>
          <w:sz w:val="20"/>
          <w:szCs w:val="20"/>
          <w:lang w:val="pl-PL" w:eastAsia="en-US"/>
        </w:rPr>
      </w:pPr>
    </w:p>
    <w:p w:rsidR="00CE369F" w:rsidRPr="00191877" w:rsidP="00CE369F" w14:paraId="5277D0DE" w14:textId="77777777">
      <w:pPr>
        <w:numPr>
          <w:ilvl w:val="7"/>
          <w:numId w:val="0"/>
        </w:numPr>
        <w:spacing w:before="120" w:after="120"/>
        <w:rPr>
          <w:rFonts w:ascii="Arial" w:hAnsi="Arial" w:eastAsiaTheme="minorHAnsi" w:cs="Arial"/>
          <w:sz w:val="20"/>
          <w:szCs w:val="20"/>
          <w:lang w:val="pl-PL" w:eastAsia="en-US"/>
        </w:rPr>
      </w:pPr>
      <w:r w:rsidRPr="003D051B">
        <w:rPr>
          <w:rFonts w:ascii="Arial" w:hAnsi="Arial" w:eastAsiaTheme="minorHAnsi" w:cs="Arial"/>
          <w:sz w:val="20"/>
          <w:szCs w:val="20"/>
          <w:lang w:val="pl-PL" w:eastAsia="en-US"/>
        </w:rPr>
        <w:t>Niniejszy załącznik został opracowany z największą starannością. Jego treść nie posiada jednak wiążącej mocy prawnej. W celu uzyskania dalszych informacji można skontaktować się z działem obsługi klienta Sazas pod numerem telefonu 088-5679100 lub mailowo pod adresem info@sazas.nl. Więcej informacji można znaleźć na: www.sazas.nl</w:t>
      </w:r>
    </w:p>
    <w:p w:rsidR="00CE369F" w:rsidRPr="00191877" w:rsidP="00CE369F" w14:paraId="5994BD19" w14:textId="77777777">
      <w:pPr>
        <w:widowControl w:val="0"/>
        <w:autoSpaceDE w:val="0"/>
        <w:autoSpaceDN w:val="0"/>
        <w:adjustRightInd w:val="0"/>
        <w:rPr>
          <w:szCs w:val="22"/>
          <w:lang w:val="pl-PL"/>
        </w:rPr>
      </w:pPr>
    </w:p>
    <w:p w:rsidR="00CE369F" w:rsidRPr="00191877" w:rsidP="00CE369F" w14:paraId="3A2749DD" w14:textId="77777777">
      <w:pPr>
        <w:pStyle w:val="Heading1"/>
        <w:tabs>
          <w:tab w:val="clear" w:pos="1588"/>
        </w:tabs>
        <w:ind w:left="1985" w:hanging="1985"/>
        <w:rPr>
          <w:rFonts w:ascii="Times New Roman" w:hAnsi="Times New Roman" w:cs="Arial"/>
          <w:szCs w:val="24"/>
          <w:lang w:val="pl-PL"/>
        </w:rPr>
      </w:pPr>
      <w:r w:rsidRPr="00191877">
        <w:rPr>
          <w:lang w:val="pl-PL"/>
        </w:rPr>
        <w:br w:type="page"/>
      </w:r>
      <w:bookmarkStart w:id="201" w:name="_Toc19719199"/>
      <w:bookmarkStart w:id="202" w:name="_Toc132391405"/>
      <w:r w:rsidRPr="00191877">
        <w:rPr>
          <w:rFonts w:cs="Arial"/>
          <w:szCs w:val="24"/>
          <w:lang w:val="pl-PL"/>
        </w:rPr>
        <w:t>ZAŁĄCZNIK 7</w:t>
      </w:r>
      <w:r w:rsidRPr="00191877">
        <w:rPr>
          <w:rFonts w:cs="Arial"/>
          <w:szCs w:val="24"/>
          <w:lang w:val="pl-PL"/>
        </w:rPr>
        <w:tab/>
        <w:t>Branżowa RI&amp;E (Inwentaryzacja i Ewaluacja Ryzyka) – w nawiązaniu do art. 7</w:t>
      </w:r>
      <w:bookmarkEnd w:id="201"/>
      <w:bookmarkEnd w:id="202"/>
    </w:p>
    <w:p w:rsidR="00CE369F" w:rsidRPr="00191877" w:rsidP="00CE369F" w14:paraId="10497EB3" w14:textId="77777777">
      <w:pPr>
        <w:rPr>
          <w:rFonts w:cs="Arial"/>
          <w:b/>
          <w:sz w:val="22"/>
          <w:szCs w:val="22"/>
          <w:lang w:val="pl-PL"/>
        </w:rPr>
      </w:pPr>
    </w:p>
    <w:p w:rsidR="00CE369F" w:rsidRPr="00191877" w:rsidP="00CE369F" w14:paraId="6E8E6394" w14:textId="77777777">
      <w:pPr>
        <w:numPr>
          <w:ilvl w:val="7"/>
          <w:numId w:val="0"/>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Branżowa „Inwentaryzacja i Ewaluacja Ryzyka” (w skrócie RI&amp;E) została utworzona dla sektora ogrodnictwa szklarniowego. Najnowsza wersja branżowej RI&amp;E jest dostępna w formie elektronicznej. Można ją pobrać </w:t>
      </w:r>
      <w:r>
        <w:rPr>
          <w:rFonts w:ascii="Arial" w:hAnsi="Arial" w:eastAsiaTheme="minorHAnsi" w:cs="Arial"/>
          <w:sz w:val="20"/>
          <w:szCs w:val="20"/>
          <w:lang w:val="pl-PL" w:eastAsia="en-US"/>
        </w:rPr>
        <w:t xml:space="preserve">poprzez poniższy </w:t>
      </w:r>
      <w:hyperlink r:id="rId10" w:history="1">
        <w:r w:rsidRPr="005278FD">
          <w:rPr>
            <w:rStyle w:val="Hyperlink"/>
            <w:rFonts w:ascii="Arial" w:hAnsi="Arial" w:eastAsiaTheme="minorHAnsi" w:cs="Arial"/>
            <w:sz w:val="20"/>
            <w:szCs w:val="20"/>
            <w:lang w:val="pl-PL" w:eastAsia="en-US"/>
          </w:rPr>
          <w:t>link</w:t>
        </w:r>
      </w:hyperlink>
      <w:r>
        <w:rPr>
          <w:rFonts w:ascii="Arial" w:hAnsi="Arial" w:eastAsiaTheme="minorHAnsi" w:cs="Arial"/>
          <w:sz w:val="20"/>
          <w:szCs w:val="20"/>
          <w:lang w:val="pl-PL" w:eastAsia="en-US"/>
        </w:rPr>
        <w:t xml:space="preserve"> albo </w:t>
      </w:r>
      <w:r w:rsidRPr="00191877">
        <w:rPr>
          <w:rFonts w:ascii="Arial" w:hAnsi="Arial" w:eastAsiaTheme="minorHAnsi" w:cs="Arial"/>
          <w:sz w:val="20"/>
          <w:szCs w:val="20"/>
          <w:lang w:val="pl-PL" w:eastAsia="en-US"/>
        </w:rPr>
        <w:t xml:space="preserve">pod adresem: </w:t>
      </w:r>
      <w:r w:rsidRPr="000C061C">
        <w:rPr>
          <w:rFonts w:ascii="Arial" w:hAnsi="Arial" w:eastAsiaTheme="minorHAnsi" w:cs="Arial"/>
          <w:sz w:val="20"/>
          <w:szCs w:val="20"/>
          <w:lang w:val="pl-PL" w:eastAsia="en-US"/>
        </w:rPr>
        <w:t xml:space="preserve">via https://www.stigas.nl/diensten/risico-inventarisatie-en-evaluatie/. </w:t>
      </w:r>
      <w:r w:rsidRPr="00191877">
        <w:rPr>
          <w:rFonts w:ascii="Arial" w:hAnsi="Arial" w:eastAsiaTheme="minorHAnsi" w:cs="Arial"/>
          <w:sz w:val="20"/>
          <w:szCs w:val="20"/>
          <w:lang w:val="pl-PL" w:eastAsia="en-US"/>
        </w:rPr>
        <w:t>W razie takiej potrzeby Stigas, jako część Colland, może dokonać RI&amp;E. Strony akceptują metodykę RI&amp;E. Specyficzne instrumenty dla branży RI&amp;E zostały stworzone zgodnie z obecnym stanem nauki i według modelu w rozumieniu dekretu o BHP (</w:t>
      </w:r>
      <w:r w:rsidRPr="00191877">
        <w:rPr>
          <w:rFonts w:ascii="Arial" w:hAnsi="Arial" w:eastAsiaTheme="minorHAnsi" w:cs="Arial"/>
          <w:i/>
          <w:sz w:val="20"/>
          <w:szCs w:val="20"/>
          <w:lang w:val="pl-PL" w:eastAsia="en-US"/>
        </w:rPr>
        <w:t>Arbobesluit</w:t>
      </w:r>
      <w:r w:rsidRPr="00191877">
        <w:rPr>
          <w:rFonts w:ascii="Arial" w:hAnsi="Arial" w:eastAsiaTheme="minorHAnsi" w:cs="Arial"/>
          <w:sz w:val="20"/>
          <w:szCs w:val="20"/>
          <w:lang w:val="pl-PL" w:eastAsia="en-US"/>
        </w:rPr>
        <w:t>) art. 2, ust. 14b, dzięki czemu są aktualne, kompletne i godne zaufania.</w:t>
      </w:r>
    </w:p>
    <w:p w:rsidR="00CE369F" w:rsidRPr="00191877" w:rsidP="00CE369F" w14:paraId="678F1AB3" w14:textId="77777777">
      <w:pPr>
        <w:numPr>
          <w:ilvl w:val="7"/>
          <w:numId w:val="0"/>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W sytuacji zwrócenia się przedsiębiorstwa do Stigas lub do certyfikowanej służby medycyny pracy (</w:t>
      </w:r>
      <w:r w:rsidRPr="00191877">
        <w:rPr>
          <w:rFonts w:ascii="Arial" w:hAnsi="Arial" w:eastAsiaTheme="minorHAnsi" w:cs="Arial"/>
          <w:i/>
          <w:sz w:val="20"/>
          <w:szCs w:val="20"/>
          <w:lang w:val="pl-PL" w:eastAsia="en-US"/>
        </w:rPr>
        <w:t>arbodienst</w:t>
      </w:r>
      <w:r w:rsidRPr="00191877">
        <w:rPr>
          <w:rFonts w:ascii="Arial" w:hAnsi="Arial" w:eastAsiaTheme="minorHAnsi" w:cs="Arial"/>
          <w:sz w:val="20"/>
          <w:szCs w:val="20"/>
          <w:lang w:val="pl-PL" w:eastAsia="en-US"/>
        </w:rPr>
        <w:t>) w celu uzyskania opinii eksperckiej, zgodnie z art. 13 i 14 ustawy o warunkach pracy i BHP, strony oświadczają, iż mogą też zostać wskazani zatrudnieni gdzie indziej certyfikowani eksperci – bez (dodatkowej) zgody pracowników – jako zewnętrzna pomoc przy realizacji i badaniu w ramach RI&amp;E, zgodnie z art. 14, ust. 1, pkt a ustawy o warunkach pracy i BHP.</w:t>
      </w:r>
    </w:p>
    <w:p w:rsidR="00CE369F" w:rsidRPr="00191877" w:rsidP="00CE369F" w14:paraId="780041A1" w14:textId="77777777">
      <w:pPr>
        <w:numPr>
          <w:ilvl w:val="7"/>
          <w:numId w:val="0"/>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Możliwość ta istnieje również w przypadku zastosowania regulacji dotyczącej swobodnego wyboru służby ds. medycyny pracy przez pracodawcę (</w:t>
      </w:r>
      <w:r w:rsidRPr="00191877">
        <w:rPr>
          <w:rFonts w:ascii="Arial" w:hAnsi="Arial" w:eastAsiaTheme="minorHAnsi" w:cs="Arial"/>
          <w:i/>
          <w:sz w:val="20"/>
          <w:szCs w:val="20"/>
          <w:lang w:val="pl-PL" w:eastAsia="en-US"/>
        </w:rPr>
        <w:t>maatwerkregeling</w:t>
      </w:r>
      <w:r w:rsidRPr="00191877">
        <w:rPr>
          <w:rFonts w:ascii="Arial" w:hAnsi="Arial" w:eastAsiaTheme="minorHAnsi" w:cs="Arial"/>
          <w:sz w:val="20"/>
          <w:szCs w:val="20"/>
          <w:lang w:val="pl-PL" w:eastAsia="en-US"/>
        </w:rPr>
        <w:t>).</w:t>
      </w:r>
    </w:p>
    <w:p w:rsidR="00CE369F" w:rsidRPr="00191877" w:rsidP="00CE369F" w14:paraId="3CE2C050" w14:textId="77777777">
      <w:pPr>
        <w:numPr>
          <w:ilvl w:val="7"/>
          <w:numId w:val="0"/>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Partnerzy społeczni przykładają dużą wagę do dobrych warunków pracy. Stworzyli oni, we współpracy ze Stigas, katalog BHP (</w:t>
      </w:r>
      <w:r w:rsidRPr="00191877">
        <w:rPr>
          <w:rFonts w:ascii="Arial" w:hAnsi="Arial" w:eastAsiaTheme="minorHAnsi" w:cs="Arial"/>
          <w:i/>
          <w:sz w:val="20"/>
          <w:szCs w:val="20"/>
          <w:lang w:val="pl-PL" w:eastAsia="en-US"/>
        </w:rPr>
        <w:t>arbocatalogus</w:t>
      </w:r>
      <w:r w:rsidRPr="00191877">
        <w:rPr>
          <w:rFonts w:ascii="Arial" w:hAnsi="Arial" w:eastAsiaTheme="minorHAnsi" w:cs="Arial"/>
          <w:sz w:val="20"/>
          <w:szCs w:val="20"/>
          <w:lang w:val="pl-PL" w:eastAsia="en-US"/>
        </w:rPr>
        <w:t xml:space="preserve">), który został już zaakceptowany przez </w:t>
      </w:r>
      <w:r>
        <w:rPr>
          <w:rFonts w:ascii="Arial" w:hAnsi="Arial" w:eastAsiaTheme="minorHAnsi" w:cs="Arial"/>
          <w:sz w:val="20"/>
          <w:szCs w:val="20"/>
          <w:lang w:val="pl-PL" w:eastAsia="en-US"/>
        </w:rPr>
        <w:t xml:space="preserve">holenderską </w:t>
      </w:r>
      <w:r w:rsidRPr="00191877">
        <w:rPr>
          <w:rFonts w:ascii="Arial" w:hAnsi="Arial" w:eastAsiaTheme="minorHAnsi" w:cs="Arial"/>
          <w:sz w:val="20"/>
          <w:szCs w:val="20"/>
          <w:lang w:val="pl-PL" w:eastAsia="en-US"/>
        </w:rPr>
        <w:t>Inspekcję Pracy (</w:t>
      </w:r>
      <w:r>
        <w:rPr>
          <w:rFonts w:ascii="Arial" w:hAnsi="Arial" w:eastAsiaTheme="minorHAnsi" w:cs="Arial"/>
          <w:i/>
          <w:sz w:val="20"/>
          <w:szCs w:val="20"/>
          <w:lang w:val="pl-PL" w:eastAsia="en-US"/>
        </w:rPr>
        <w:t xml:space="preserve">Nederlandse </w:t>
      </w:r>
      <w:r w:rsidRPr="00191877">
        <w:rPr>
          <w:rFonts w:ascii="Arial" w:hAnsi="Arial" w:eastAsiaTheme="minorHAnsi" w:cs="Arial"/>
          <w:i/>
          <w:sz w:val="20"/>
          <w:szCs w:val="20"/>
          <w:lang w:val="pl-PL" w:eastAsia="en-US"/>
        </w:rPr>
        <w:t>Arbeidsinspectie</w:t>
      </w:r>
      <w:r w:rsidRPr="00191877">
        <w:rPr>
          <w:rFonts w:ascii="Arial" w:hAnsi="Arial" w:eastAsiaTheme="minorHAnsi" w:cs="Arial"/>
          <w:sz w:val="20"/>
          <w:szCs w:val="20"/>
          <w:lang w:val="pl-PL" w:eastAsia="en-US"/>
        </w:rPr>
        <w:t>). Partnerzy spo</w:t>
      </w:r>
      <w:r>
        <w:rPr>
          <w:rFonts w:ascii="Arial" w:hAnsi="Arial" w:eastAsiaTheme="minorHAnsi" w:cs="Arial"/>
          <w:sz w:val="20"/>
          <w:szCs w:val="20"/>
          <w:lang w:val="pl-PL" w:eastAsia="en-US"/>
        </w:rPr>
        <w:t>ł</w:t>
      </w:r>
      <w:r w:rsidRPr="00191877">
        <w:rPr>
          <w:rFonts w:ascii="Arial" w:hAnsi="Arial" w:eastAsiaTheme="minorHAnsi" w:cs="Arial"/>
          <w:sz w:val="20"/>
          <w:szCs w:val="20"/>
          <w:lang w:val="pl-PL" w:eastAsia="en-US"/>
        </w:rPr>
        <w:t xml:space="preserve">eczni działają na rzecz umów dotyczących uświadamiania pracowników na poziomie zakładu pracy co do znaczenia znajomości bezpieczeństwa pracy w przedsiębiorstwie. Katalog BHP został opublikowany na stronie </w:t>
      </w:r>
      <w:hyperlink r:id="rId5" w:history="1">
        <w:r w:rsidRPr="00191877">
          <w:rPr>
            <w:rFonts w:ascii="Arial" w:hAnsi="Arial" w:eastAsiaTheme="minorHAnsi" w:cs="Arial"/>
            <w:sz w:val="20"/>
            <w:szCs w:val="20"/>
            <w:lang w:val="pl-PL" w:eastAsia="en-US"/>
          </w:rPr>
          <w:t>www.agroarbo.nl</w:t>
        </w:r>
      </w:hyperlink>
      <w:r w:rsidRPr="00191877">
        <w:rPr>
          <w:rFonts w:ascii="Arial" w:hAnsi="Arial" w:eastAsiaTheme="minorHAnsi" w:cs="Arial"/>
          <w:sz w:val="20"/>
          <w:szCs w:val="20"/>
          <w:lang w:val="pl-PL" w:eastAsia="en-US"/>
        </w:rPr>
        <w:t xml:space="preserve">. </w:t>
      </w:r>
    </w:p>
    <w:p w:rsidR="00CE369F" w:rsidRPr="00191877" w:rsidP="00CE369F" w14:paraId="61F89C98" w14:textId="77777777">
      <w:pPr>
        <w:numPr>
          <w:ilvl w:val="7"/>
          <w:numId w:val="0"/>
        </w:numPr>
        <w:spacing w:before="120" w:after="120"/>
        <w:rPr>
          <w:rFonts w:ascii="Arial" w:hAnsi="Arial" w:eastAsiaTheme="minorHAnsi" w:cs="Arial"/>
          <w:sz w:val="20"/>
          <w:szCs w:val="20"/>
          <w:lang w:val="pl-PL" w:eastAsia="en-US"/>
        </w:rPr>
      </w:pPr>
    </w:p>
    <w:p w:rsidR="00CE369F" w:rsidRPr="00191877" w:rsidP="00CE369F" w14:paraId="199C63C4" w14:textId="77777777">
      <w:pPr>
        <w:rPr>
          <w:rFonts w:ascii="Arial" w:hAnsi="Arial" w:cs="Arial"/>
          <w:b/>
          <w:sz w:val="22"/>
          <w:szCs w:val="22"/>
          <w:lang w:val="pl-PL"/>
        </w:rPr>
      </w:pPr>
    </w:p>
    <w:p w:rsidR="00CE369F" w:rsidRPr="00191877" w:rsidP="00CE369F" w14:paraId="1FAC02F0" w14:textId="77777777">
      <w:pPr>
        <w:rPr>
          <w:rFonts w:ascii="Arial" w:hAnsi="Arial" w:cs="Arial"/>
          <w:b/>
          <w:sz w:val="22"/>
          <w:szCs w:val="22"/>
          <w:lang w:val="pl-PL"/>
        </w:rPr>
      </w:pPr>
      <w:r w:rsidRPr="00191877">
        <w:rPr>
          <w:rFonts w:ascii="Arial" w:hAnsi="Arial" w:cs="Arial"/>
          <w:b/>
          <w:sz w:val="22"/>
          <w:szCs w:val="22"/>
          <w:lang w:val="pl-PL"/>
        </w:rPr>
        <w:br w:type="page"/>
      </w:r>
    </w:p>
    <w:p w:rsidR="00CE369F" w:rsidRPr="00191877" w:rsidP="00CE369F" w14:paraId="24F97586" w14:textId="77777777">
      <w:pPr>
        <w:pStyle w:val="Heading1"/>
        <w:tabs>
          <w:tab w:val="clear" w:pos="1588"/>
        </w:tabs>
        <w:ind w:left="1985" w:hanging="1985"/>
        <w:rPr>
          <w:rFonts w:cs="Arial"/>
          <w:szCs w:val="24"/>
          <w:lang w:val="pl-PL"/>
        </w:rPr>
      </w:pPr>
      <w:bookmarkStart w:id="203" w:name="_Toc19719200"/>
      <w:bookmarkStart w:id="204" w:name="_Toc132391406"/>
      <w:r w:rsidRPr="00191877">
        <w:rPr>
          <w:rFonts w:cs="Arial"/>
          <w:szCs w:val="24"/>
          <w:lang w:val="pl-PL"/>
        </w:rPr>
        <w:t>ZAŁĄCZNIK 8</w:t>
      </w:r>
      <w:r w:rsidRPr="00191877">
        <w:rPr>
          <w:rFonts w:cs="Arial"/>
          <w:szCs w:val="24"/>
          <w:lang w:val="pl-PL"/>
        </w:rPr>
        <w:tab/>
        <w:t>Ubezpieczenie WGA-hiaat – w nawiązaniu do artykułu 51 i załącznika 6</w:t>
      </w:r>
      <w:bookmarkEnd w:id="203"/>
      <w:bookmarkEnd w:id="204"/>
    </w:p>
    <w:p w:rsidR="00CE369F" w:rsidRPr="00191877" w:rsidP="00CE369F" w14:paraId="111E6256" w14:textId="77777777">
      <w:pPr>
        <w:numPr>
          <w:ilvl w:val="7"/>
          <w:numId w:val="0"/>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Pracownicy częściowo niezdolni do pracy, którzy ponadto utracili pracę, są dodatkowo poszkodowani wskutek utraty znacznej części zarobków. Ich dochody spadają w szybkim tempie poniżej 70% ostatnio otrzymywanego wynagrodzenia. Dzięki ubezpieczeniu „WGA-hiaat” pracownicy mogą się ubezpieczyć od ryzyka takiej częściowej utraty zarobków.</w:t>
      </w:r>
    </w:p>
    <w:p w:rsidR="00CE369F" w:rsidRPr="00191877" w:rsidP="00CE369F" w14:paraId="55AF29C0" w14:textId="77777777">
      <w:pPr>
        <w:numPr>
          <w:ilvl w:val="7"/>
          <w:numId w:val="0"/>
        </w:numPr>
        <w:spacing w:before="120" w:after="120"/>
        <w:rPr>
          <w:rFonts w:ascii="Arial" w:hAnsi="Arial" w:eastAsiaTheme="minorHAnsi" w:cs="Arial"/>
          <w:b/>
          <w:sz w:val="20"/>
          <w:szCs w:val="20"/>
          <w:lang w:val="pl-PL" w:eastAsia="en-US"/>
        </w:rPr>
      </w:pPr>
      <w:r w:rsidRPr="00191877">
        <w:rPr>
          <w:rFonts w:ascii="Arial" w:hAnsi="Arial" w:eastAsiaTheme="minorHAnsi" w:cs="Arial"/>
          <w:b/>
          <w:sz w:val="20"/>
          <w:szCs w:val="20"/>
          <w:lang w:val="pl-PL" w:eastAsia="en-US"/>
        </w:rPr>
        <w:t xml:space="preserve">Co mówi o tym układ zbiorowy pracy? </w:t>
      </w:r>
    </w:p>
    <w:p w:rsidR="00CE369F" w:rsidRPr="00191877" w:rsidP="00CE369F" w14:paraId="3BE1808B" w14:textId="77777777">
      <w:pPr>
        <w:numPr>
          <w:ilvl w:val="7"/>
          <w:numId w:val="0"/>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W Układzie Zbiorowym Pracy dla Ogrodnictwa Szklarniowego ustalono, iż pracodawca ma obowiązek zaoferować pracownikom możliwość ubezpieczenia „WGA-hiaat”</w:t>
      </w:r>
      <w:r>
        <w:rPr>
          <w:rFonts w:ascii="Arial" w:hAnsi="Arial" w:eastAsiaTheme="minorHAnsi" w:cs="Arial"/>
          <w:sz w:val="20"/>
          <w:szCs w:val="20"/>
          <w:lang w:val="pl-PL" w:eastAsia="en-US"/>
        </w:rPr>
        <w:t xml:space="preserve"> zgodnie z postanowieniami art. 44 ust. 13</w:t>
      </w:r>
      <w:r w:rsidRPr="00191877">
        <w:rPr>
          <w:rFonts w:ascii="Arial" w:hAnsi="Arial" w:eastAsiaTheme="minorHAnsi" w:cs="Arial"/>
          <w:sz w:val="20"/>
          <w:szCs w:val="20"/>
          <w:lang w:val="pl-PL" w:eastAsia="en-US"/>
        </w:rPr>
        <w:t>. Pracodawca ma zazwyczaj możliwość łatwiejszego i tańszego zaoferowania takiego ubezpieczenia w porównaniu z pracownikiem, który musiałby ubezpieczać się na własną rękę.</w:t>
      </w:r>
    </w:p>
    <w:p w:rsidR="00CE369F" w:rsidRPr="00191877" w:rsidP="00CE369F" w14:paraId="550D2D83" w14:textId="77777777">
      <w:pPr>
        <w:numPr>
          <w:ilvl w:val="7"/>
          <w:numId w:val="0"/>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Pracownik może, ale nie musi zaakceptować oferty pracodawcy dotyczącej ubezpieczenia „WGA-hiaat”. Składka opłacana jest przez pracownika. Może on płacić składki samodzielnie, ale może także umówić się z pracodawcą na automatyczne odprowadzanie składki z wypłaty wynagrodzenia.</w:t>
      </w:r>
    </w:p>
    <w:p w:rsidR="00CE369F" w:rsidRPr="00191877" w:rsidP="00CE369F" w14:paraId="7597CC55" w14:textId="77777777">
      <w:pPr>
        <w:numPr>
          <w:ilvl w:val="7"/>
          <w:numId w:val="0"/>
        </w:numPr>
        <w:spacing w:before="120" w:after="120"/>
        <w:rPr>
          <w:rFonts w:ascii="Arial" w:hAnsi="Arial" w:eastAsiaTheme="minorHAnsi" w:cs="Arial"/>
          <w:b/>
          <w:sz w:val="20"/>
          <w:szCs w:val="20"/>
          <w:lang w:val="pl-PL" w:eastAsia="en-US"/>
        </w:rPr>
      </w:pPr>
      <w:r w:rsidRPr="00191877">
        <w:rPr>
          <w:rFonts w:ascii="Arial" w:hAnsi="Arial" w:eastAsiaTheme="minorHAnsi" w:cs="Arial"/>
          <w:b/>
          <w:sz w:val="20"/>
          <w:szCs w:val="20"/>
          <w:lang w:val="pl-PL" w:eastAsia="en-US"/>
        </w:rPr>
        <w:t>Co to jest „WGA-hiaat”?</w:t>
      </w:r>
    </w:p>
    <w:p w:rsidR="00CE369F" w:rsidRPr="00191877" w:rsidP="00CE369F" w14:paraId="5B86DF99" w14:textId="77777777">
      <w:pPr>
        <w:numPr>
          <w:ilvl w:val="7"/>
          <w:numId w:val="0"/>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„WGA-hiaat” (luka WGA) to utrata części zarobków w przypadku długotrwałej niezdolności do pracy.</w:t>
      </w:r>
    </w:p>
    <w:p w:rsidR="00CE369F" w:rsidRPr="00191877" w:rsidP="00CE369F" w14:paraId="603CE133" w14:textId="77777777">
      <w:pPr>
        <w:numPr>
          <w:ilvl w:val="7"/>
          <w:numId w:val="0"/>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Pracownik częściowo niezdolny do pracy otrzymuje po 2 latach choroby zasiłek WIA. Wysokość zasiłku WIA jest zależna od wysokości wynagrodzenia, jakie pracownik otrzymywał przed chorobą.</w:t>
      </w:r>
    </w:p>
    <w:p w:rsidR="00CE369F" w:rsidRPr="00191877" w:rsidP="00CE369F" w14:paraId="1A983B98" w14:textId="77777777">
      <w:pPr>
        <w:numPr>
          <w:ilvl w:val="7"/>
          <w:numId w:val="0"/>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Pracownik zachowuje prawo do zasiłku WIA, jeśli wykonuje pracę w wymiarze odpowiadającym co najmniej 50% swojej zdolności do pracy. W przypadku, gdy nie jest to możliwe – na przykład ze względu na utratę miejsca pracy – pracownik otrzymuje zasiłek WGA. Zasiłek ten jest obliczany na podstawie ustawowego wynagrodzenia minimalnego i w związku z tym jest dużo niższy niż zasiłek WIA. Różnica ta wynosi czasami nawet setki euro miesięcznie. Taka utrata zarobków to „WGA-hiaat”.</w:t>
      </w:r>
    </w:p>
    <w:p w:rsidR="00CE369F" w:rsidRPr="00191877" w:rsidP="00CE369F" w14:paraId="5D32F66E" w14:textId="77777777">
      <w:pPr>
        <w:numPr>
          <w:ilvl w:val="7"/>
          <w:numId w:val="0"/>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Ubezpieczenie „WGA-hiaat” jest często zawierane, większość ubezpieczycieli zajmujących się ubezpieczeniami chorobowymi czy na wypadek niezdolności do pracy ma je w ofercie. Z ubezpieczenia tego wypłacane są dodatki do zasiłku WGA w przypadku „niemożności wykorzystania części zdolności do pracy”. </w:t>
      </w:r>
    </w:p>
    <w:p w:rsidR="00CE369F" w:rsidRPr="00191877" w:rsidP="00CE369F" w14:paraId="0724CD5B" w14:textId="77777777">
      <w:pPr>
        <w:numPr>
          <w:ilvl w:val="7"/>
          <w:numId w:val="0"/>
        </w:numPr>
        <w:spacing w:before="120" w:after="120"/>
        <w:rPr>
          <w:rFonts w:ascii="Arial" w:hAnsi="Arial" w:eastAsiaTheme="minorHAnsi" w:cs="Arial"/>
          <w:b/>
          <w:sz w:val="20"/>
          <w:szCs w:val="20"/>
          <w:lang w:val="pl-PL" w:eastAsia="en-US"/>
        </w:rPr>
      </w:pPr>
      <w:r w:rsidRPr="00191877">
        <w:rPr>
          <w:rFonts w:ascii="Arial" w:hAnsi="Arial" w:eastAsiaTheme="minorHAnsi" w:cs="Arial"/>
          <w:b/>
          <w:sz w:val="20"/>
          <w:szCs w:val="20"/>
          <w:lang w:val="pl-PL" w:eastAsia="en-US"/>
        </w:rPr>
        <w:t>Sazas</w:t>
      </w:r>
    </w:p>
    <w:p w:rsidR="00CE369F" w:rsidRPr="00191877" w:rsidP="00CE369F" w14:paraId="29E6C50C" w14:textId="77777777">
      <w:pPr>
        <w:numPr>
          <w:ilvl w:val="7"/>
          <w:numId w:val="0"/>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Sazas, towarzystwo ubezpieczeniowe dla sektora rolniczego i przyrodniczego, jest jednym z ubezpieczycieli pokrywających ryzyko częściowej utraty zarobków (WGA-hiaat). Jeśli pracodawca zawarł w SAZAS umowę na ubezpieczenie od sytuacji nieobecności w pracy, to SAZAS automatycznie zaoferuje jego pracownikom ubezpieczenie „WGA-hiaat”. Bezzwłocznie po zgłoszeniu pracownika do ubezpieczenia na wypadek nieobecności w pracy pracownik otrzymuje ofertę ubezpieczenia „WGA-hiaat” w formie tzw. ubezpieczenia PLUS. Ubezpieczenie to zapewnia pracownikowi dochody w wysokości przynajmniej 70% ubezpieczonego wynagrodzenia rocznego. W sytuacji, kiedy pracownik wykonuje jednak jakąś pracę, procent ten może być nawet wyższy.</w:t>
      </w:r>
    </w:p>
    <w:p w:rsidR="00CE369F" w:rsidRPr="00191877" w:rsidP="00CE369F" w14:paraId="15221E8D" w14:textId="77777777">
      <w:pPr>
        <w:numPr>
          <w:ilvl w:val="7"/>
          <w:numId w:val="0"/>
        </w:numPr>
        <w:spacing w:before="120" w:after="120"/>
        <w:rPr>
          <w:rFonts w:ascii="Arial" w:hAnsi="Arial" w:eastAsiaTheme="minorHAnsi" w:cs="Arial"/>
          <w:b/>
          <w:sz w:val="20"/>
          <w:szCs w:val="20"/>
          <w:lang w:val="pl-PL" w:eastAsia="en-US"/>
        </w:rPr>
      </w:pPr>
      <w:r w:rsidRPr="00191877">
        <w:rPr>
          <w:rFonts w:ascii="Arial" w:hAnsi="Arial" w:eastAsiaTheme="minorHAnsi" w:cs="Arial"/>
          <w:b/>
          <w:sz w:val="20"/>
          <w:szCs w:val="20"/>
          <w:lang w:val="pl-PL" w:eastAsia="en-US"/>
        </w:rPr>
        <w:t xml:space="preserve">Co to jest ubezpieczenie „WGA-hiaat” zawarte w SAZAS? </w:t>
      </w:r>
    </w:p>
    <w:p w:rsidR="00CE369F" w:rsidRPr="00191877" w:rsidP="00CE369F" w14:paraId="58FABBBF" w14:textId="77777777">
      <w:pPr>
        <w:numPr>
          <w:ilvl w:val="7"/>
          <w:numId w:val="0"/>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Ubezpieczenie to gwarantuje uzupełnienie dochodów w przypadku zaistnienia okoliczności „WGA-hiaat”. Wynagrodzenie jest wówczas uzupełniane do wysokości przynajmniej 70% ubezpieczonego wynagrodzenia rocznego (podstawa obliczeń nie może jednak przewyższać dziennej ustawowej stawki maksymalnej wynagrodzenia). Wypłata ubezpieczenia, w przypadku ciągłego niedoboru dochodów wynikającego z WGA, trwa do osiągnięcia przez pracownika wieku emerytalnego. Szeroki zakres ochrony ubezpieczenia SAZAS gwarantuje dodatek do zasiłków WIA i WGA w przypadku, gdy ubezpieczony pracownik ma do czynienia z „WGA-hiaat” czyli z utratą zarobków.</w:t>
      </w:r>
    </w:p>
    <w:p w:rsidR="00CE369F" w:rsidRPr="00191877" w:rsidP="00CE369F" w14:paraId="260174E4" w14:textId="77777777">
      <w:pPr>
        <w:rPr>
          <w:rFonts w:ascii="Arial" w:hAnsi="Arial" w:cs="Arial"/>
          <w:bCs/>
          <w:color w:val="000000"/>
          <w:sz w:val="22"/>
          <w:szCs w:val="22"/>
          <w:lang w:val="pl-PL"/>
        </w:rPr>
      </w:pPr>
      <w:r w:rsidRPr="00191877">
        <w:rPr>
          <w:rFonts w:ascii="Arial" w:hAnsi="Arial" w:cs="Arial"/>
          <w:sz w:val="22"/>
          <w:lang w:val="pl-PL"/>
        </w:rPr>
        <w:t xml:space="preserve"> </w:t>
      </w:r>
    </w:p>
    <w:p w:rsidR="00CE369F" w:rsidRPr="00191877" w:rsidP="00CE369F" w14:paraId="20EE14E3" w14:textId="77777777">
      <w:pPr>
        <w:rPr>
          <w:rFonts w:ascii="Arial" w:hAnsi="Arial" w:cs="Arial"/>
          <w:b/>
          <w:sz w:val="22"/>
          <w:szCs w:val="22"/>
          <w:u w:val="single"/>
          <w:lang w:val="pl-PL"/>
        </w:rPr>
      </w:pPr>
    </w:p>
    <w:p w:rsidR="00CE369F" w:rsidRPr="00191877" w:rsidP="00CE369F" w14:paraId="68A41BEF" w14:textId="77777777">
      <w:pPr>
        <w:rPr>
          <w:rFonts w:ascii="Arial" w:hAnsi="Arial" w:cs="Arial"/>
          <w:b/>
          <w:sz w:val="22"/>
          <w:szCs w:val="22"/>
          <w:u w:val="single"/>
          <w:lang w:val="pl-PL"/>
        </w:rPr>
      </w:pPr>
    </w:p>
    <w:p w:rsidR="00CE369F" w:rsidRPr="00191877" w:rsidP="00CE369F" w14:paraId="7AD086FF" w14:textId="77777777">
      <w:pPr>
        <w:rPr>
          <w:rFonts w:ascii="Arial" w:hAnsi="Arial" w:cs="Arial"/>
          <w:b/>
          <w:sz w:val="22"/>
          <w:szCs w:val="22"/>
          <w:u w:val="single"/>
          <w:lang w:val="pl-PL"/>
        </w:rPr>
      </w:pPr>
    </w:p>
    <w:p w:rsidR="00CE369F" w:rsidRPr="00191877" w:rsidP="00CE369F" w14:paraId="2CD7E969" w14:textId="77777777">
      <w:pPr>
        <w:rPr>
          <w:rFonts w:ascii="Arial" w:hAnsi="Arial" w:cs="Arial"/>
          <w:b/>
          <w:sz w:val="22"/>
          <w:szCs w:val="22"/>
          <w:u w:val="single"/>
          <w:lang w:val="pl-PL"/>
        </w:rPr>
      </w:pPr>
    </w:p>
    <w:p w:rsidR="00CE369F" w:rsidRPr="00191877" w:rsidP="00CE369F" w14:paraId="722235E3" w14:textId="77777777">
      <w:pPr>
        <w:rPr>
          <w:rFonts w:ascii="Arial" w:hAnsi="Arial" w:cs="Arial"/>
          <w:b/>
          <w:sz w:val="22"/>
          <w:szCs w:val="22"/>
          <w:u w:val="single"/>
          <w:lang w:val="pl-PL"/>
        </w:rPr>
      </w:pPr>
    </w:p>
    <w:p w:rsidR="00CE369F" w:rsidRPr="00191877" w:rsidP="00CE369F" w14:paraId="257A3004" w14:textId="77777777">
      <w:pPr>
        <w:rPr>
          <w:rFonts w:ascii="Arial" w:hAnsi="Arial" w:cs="Arial"/>
          <w:b/>
          <w:sz w:val="22"/>
          <w:szCs w:val="22"/>
          <w:u w:val="single"/>
          <w:lang w:val="pl-PL"/>
        </w:rPr>
      </w:pPr>
    </w:p>
    <w:p w:rsidR="00CE369F" w:rsidRPr="00191877" w:rsidP="00CE369F" w14:paraId="2B557920" w14:textId="77777777">
      <w:pPr>
        <w:rPr>
          <w:rFonts w:ascii="Arial" w:hAnsi="Arial" w:cs="Arial"/>
          <w:b/>
          <w:sz w:val="22"/>
          <w:szCs w:val="22"/>
          <w:u w:val="single"/>
          <w:lang w:val="pl-PL"/>
        </w:rPr>
      </w:pPr>
    </w:p>
    <w:p w:rsidR="00CE369F" w:rsidRPr="00191877" w:rsidP="00CE369F" w14:paraId="09147B13" w14:textId="77777777">
      <w:pPr>
        <w:rPr>
          <w:rFonts w:ascii="Arial" w:hAnsi="Arial" w:cs="Arial"/>
          <w:b/>
          <w:sz w:val="22"/>
          <w:szCs w:val="22"/>
          <w:u w:val="single"/>
          <w:lang w:val="pl-PL"/>
        </w:rPr>
      </w:pPr>
      <w:r w:rsidRPr="00191877">
        <w:rPr>
          <w:rFonts w:ascii="Arial" w:hAnsi="Arial" w:cs="Arial"/>
          <w:b/>
          <w:sz w:val="22"/>
          <w:szCs w:val="22"/>
          <w:u w:val="single"/>
          <w:lang w:val="pl-PL"/>
        </w:rPr>
        <w:t>Przykład</w:t>
      </w:r>
    </w:p>
    <w:p w:rsidR="00CE369F" w:rsidRPr="00191877" w:rsidP="00CE369F" w14:paraId="71C22F16" w14:textId="77777777">
      <w:pPr>
        <w:rPr>
          <w:rFonts w:ascii="Arial" w:hAnsi="Arial"/>
          <w:sz w:val="22"/>
          <w:lang w:val="pl-PL"/>
        </w:rPr>
      </w:pPr>
    </w:p>
    <w:p w:rsidR="00CE369F" w:rsidRPr="00191877" w:rsidP="00CE369F" w14:paraId="41955F1F" w14:textId="77777777">
      <w:pPr>
        <w:rPr>
          <w:rFonts w:ascii="Arial" w:hAnsi="Arial"/>
          <w:sz w:val="22"/>
          <w:lang w:val="pl-PL"/>
        </w:rPr>
      </w:pPr>
      <w:r w:rsidRPr="00191877">
        <w:rPr>
          <w:noProof/>
        </w:rPr>
        <w:drawing>
          <wp:inline distT="0" distB="0" distL="0" distR="0">
            <wp:extent cx="5278755" cy="3368040"/>
            <wp:effectExtent l="0" t="0" r="0" b="3810"/>
            <wp:docPr id="90" name="Afbeelding 90"/>
            <wp:cNvGraphicFramePr/>
            <a:graphic xmlns:a="http://schemas.openxmlformats.org/drawingml/2006/main">
              <a:graphicData uri="http://schemas.openxmlformats.org/drawingml/2006/picture">
                <pic:pic xmlns:pic="http://schemas.openxmlformats.org/drawingml/2006/picture">
                  <pic:nvPicPr>
                    <pic:cNvPr id="90" name="Afbeelding 3"/>
                    <pic:cNvPicPr/>
                  </pic:nvPicPr>
                  <pic:blipFill>
                    <a:blip xmlns:r="http://schemas.openxmlformats.org/officeDocument/2006/relationships" r:embed="rId11"/>
                    <a:stretch>
                      <a:fillRect/>
                    </a:stretch>
                  </pic:blipFill>
                  <pic:spPr>
                    <a:xfrm>
                      <a:off x="0" y="0"/>
                      <a:ext cx="5278755" cy="3368040"/>
                    </a:xfrm>
                    <a:prstGeom prst="rect">
                      <a:avLst/>
                    </a:prstGeom>
                  </pic:spPr>
                </pic:pic>
              </a:graphicData>
            </a:graphic>
          </wp:inline>
        </w:drawing>
      </w:r>
    </w:p>
    <w:p w:rsidR="00CE369F" w:rsidRPr="00191877" w:rsidP="00CE369F" w14:paraId="1A6EF31E" w14:textId="77777777">
      <w:pPr>
        <w:pStyle w:val="Tekst"/>
        <w:shd w:val="clear" w:color="auto" w:fill="FFFFFF"/>
        <w:tabs>
          <w:tab w:val="clear" w:pos="0"/>
          <w:tab w:val="clear" w:pos="397"/>
          <w:tab w:val="clear" w:pos="794"/>
          <w:tab w:val="clear" w:pos="1191"/>
          <w:tab w:val="left" w:pos="1540"/>
          <w:tab w:val="clear" w:pos="1588"/>
          <w:tab w:val="left" w:pos="1650"/>
          <w:tab w:val="left" w:pos="8690"/>
        </w:tabs>
        <w:ind w:left="1540" w:hanging="1540"/>
        <w:rPr>
          <w:i/>
          <w:sz w:val="20"/>
          <w:lang w:val="pl-PL"/>
        </w:rPr>
      </w:pPr>
      <w:r w:rsidRPr="00191877">
        <w:rPr>
          <w:i/>
          <w:sz w:val="20"/>
          <w:lang w:val="pl-PL"/>
        </w:rPr>
        <w:t>Objaśnienia do tabeli</w:t>
      </w:r>
    </w:p>
    <w:p w:rsidR="00CE369F" w:rsidRPr="00191877" w:rsidP="00CE369F" w14:paraId="2D718AFC" w14:textId="77777777">
      <w:pPr>
        <w:pStyle w:val="Tekst"/>
        <w:shd w:val="clear" w:color="auto" w:fill="FFFFFF"/>
        <w:tabs>
          <w:tab w:val="clear" w:pos="0"/>
          <w:tab w:val="clear" w:pos="397"/>
          <w:tab w:val="clear" w:pos="794"/>
          <w:tab w:val="clear" w:pos="1191"/>
          <w:tab w:val="left" w:pos="1540"/>
          <w:tab w:val="clear" w:pos="1588"/>
          <w:tab w:val="left" w:pos="1650"/>
          <w:tab w:val="left" w:pos="8690"/>
        </w:tabs>
        <w:ind w:left="1540" w:hanging="1540"/>
        <w:rPr>
          <w:sz w:val="20"/>
          <w:lang w:val="pl-PL"/>
        </w:rPr>
      </w:pPr>
    </w:p>
    <w:p w:rsidR="00CE369F" w:rsidRPr="00191877" w:rsidP="00CE369F" w14:paraId="77EDAB27" w14:textId="77777777">
      <w:pPr>
        <w:pStyle w:val="Tekst"/>
        <w:shd w:val="clear" w:color="auto" w:fill="FFFFFF"/>
        <w:tabs>
          <w:tab w:val="clear" w:pos="0"/>
          <w:tab w:val="clear" w:pos="397"/>
          <w:tab w:val="clear" w:pos="794"/>
          <w:tab w:val="clear" w:pos="1191"/>
          <w:tab w:val="left" w:pos="1540"/>
          <w:tab w:val="clear" w:pos="1588"/>
          <w:tab w:val="left" w:pos="1650"/>
          <w:tab w:val="left" w:pos="8690"/>
        </w:tabs>
        <w:ind w:left="1540" w:hanging="1540"/>
        <w:rPr>
          <w:sz w:val="20"/>
          <w:lang w:val="pl-PL"/>
        </w:rPr>
      </w:pPr>
      <w:r w:rsidRPr="00191877">
        <w:rPr>
          <w:sz w:val="20"/>
          <w:lang w:val="pl-PL"/>
        </w:rPr>
        <w:t>poziomo – lata niezdolności do pracy (do wieku emerytalnego*)</w:t>
      </w:r>
    </w:p>
    <w:p w:rsidR="00CE369F" w:rsidRPr="00191877" w:rsidP="00CE369F" w14:paraId="73CBED8D" w14:textId="77777777">
      <w:pPr>
        <w:pStyle w:val="Tekst"/>
        <w:shd w:val="clear" w:color="auto" w:fill="FFFFFF"/>
        <w:tabs>
          <w:tab w:val="clear" w:pos="0"/>
          <w:tab w:val="clear" w:pos="397"/>
          <w:tab w:val="clear" w:pos="794"/>
          <w:tab w:val="clear" w:pos="1191"/>
          <w:tab w:val="left" w:pos="1540"/>
          <w:tab w:val="clear" w:pos="1588"/>
          <w:tab w:val="left" w:pos="1650"/>
          <w:tab w:val="left" w:pos="8690"/>
        </w:tabs>
        <w:ind w:left="1540" w:hanging="1540"/>
        <w:rPr>
          <w:rFonts w:ascii="Times New Roman" w:hAnsi="Times New Roman"/>
          <w:sz w:val="20"/>
          <w:lang w:val="pl-PL"/>
        </w:rPr>
      </w:pPr>
      <w:r w:rsidRPr="00191877">
        <w:rPr>
          <w:sz w:val="20"/>
          <w:lang w:val="pl-PL"/>
        </w:rPr>
        <w:t>pionowo - % zarobków</w:t>
      </w:r>
    </w:p>
    <w:p w:rsidR="00CE369F" w:rsidRPr="00191877" w:rsidP="00CE369F" w14:paraId="71653A1F" w14:textId="77777777">
      <w:pPr>
        <w:pStyle w:val="Tekst"/>
        <w:shd w:val="clear" w:color="auto" w:fill="FFFFFF"/>
        <w:tabs>
          <w:tab w:val="clear" w:pos="0"/>
          <w:tab w:val="clear" w:pos="397"/>
          <w:tab w:val="clear" w:pos="794"/>
          <w:tab w:val="clear" w:pos="1191"/>
          <w:tab w:val="left" w:pos="1540"/>
          <w:tab w:val="clear" w:pos="1588"/>
          <w:tab w:val="left" w:pos="1650"/>
          <w:tab w:val="left" w:pos="8690"/>
        </w:tabs>
        <w:ind w:left="1540" w:hanging="1540"/>
        <w:rPr>
          <w:sz w:val="20"/>
          <w:lang w:val="pl-PL"/>
        </w:rPr>
      </w:pPr>
      <w:r w:rsidRPr="00191877">
        <w:rPr>
          <w:i/>
          <w:sz w:val="20"/>
          <w:lang w:val="pl-PL"/>
        </w:rPr>
        <w:t>Loondoorbetaling</w:t>
      </w:r>
      <w:r w:rsidRPr="00191877">
        <w:rPr>
          <w:sz w:val="20"/>
          <w:lang w:val="pl-PL"/>
        </w:rPr>
        <w:t xml:space="preserve"> 2 lata = wypłata wynagrodzenia przez 2 lata</w:t>
      </w:r>
    </w:p>
    <w:p w:rsidR="00CE369F" w:rsidRPr="00191877" w:rsidP="00CE369F" w14:paraId="5373B9DC" w14:textId="77777777">
      <w:pPr>
        <w:pStyle w:val="Tekst"/>
        <w:shd w:val="clear" w:color="auto" w:fill="FFFFFF"/>
        <w:tabs>
          <w:tab w:val="clear" w:pos="0"/>
          <w:tab w:val="clear" w:pos="397"/>
          <w:tab w:val="clear" w:pos="794"/>
          <w:tab w:val="clear" w:pos="1191"/>
          <w:tab w:val="left" w:pos="1540"/>
          <w:tab w:val="clear" w:pos="1588"/>
          <w:tab w:val="left" w:pos="1650"/>
          <w:tab w:val="left" w:pos="8690"/>
        </w:tabs>
        <w:ind w:left="1540" w:hanging="1540"/>
        <w:rPr>
          <w:rFonts w:ascii="Times New Roman" w:hAnsi="Times New Roman"/>
          <w:sz w:val="20"/>
          <w:lang w:val="pl-PL"/>
        </w:rPr>
      </w:pPr>
      <w:r w:rsidRPr="00191877">
        <w:rPr>
          <w:i/>
          <w:sz w:val="20"/>
          <w:lang w:val="pl-PL"/>
        </w:rPr>
        <w:t>Aangevuld vanuit SAZAS PLUS-verzekering</w:t>
      </w:r>
      <w:r w:rsidRPr="00191877">
        <w:rPr>
          <w:sz w:val="20"/>
          <w:lang w:val="pl-PL"/>
        </w:rPr>
        <w:t xml:space="preserve"> = uzupełnienie wypłacane z ubezpieczenia PLUS SAZAS</w:t>
      </w:r>
    </w:p>
    <w:p w:rsidR="00CE369F" w:rsidRPr="00191877" w:rsidP="00CE369F" w14:paraId="19AE1DD7" w14:textId="77777777">
      <w:pPr>
        <w:pStyle w:val="Tekst"/>
        <w:shd w:val="clear" w:color="auto" w:fill="FFFFFF"/>
        <w:tabs>
          <w:tab w:val="clear" w:pos="0"/>
          <w:tab w:val="clear" w:pos="397"/>
          <w:tab w:val="clear" w:pos="794"/>
          <w:tab w:val="clear" w:pos="1191"/>
          <w:tab w:val="left" w:pos="1540"/>
          <w:tab w:val="clear" w:pos="1588"/>
          <w:tab w:val="left" w:pos="1650"/>
          <w:tab w:val="left" w:pos="8690"/>
        </w:tabs>
        <w:ind w:left="1540" w:hanging="1540"/>
        <w:rPr>
          <w:sz w:val="20"/>
          <w:lang w:val="pl-PL"/>
        </w:rPr>
      </w:pPr>
      <w:r w:rsidRPr="00191877">
        <w:rPr>
          <w:sz w:val="20"/>
          <w:lang w:val="pl-PL"/>
        </w:rPr>
        <w:t xml:space="preserve">... </w:t>
      </w:r>
      <w:r w:rsidRPr="00191877">
        <w:rPr>
          <w:i/>
          <w:sz w:val="20"/>
          <w:lang w:val="pl-PL"/>
        </w:rPr>
        <w:t>gedurende 5 jaar 10% aanvulling</w:t>
      </w:r>
      <w:r w:rsidRPr="00191877">
        <w:rPr>
          <w:sz w:val="20"/>
          <w:lang w:val="pl-PL"/>
        </w:rPr>
        <w:t xml:space="preserve"> = przez 5 lat wypłata uzupełnienia w wysokości 10%</w:t>
      </w:r>
    </w:p>
    <w:p w:rsidR="00CE369F" w:rsidRPr="00191877" w:rsidP="00CE369F" w14:paraId="47BB90AE" w14:textId="77777777">
      <w:pPr>
        <w:pStyle w:val="Tekst"/>
        <w:shd w:val="clear" w:color="auto" w:fill="FFFFFF"/>
        <w:tabs>
          <w:tab w:val="clear" w:pos="0"/>
          <w:tab w:val="clear" w:pos="397"/>
          <w:tab w:val="clear" w:pos="794"/>
          <w:tab w:val="clear" w:pos="1191"/>
          <w:tab w:val="left" w:pos="1540"/>
          <w:tab w:val="clear" w:pos="1588"/>
          <w:tab w:val="left" w:pos="1650"/>
          <w:tab w:val="left" w:pos="8690"/>
        </w:tabs>
        <w:ind w:left="1540" w:hanging="1540"/>
        <w:rPr>
          <w:sz w:val="20"/>
          <w:lang w:val="pl-PL"/>
        </w:rPr>
      </w:pPr>
      <w:r w:rsidRPr="00191877">
        <w:rPr>
          <w:sz w:val="20"/>
          <w:lang w:val="pl-PL"/>
        </w:rPr>
        <w:t xml:space="preserve">... </w:t>
      </w:r>
      <w:r w:rsidRPr="00191877">
        <w:rPr>
          <w:i/>
          <w:sz w:val="20"/>
          <w:lang w:val="pl-PL"/>
        </w:rPr>
        <w:t>tot 70% van het verzekerd jaarloon</w:t>
      </w:r>
      <w:r w:rsidRPr="00191877">
        <w:rPr>
          <w:sz w:val="20"/>
          <w:lang w:val="pl-PL"/>
        </w:rPr>
        <w:t xml:space="preserve"> = do 70% ubezpieczonego wynagrodzenia rocznego </w:t>
      </w:r>
    </w:p>
    <w:p w:rsidR="00CE369F" w:rsidRPr="00191877" w:rsidP="00CE369F" w14:paraId="01AA394F" w14:textId="77777777">
      <w:pPr>
        <w:pStyle w:val="Tekst"/>
        <w:shd w:val="clear" w:color="auto" w:fill="FFFFFF"/>
        <w:tabs>
          <w:tab w:val="clear" w:pos="0"/>
          <w:tab w:val="clear" w:pos="397"/>
          <w:tab w:val="clear" w:pos="794"/>
          <w:tab w:val="clear" w:pos="1191"/>
          <w:tab w:val="left" w:pos="1540"/>
          <w:tab w:val="clear" w:pos="1588"/>
          <w:tab w:val="left" w:pos="1650"/>
          <w:tab w:val="left" w:pos="8690"/>
        </w:tabs>
        <w:ind w:left="1540" w:hanging="1540"/>
        <w:rPr>
          <w:rFonts w:ascii="Times New Roman" w:hAnsi="Times New Roman"/>
          <w:sz w:val="20"/>
          <w:lang w:val="pl-PL"/>
        </w:rPr>
      </w:pPr>
    </w:p>
    <w:p w:rsidR="00CE369F" w:rsidRPr="00191877" w:rsidP="00CE369F" w14:paraId="7A6533DC" w14:textId="77777777">
      <w:pPr>
        <w:pStyle w:val="Tekst"/>
        <w:shd w:val="clear" w:color="auto" w:fill="FFFFFF"/>
        <w:tabs>
          <w:tab w:val="clear" w:pos="0"/>
          <w:tab w:val="clear" w:pos="397"/>
          <w:tab w:val="clear" w:pos="794"/>
          <w:tab w:val="clear" w:pos="1191"/>
          <w:tab w:val="left" w:pos="1540"/>
          <w:tab w:val="clear" w:pos="1588"/>
          <w:tab w:val="left" w:pos="1650"/>
          <w:tab w:val="left" w:pos="8690"/>
        </w:tabs>
        <w:rPr>
          <w:sz w:val="20"/>
          <w:lang w:val="pl-PL"/>
        </w:rPr>
      </w:pPr>
      <w:r w:rsidRPr="00191877">
        <w:rPr>
          <w:i/>
          <w:sz w:val="20"/>
          <w:lang w:val="pl-PL"/>
        </w:rPr>
        <w:t>WGA-Loongerelateerd (UWV)</w:t>
      </w:r>
      <w:r w:rsidRPr="00191877">
        <w:rPr>
          <w:sz w:val="20"/>
          <w:lang w:val="pl-PL"/>
        </w:rPr>
        <w:t xml:space="preserve"> = zasiłek WGA zależny od wysokości wynagrodzenia za pracę (UWV)</w:t>
      </w:r>
    </w:p>
    <w:p w:rsidR="00CE369F" w:rsidRPr="00191877" w:rsidP="00CE369F" w14:paraId="1783668D" w14:textId="77777777">
      <w:pPr>
        <w:pStyle w:val="Tekst"/>
        <w:shd w:val="clear" w:color="auto" w:fill="FFFFFF"/>
        <w:tabs>
          <w:tab w:val="clear" w:pos="0"/>
          <w:tab w:val="clear" w:pos="397"/>
          <w:tab w:val="clear" w:pos="794"/>
          <w:tab w:val="clear" w:pos="1191"/>
          <w:tab w:val="left" w:pos="1540"/>
          <w:tab w:val="clear" w:pos="1588"/>
          <w:tab w:val="left" w:pos="1650"/>
          <w:tab w:val="left" w:pos="8690"/>
        </w:tabs>
        <w:ind w:left="1540" w:hanging="1540"/>
        <w:rPr>
          <w:sz w:val="20"/>
          <w:lang w:val="pl-PL"/>
        </w:rPr>
      </w:pPr>
      <w:r w:rsidRPr="00191877">
        <w:rPr>
          <w:i/>
          <w:sz w:val="20"/>
          <w:lang w:val="pl-PL"/>
        </w:rPr>
        <w:t>Minimaal 3 mnd/ Maximaal 38 mnd</w:t>
      </w:r>
      <w:r w:rsidRPr="00191877">
        <w:rPr>
          <w:sz w:val="20"/>
          <w:lang w:val="pl-PL"/>
        </w:rPr>
        <w:t xml:space="preserve"> = Minimalnie 3 miesiące/Maksymalnie 38 miesięcy (od 2019 r.: 24 miesiące)</w:t>
      </w:r>
    </w:p>
    <w:p w:rsidR="00CE369F" w:rsidRPr="00191877" w:rsidP="00CE369F" w14:paraId="2701F655" w14:textId="77777777">
      <w:pPr>
        <w:pStyle w:val="Tekst"/>
        <w:shd w:val="clear" w:color="auto" w:fill="FFFFFF"/>
        <w:tabs>
          <w:tab w:val="clear" w:pos="0"/>
          <w:tab w:val="clear" w:pos="397"/>
          <w:tab w:val="clear" w:pos="794"/>
          <w:tab w:val="clear" w:pos="1191"/>
          <w:tab w:val="left" w:pos="1540"/>
          <w:tab w:val="clear" w:pos="1588"/>
          <w:tab w:val="left" w:pos="1650"/>
          <w:tab w:val="left" w:pos="8690"/>
        </w:tabs>
        <w:ind w:left="1540" w:hanging="1540"/>
        <w:rPr>
          <w:sz w:val="20"/>
          <w:lang w:val="pl-PL"/>
        </w:rPr>
      </w:pPr>
      <w:r w:rsidRPr="00191877">
        <w:rPr>
          <w:i/>
          <w:sz w:val="20"/>
          <w:lang w:val="pl-PL"/>
        </w:rPr>
        <w:t>70%* ((max.) oude loon</w:t>
      </w:r>
      <w:r w:rsidRPr="00191877">
        <w:rPr>
          <w:sz w:val="20"/>
          <w:lang w:val="pl-PL"/>
        </w:rPr>
        <w:t xml:space="preserve"> – (</w:t>
      </w:r>
      <w:r w:rsidRPr="00191877">
        <w:rPr>
          <w:i/>
          <w:sz w:val="20"/>
          <w:lang w:val="pl-PL"/>
        </w:rPr>
        <w:t>evt.) nieuwe loon</w:t>
      </w:r>
      <w:r w:rsidRPr="00191877">
        <w:rPr>
          <w:sz w:val="20"/>
          <w:lang w:val="pl-PL"/>
        </w:rPr>
        <w:t>) = 70% ((maksymalnie) wcześniejszego wynagrodzenia – (ewentualnie) nowego wynagrodzenia)</w:t>
      </w:r>
    </w:p>
    <w:p w:rsidR="00CE369F" w:rsidRPr="00191877" w:rsidP="00CE369F" w14:paraId="1153DCD2" w14:textId="77777777">
      <w:pPr>
        <w:pStyle w:val="Tekst"/>
        <w:shd w:val="clear" w:color="auto" w:fill="FFFFFF"/>
        <w:tabs>
          <w:tab w:val="clear" w:pos="0"/>
          <w:tab w:val="clear" w:pos="397"/>
          <w:tab w:val="clear" w:pos="794"/>
          <w:tab w:val="clear" w:pos="1191"/>
          <w:tab w:val="left" w:pos="1540"/>
          <w:tab w:val="clear" w:pos="1588"/>
          <w:tab w:val="left" w:pos="1650"/>
          <w:tab w:val="left" w:pos="8690"/>
        </w:tabs>
        <w:ind w:left="1540" w:hanging="1540"/>
        <w:rPr>
          <w:sz w:val="20"/>
          <w:lang w:val="pl-PL"/>
        </w:rPr>
      </w:pPr>
      <w:r w:rsidRPr="00191877">
        <w:rPr>
          <w:i/>
          <w:sz w:val="20"/>
          <w:lang w:val="pl-PL"/>
        </w:rPr>
        <w:t>WGA-hiaat (tot AOW-leeftijd)</w:t>
      </w:r>
      <w:r w:rsidRPr="00191877">
        <w:rPr>
          <w:sz w:val="20"/>
          <w:lang w:val="pl-PL"/>
        </w:rPr>
        <w:t xml:space="preserve"> = „WGA-hiaat” (do wieku emerytalnego)</w:t>
      </w:r>
    </w:p>
    <w:p w:rsidR="00CE369F" w:rsidRPr="00191877" w:rsidP="00CE369F" w14:paraId="594B11C5" w14:textId="77777777">
      <w:pPr>
        <w:pStyle w:val="Tekst"/>
        <w:shd w:val="clear" w:color="auto" w:fill="FFFFFF"/>
        <w:tabs>
          <w:tab w:val="clear" w:pos="0"/>
          <w:tab w:val="clear" w:pos="397"/>
          <w:tab w:val="clear" w:pos="794"/>
          <w:tab w:val="clear" w:pos="1191"/>
          <w:tab w:val="left" w:pos="1540"/>
          <w:tab w:val="clear" w:pos="1588"/>
          <w:tab w:val="left" w:pos="1650"/>
          <w:tab w:val="left" w:pos="8690"/>
        </w:tabs>
        <w:ind w:left="1540" w:hanging="1540"/>
        <w:rPr>
          <w:sz w:val="20"/>
          <w:lang w:val="pl-PL"/>
        </w:rPr>
      </w:pPr>
      <w:r w:rsidRPr="00191877">
        <w:rPr>
          <w:i/>
          <w:sz w:val="20"/>
          <w:lang w:val="pl-PL"/>
        </w:rPr>
        <w:t>WGA-uitkering (UWV)</w:t>
      </w:r>
      <w:r w:rsidRPr="00191877">
        <w:rPr>
          <w:sz w:val="20"/>
          <w:lang w:val="pl-PL"/>
        </w:rPr>
        <w:t xml:space="preserve"> = zasiłek WGA</w:t>
      </w:r>
    </w:p>
    <w:p w:rsidR="00CE369F" w:rsidRPr="00191877" w:rsidP="00CE369F" w14:paraId="2FF59639" w14:textId="77777777">
      <w:pPr>
        <w:pStyle w:val="Tekst"/>
        <w:shd w:val="clear" w:color="auto" w:fill="FFFFFF"/>
        <w:tabs>
          <w:tab w:val="clear" w:pos="0"/>
          <w:tab w:val="clear" w:pos="397"/>
          <w:tab w:val="clear" w:pos="794"/>
          <w:tab w:val="clear" w:pos="1191"/>
          <w:tab w:val="left" w:pos="1540"/>
          <w:tab w:val="clear" w:pos="1588"/>
          <w:tab w:val="left" w:pos="1650"/>
          <w:tab w:val="left" w:pos="8690"/>
        </w:tabs>
        <w:ind w:left="1540" w:hanging="1540"/>
        <w:rPr>
          <w:rFonts w:ascii="Times New Roman" w:hAnsi="Times New Roman"/>
          <w:sz w:val="20"/>
          <w:lang w:val="pl-PL"/>
        </w:rPr>
      </w:pPr>
      <w:r w:rsidRPr="00191877">
        <w:rPr>
          <w:i/>
          <w:sz w:val="20"/>
          <w:lang w:val="pl-PL"/>
        </w:rPr>
        <w:t>(loonaanvulling/vervolg)</w:t>
      </w:r>
      <w:r w:rsidRPr="00191877">
        <w:rPr>
          <w:sz w:val="20"/>
          <w:lang w:val="pl-PL"/>
        </w:rPr>
        <w:t xml:space="preserve"> = dalsze uzupełnienie świadczeń </w:t>
      </w:r>
    </w:p>
    <w:p w:rsidR="00CE369F" w:rsidRPr="00191877" w:rsidP="00CE369F" w14:paraId="7B90D282" w14:textId="77777777">
      <w:pPr>
        <w:rPr>
          <w:rFonts w:ascii="Arial" w:hAnsi="Arial"/>
          <w:sz w:val="22"/>
          <w:lang w:val="pl-PL"/>
        </w:rPr>
      </w:pPr>
    </w:p>
    <w:p w:rsidR="00CE369F" w:rsidRPr="00191877" w:rsidP="00CE369F" w14:paraId="7DE8C234" w14:textId="77777777">
      <w:pPr>
        <w:spacing w:before="120" w:after="120"/>
        <w:rPr>
          <w:rFonts w:ascii="Arial" w:hAnsi="Arial" w:eastAsiaTheme="minorHAnsi" w:cs="Arial"/>
          <w:sz w:val="20"/>
          <w:szCs w:val="20"/>
          <w:lang w:val="pl-PL" w:eastAsia="en-US"/>
        </w:rPr>
      </w:pPr>
      <w:r w:rsidRPr="002D0BAA">
        <w:rPr>
          <w:rFonts w:ascii="Arial" w:hAnsi="Arial" w:eastAsiaTheme="minorHAnsi" w:cs="Arial"/>
          <w:sz w:val="20"/>
          <w:szCs w:val="20"/>
          <w:lang w:val="pl-PL" w:eastAsia="en-US"/>
        </w:rPr>
        <w:t>*) W nadchodzących latach wiek emerytalny (AOW-leeftijd) będzie regularnie dopasowywany do rosnącej przewidywanej długości życia, przez co będą obowiązywać różne momenty osiągania wieku emerytalnego. Wiek emerytalny osoby ubezpieczonej jest zależny od daty urodzenia. Towarzystwo ubezpieczeniowe Sazas przestanie wypłacać świadczenie w chwili, gdy osoba ubezpieczona osiągnie wiek emerytalny lub skończy 70 lat, jeśli nastąpi to wcześniej. Sazas przyjmuje wiek 70 lat za górną granicę wypłaty świadczenia.</w:t>
      </w:r>
      <w:r w:rsidRPr="00191877">
        <w:rPr>
          <w:rFonts w:ascii="Arial" w:hAnsi="Arial" w:eastAsiaTheme="minorHAnsi" w:cs="Arial"/>
          <w:sz w:val="20"/>
          <w:szCs w:val="20"/>
          <w:lang w:val="pl-PL" w:eastAsia="en-US"/>
        </w:rPr>
        <w:t>Więcej informacji?</w:t>
      </w:r>
    </w:p>
    <w:p w:rsidR="00CE369F" w:rsidRPr="00191877" w:rsidP="00CE369F" w14:paraId="656F4431"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Aby uzyskać więcej informacji o ubezpieczeniu SAZAS WGA, odwiedź stronę internetową www.sazas.nl. Więcej szczegółów na temat WIA znajduje się na stronie internetowej www.uwv.nl lub http://www.rijksoverheid.nl/ministeries/szw.</w:t>
      </w:r>
    </w:p>
    <w:p w:rsidR="00CE369F" w:rsidRPr="00191877" w:rsidP="00CE369F" w14:paraId="7897FD04"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Możliwy jest również kontakt telefoniczny z biurem obsługi klienta pod numerem: 088-5679100 lub drogą e-mailową: info@sazas.nl. </w:t>
      </w:r>
    </w:p>
    <w:p w:rsidR="00CE369F" w:rsidRPr="00191877" w:rsidP="00CE369F" w14:paraId="79D26DE6"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Mimo iż dołożono wszelkich starań do tego, by rzetelnie opracować powyższe informacje, to ich </w:t>
      </w:r>
      <w:bookmarkStart w:id="205" w:name="_Toc324768670"/>
      <w:bookmarkStart w:id="206" w:name="_Toc325546104"/>
      <w:r w:rsidRPr="00191877">
        <w:rPr>
          <w:rFonts w:ascii="Arial" w:hAnsi="Arial" w:eastAsiaTheme="minorHAnsi" w:cs="Arial"/>
          <w:sz w:val="20"/>
          <w:szCs w:val="20"/>
          <w:lang w:val="pl-PL" w:eastAsia="en-US"/>
        </w:rPr>
        <w:t xml:space="preserve">treść nie ma wiążącej mocy prawnej. </w:t>
      </w:r>
    </w:p>
    <w:p w:rsidR="00CE369F" w:rsidRPr="00191877" w:rsidP="00CE369F" w14:paraId="18CEFCAE" w14:textId="77777777">
      <w:pPr>
        <w:autoSpaceDE w:val="0"/>
        <w:autoSpaceDN w:val="0"/>
        <w:adjustRightInd w:val="0"/>
        <w:rPr>
          <w:rFonts w:ascii="Arial" w:hAnsi="Arial" w:cs="Arial"/>
          <w:color w:val="333333"/>
          <w:sz w:val="22"/>
          <w:szCs w:val="22"/>
          <w:lang w:val="pl-PL"/>
        </w:rPr>
      </w:pPr>
      <w:r w:rsidRPr="00191877">
        <w:rPr>
          <w:rFonts w:ascii="Arial" w:hAnsi="Arial"/>
          <w:sz w:val="22"/>
          <w:lang w:val="pl-PL"/>
        </w:rPr>
        <w:br w:type="page"/>
      </w:r>
      <w:bookmarkEnd w:id="205"/>
      <w:bookmarkEnd w:id="206"/>
      <w:r w:rsidRPr="00191877">
        <w:rPr>
          <w:rFonts w:ascii="Arial" w:hAnsi="Arial" w:cs="Arial"/>
          <w:b/>
          <w:sz w:val="22"/>
          <w:szCs w:val="22"/>
          <w:lang w:val="pl-PL"/>
        </w:rPr>
        <w:t xml:space="preserve"> </w:t>
      </w:r>
    </w:p>
    <w:p w:rsidR="00CE369F" w:rsidRPr="00191877" w:rsidP="00CE369F" w14:paraId="57C056E2" w14:textId="77777777">
      <w:pPr>
        <w:pStyle w:val="Heading1"/>
        <w:tabs>
          <w:tab w:val="clear" w:pos="1588"/>
        </w:tabs>
        <w:ind w:left="1985" w:hanging="1985"/>
        <w:rPr>
          <w:rFonts w:cs="Arial"/>
          <w:szCs w:val="24"/>
          <w:lang w:val="pl-PL"/>
        </w:rPr>
      </w:pPr>
      <w:bookmarkStart w:id="207" w:name="_Toc19719201"/>
      <w:bookmarkStart w:id="208" w:name="_Toc132391407"/>
      <w:r w:rsidRPr="00191877">
        <w:rPr>
          <w:rFonts w:cs="Arial"/>
          <w:szCs w:val="24"/>
          <w:lang w:val="pl-PL"/>
        </w:rPr>
        <w:t>ZAŁĄCZNIK 9</w:t>
      </w:r>
      <w:r w:rsidRPr="00191877">
        <w:rPr>
          <w:rFonts w:cs="Arial"/>
          <w:szCs w:val="24"/>
          <w:lang w:val="pl-PL"/>
        </w:rPr>
        <w:tab/>
        <w:t>Regulamin Wspólnej Komisji Pracowników i Pracodawców Ogrodnictwa Szklarniowego</w:t>
      </w:r>
      <w:bookmarkEnd w:id="207"/>
      <w:bookmarkEnd w:id="208"/>
    </w:p>
    <w:p w:rsidR="00CE369F" w:rsidRPr="00191877" w:rsidP="00CE369F" w14:paraId="08D1F45F" w14:textId="77777777">
      <w:pPr>
        <w:pStyle w:val="Tekst"/>
        <w:shd w:val="clear" w:color="auto" w:fill="FFFFFF"/>
        <w:tabs>
          <w:tab w:val="clear" w:pos="0"/>
          <w:tab w:val="left" w:pos="1540"/>
          <w:tab w:val="clear" w:pos="1588"/>
          <w:tab w:val="left" w:pos="1650"/>
          <w:tab w:val="left" w:pos="8505"/>
        </w:tabs>
        <w:ind w:left="1540" w:hanging="1540"/>
        <w:rPr>
          <w:rFonts w:cs="Arial"/>
          <w:szCs w:val="22"/>
          <w:lang w:val="pl-PL"/>
        </w:rPr>
      </w:pPr>
    </w:p>
    <w:p w:rsidR="00CE369F" w:rsidRPr="00191877" w:rsidP="00CE369F" w14:paraId="799892EF" w14:textId="77777777">
      <w:pPr>
        <w:pStyle w:val="Tekst"/>
        <w:shd w:val="clear" w:color="auto" w:fill="FFFFFF"/>
        <w:tabs>
          <w:tab w:val="clear" w:pos="0"/>
          <w:tab w:val="left" w:pos="1540"/>
          <w:tab w:val="clear" w:pos="1588"/>
          <w:tab w:val="left" w:pos="1650"/>
          <w:tab w:val="left" w:pos="8505"/>
        </w:tabs>
        <w:ind w:left="1540" w:hanging="1540"/>
        <w:rPr>
          <w:rFonts w:cs="Arial"/>
          <w:szCs w:val="22"/>
          <w:lang w:val="pl-PL"/>
        </w:rPr>
      </w:pPr>
    </w:p>
    <w:p w:rsidR="00CE369F" w:rsidRPr="00E15FEC" w:rsidP="00CE369F" w14:paraId="6D49E464" w14:textId="77777777">
      <w:pPr>
        <w:spacing w:before="120" w:after="120"/>
        <w:ind w:left="851" w:hanging="851"/>
        <w:rPr>
          <w:rFonts w:ascii="Arial" w:hAnsi="Arial" w:eastAsiaTheme="minorHAnsi" w:cs="Arial"/>
          <w:b/>
          <w:bCs/>
          <w:sz w:val="20"/>
          <w:szCs w:val="20"/>
          <w:lang w:val="pl-PL" w:eastAsia="en-US"/>
        </w:rPr>
      </w:pPr>
      <w:r w:rsidRPr="00E15FEC">
        <w:rPr>
          <w:rFonts w:ascii="Arial" w:hAnsi="Arial" w:eastAsiaTheme="minorHAnsi" w:cs="Arial"/>
          <w:b/>
          <w:bCs/>
          <w:sz w:val="20"/>
          <w:szCs w:val="20"/>
          <w:lang w:val="pl-PL" w:eastAsia="en-US"/>
        </w:rPr>
        <w:t>Artykuł 1.</w:t>
      </w:r>
      <w:r w:rsidRPr="00E15FEC">
        <w:rPr>
          <w:rFonts w:ascii="Arial" w:hAnsi="Arial" w:eastAsiaTheme="minorHAnsi" w:cs="Arial"/>
          <w:b/>
          <w:bCs/>
          <w:sz w:val="20"/>
          <w:szCs w:val="20"/>
          <w:lang w:val="pl-PL" w:eastAsia="en-US"/>
        </w:rPr>
        <w:tab/>
        <w:t>Uprawnienia</w:t>
      </w:r>
    </w:p>
    <w:p w:rsidR="00CE369F" w:rsidRPr="00191877" w:rsidP="00CE369F" w14:paraId="46CBBD0D" w14:textId="77777777">
      <w:pPr>
        <w:spacing w:before="120" w:after="120"/>
        <w:ind w:left="851" w:hanging="851"/>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Wspólna Komisja Pracowników i Pracodawców (dalej nazywana: komisją) ma następujące uprawnienia:</w:t>
      </w:r>
    </w:p>
    <w:p w:rsidR="00CE369F" w:rsidRPr="00191877" w:rsidP="00112672" w14:paraId="112064C8" w14:textId="77777777">
      <w:pPr>
        <w:pStyle w:val="Heading4"/>
        <w:keepNext w:val="0"/>
        <w:keepLines/>
        <w:numPr>
          <w:ilvl w:val="0"/>
          <w:numId w:val="25"/>
        </w:numPr>
        <w:tabs>
          <w:tab w:val="clear" w:pos="0"/>
          <w:tab w:val="clear" w:pos="794"/>
          <w:tab w:val="clear" w:pos="1191"/>
          <w:tab w:val="clear" w:pos="1588"/>
        </w:tabs>
        <w:spacing w:before="40"/>
        <w:ind w:left="567" w:hanging="567"/>
        <w:rPr>
          <w:rFonts w:eastAsiaTheme="majorEastAsia" w:cs="Arial"/>
          <w:iCs/>
          <w:sz w:val="20"/>
          <w:lang w:val="pl-PL" w:eastAsia="en-US"/>
        </w:rPr>
      </w:pPr>
      <w:r w:rsidRPr="00191877">
        <w:rPr>
          <w:rFonts w:eastAsiaTheme="majorEastAsia" w:cs="Arial"/>
          <w:iCs/>
          <w:sz w:val="20"/>
          <w:lang w:val="pl-PL" w:eastAsia="en-US"/>
        </w:rPr>
        <w:t xml:space="preserve">rozpatrywanie wniosków o zastosowanie </w:t>
      </w:r>
      <w:r>
        <w:rPr>
          <w:rFonts w:eastAsiaTheme="majorEastAsia" w:cs="Arial"/>
          <w:iCs/>
          <w:sz w:val="20"/>
          <w:lang w:val="pl-PL" w:eastAsia="en-US"/>
        </w:rPr>
        <w:t>regularnej pracy w niedzielę</w:t>
      </w:r>
      <w:r w:rsidRPr="00191877">
        <w:rPr>
          <w:rFonts w:eastAsiaTheme="majorEastAsia" w:cs="Arial"/>
          <w:iCs/>
          <w:sz w:val="20"/>
          <w:lang w:val="pl-PL" w:eastAsia="en-US"/>
        </w:rPr>
        <w:t>, jak to opisano w art. 23;</w:t>
      </w:r>
    </w:p>
    <w:p w:rsidR="00CE369F" w:rsidRPr="00191877" w:rsidP="00112672" w14:paraId="22C703F5" w14:textId="77777777">
      <w:pPr>
        <w:pStyle w:val="Heading4"/>
        <w:keepNext w:val="0"/>
        <w:keepLines/>
        <w:numPr>
          <w:ilvl w:val="0"/>
          <w:numId w:val="25"/>
        </w:numPr>
        <w:tabs>
          <w:tab w:val="clear" w:pos="0"/>
          <w:tab w:val="clear" w:pos="794"/>
          <w:tab w:val="clear" w:pos="1191"/>
          <w:tab w:val="clear" w:pos="1588"/>
        </w:tabs>
        <w:spacing w:before="40"/>
        <w:ind w:left="567" w:hanging="567"/>
        <w:rPr>
          <w:rFonts w:eastAsiaTheme="majorEastAsia" w:cs="Arial"/>
          <w:iCs/>
          <w:sz w:val="20"/>
          <w:lang w:val="pl-PL" w:eastAsia="en-US"/>
        </w:rPr>
      </w:pPr>
      <w:r w:rsidRPr="00191877">
        <w:rPr>
          <w:rFonts w:eastAsiaTheme="majorEastAsia" w:cs="Arial"/>
          <w:iCs/>
          <w:sz w:val="20"/>
          <w:lang w:val="pl-PL" w:eastAsia="en-US"/>
        </w:rPr>
        <w:t>Komisja może zwrócić się do pracodawcy o wskazanie agencji pracy tymczasowej, z których pośrednictwa korzystał w danym okresie, zgodnie z art. 54;</w:t>
      </w:r>
    </w:p>
    <w:p w:rsidR="00CE369F" w:rsidRPr="00191877" w:rsidP="00112672" w14:paraId="47EF836D" w14:textId="77777777">
      <w:pPr>
        <w:pStyle w:val="Heading4"/>
        <w:keepNext w:val="0"/>
        <w:keepLines/>
        <w:numPr>
          <w:ilvl w:val="0"/>
          <w:numId w:val="25"/>
        </w:numPr>
        <w:tabs>
          <w:tab w:val="clear" w:pos="0"/>
          <w:tab w:val="clear" w:pos="794"/>
          <w:tab w:val="clear" w:pos="1191"/>
          <w:tab w:val="clear" w:pos="1588"/>
        </w:tabs>
        <w:spacing w:before="40"/>
        <w:ind w:left="567" w:hanging="567"/>
        <w:rPr>
          <w:rFonts w:eastAsiaTheme="majorEastAsia" w:cs="Arial"/>
          <w:iCs/>
          <w:sz w:val="20"/>
          <w:lang w:val="pl-PL" w:eastAsia="en-US"/>
        </w:rPr>
      </w:pPr>
      <w:r w:rsidRPr="00191877">
        <w:rPr>
          <w:rFonts w:eastAsiaTheme="majorEastAsia" w:cs="Arial"/>
          <w:iCs/>
          <w:sz w:val="20"/>
          <w:lang w:val="pl-PL" w:eastAsia="en-US"/>
        </w:rPr>
        <w:t xml:space="preserve">rozpatrywanie wniesionych przez organy przedstawicielskie lub organizacje pracowników bądź pracodawców odwołań od objęcia danego zakładu pracy niniejszym układem zbiorowym pracy (cao), zgodnie z </w:t>
      </w:r>
      <w:r>
        <w:rPr>
          <w:rFonts w:eastAsiaTheme="majorEastAsia" w:cs="Arial"/>
          <w:iCs/>
          <w:sz w:val="20"/>
          <w:lang w:val="pl-PL" w:eastAsia="en-US"/>
        </w:rPr>
        <w:t xml:space="preserve">rozdziałem 1, </w:t>
      </w:r>
      <w:r w:rsidRPr="00191877">
        <w:rPr>
          <w:rFonts w:eastAsiaTheme="majorEastAsia" w:cs="Arial"/>
          <w:iCs/>
          <w:sz w:val="20"/>
          <w:lang w:val="pl-PL" w:eastAsia="en-US"/>
        </w:rPr>
        <w:t>art. 1, ust. 3 oraz art. 59;</w:t>
      </w:r>
    </w:p>
    <w:p w:rsidR="00CE369F" w:rsidRPr="00191877" w:rsidP="00112672" w14:paraId="4A91D9FE" w14:textId="77777777">
      <w:pPr>
        <w:pStyle w:val="Heading4"/>
        <w:keepNext w:val="0"/>
        <w:keepLines/>
        <w:numPr>
          <w:ilvl w:val="0"/>
          <w:numId w:val="25"/>
        </w:numPr>
        <w:tabs>
          <w:tab w:val="clear" w:pos="0"/>
          <w:tab w:val="clear" w:pos="794"/>
          <w:tab w:val="clear" w:pos="1191"/>
          <w:tab w:val="clear" w:pos="1588"/>
        </w:tabs>
        <w:spacing w:before="40"/>
        <w:ind w:left="567" w:hanging="567"/>
        <w:rPr>
          <w:rFonts w:eastAsiaTheme="majorEastAsia" w:cs="Arial"/>
          <w:iCs/>
          <w:sz w:val="20"/>
          <w:lang w:val="pl-PL" w:eastAsia="en-US"/>
        </w:rPr>
      </w:pPr>
      <w:r w:rsidRPr="00191877">
        <w:rPr>
          <w:rFonts w:eastAsiaTheme="majorEastAsia" w:cs="Arial"/>
          <w:iCs/>
          <w:sz w:val="20"/>
          <w:lang w:val="pl-PL" w:eastAsia="en-US"/>
        </w:rPr>
        <w:t>na prośbę pracownika i/lub pracodawcy doradztwo w kwestiach rozumienia i stosowania ustaleń niniejszego układu zbiorowego pracy (cao) zgodnie z art. 60;</w:t>
      </w:r>
    </w:p>
    <w:p w:rsidR="00CE369F" w:rsidRPr="00191877" w:rsidP="00112672" w14:paraId="5864C69B" w14:textId="77777777">
      <w:pPr>
        <w:pStyle w:val="Heading4"/>
        <w:keepNext w:val="0"/>
        <w:keepLines/>
        <w:numPr>
          <w:ilvl w:val="0"/>
          <w:numId w:val="25"/>
        </w:numPr>
        <w:tabs>
          <w:tab w:val="clear" w:pos="0"/>
          <w:tab w:val="clear" w:pos="794"/>
          <w:tab w:val="clear" w:pos="1191"/>
          <w:tab w:val="clear" w:pos="1588"/>
        </w:tabs>
        <w:spacing w:before="40"/>
        <w:ind w:left="567" w:hanging="567"/>
        <w:rPr>
          <w:rFonts w:eastAsiaTheme="majorEastAsia" w:cs="Arial"/>
          <w:iCs/>
          <w:sz w:val="20"/>
          <w:lang w:val="pl-PL" w:eastAsia="en-US"/>
        </w:rPr>
      </w:pPr>
      <w:r w:rsidRPr="00191877">
        <w:rPr>
          <w:rFonts w:eastAsiaTheme="majorEastAsia" w:cs="Arial"/>
          <w:iCs/>
          <w:sz w:val="20"/>
          <w:lang w:val="pl-PL" w:eastAsia="en-US"/>
        </w:rPr>
        <w:t>pośredniczenie w przypadku sporów dotyczących rozumienia i stosowania ustaleń niniejszego układu zbiorowego pracy (cao) zgodnie z art. 60;</w:t>
      </w:r>
    </w:p>
    <w:p w:rsidR="00CE369F" w:rsidRPr="00191877" w:rsidP="00112672" w14:paraId="2D240047" w14:textId="77777777">
      <w:pPr>
        <w:pStyle w:val="Heading4"/>
        <w:keepNext w:val="0"/>
        <w:keepLines/>
        <w:numPr>
          <w:ilvl w:val="0"/>
          <w:numId w:val="25"/>
        </w:numPr>
        <w:tabs>
          <w:tab w:val="clear" w:pos="0"/>
          <w:tab w:val="clear" w:pos="794"/>
          <w:tab w:val="clear" w:pos="1191"/>
          <w:tab w:val="clear" w:pos="1588"/>
        </w:tabs>
        <w:spacing w:before="40"/>
        <w:ind w:left="567" w:hanging="567"/>
        <w:rPr>
          <w:rFonts w:eastAsiaTheme="majorEastAsia" w:cs="Arial"/>
          <w:iCs/>
          <w:sz w:val="20"/>
          <w:lang w:val="pl-PL" w:eastAsia="en-US"/>
        </w:rPr>
      </w:pPr>
      <w:r w:rsidRPr="00191877">
        <w:rPr>
          <w:rFonts w:eastAsiaTheme="majorEastAsia" w:cs="Arial"/>
          <w:iCs/>
          <w:sz w:val="20"/>
          <w:lang w:val="pl-PL" w:eastAsia="en-US"/>
        </w:rPr>
        <w:t>na wniosek pracodawcy lub grupy pracodawców udzielanie zgody na uchylenie obowiązywania jednego lub więcej ustaleń niniejszego układu zbiorowego pracy (cao) zgodnie z art. 59.</w:t>
      </w:r>
    </w:p>
    <w:p w:rsidR="00CE369F" w:rsidRPr="00191877" w:rsidP="00CE369F" w14:paraId="592B60B5" w14:textId="77777777">
      <w:pPr>
        <w:ind w:left="284" w:hanging="284"/>
        <w:rPr>
          <w:rFonts w:ascii="Arial" w:hAnsi="Arial" w:cs="Arial"/>
          <w:sz w:val="22"/>
          <w:szCs w:val="22"/>
          <w:lang w:val="pl-PL"/>
        </w:rPr>
      </w:pPr>
    </w:p>
    <w:p w:rsidR="00CE369F" w:rsidRPr="00E15FEC" w:rsidP="00CE369F" w14:paraId="7029F371" w14:textId="77777777">
      <w:pPr>
        <w:spacing w:before="120" w:after="120"/>
        <w:ind w:left="851" w:hanging="851"/>
        <w:rPr>
          <w:rFonts w:ascii="Arial" w:hAnsi="Arial" w:eastAsiaTheme="minorHAnsi" w:cs="Arial"/>
          <w:b/>
          <w:bCs/>
          <w:sz w:val="20"/>
          <w:szCs w:val="20"/>
          <w:lang w:val="pl-PL" w:eastAsia="en-US"/>
        </w:rPr>
      </w:pPr>
      <w:r w:rsidRPr="00E15FEC">
        <w:rPr>
          <w:rFonts w:ascii="Arial" w:hAnsi="Arial" w:eastAsiaTheme="minorHAnsi" w:cs="Arial"/>
          <w:b/>
          <w:bCs/>
          <w:sz w:val="20"/>
          <w:szCs w:val="20"/>
          <w:lang w:val="pl-PL" w:eastAsia="en-US"/>
        </w:rPr>
        <w:t>Artykuł 2. Skład</w:t>
      </w:r>
    </w:p>
    <w:p w:rsidR="00CE369F" w:rsidRPr="00191877" w:rsidP="00CE369F" w14:paraId="146D2147" w14:textId="77777777">
      <w:pPr>
        <w:spacing w:before="120" w:after="120"/>
        <w:ind w:left="142"/>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Komisja składa się z pięciu członków. Organizacja pracodawców i organizacja pracowników wyznaczają po dwóch członków. Prace Komisji wspomaga sekretarz, komisja może też korzystać z pomocy ekspertów. Komisja odwoławcza zostaje utworzona przez niezależnego przewodniczącego, który jest członkiem Komisji. </w:t>
      </w:r>
    </w:p>
    <w:p w:rsidR="00CE369F" w:rsidRPr="00191877" w:rsidP="00CE369F" w14:paraId="39A25192" w14:textId="77777777">
      <w:pPr>
        <w:rPr>
          <w:rFonts w:ascii="Arial" w:hAnsi="Arial" w:cs="Arial"/>
          <w:sz w:val="22"/>
          <w:szCs w:val="22"/>
          <w:lang w:val="pl-PL"/>
        </w:rPr>
      </w:pPr>
    </w:p>
    <w:p w:rsidR="00CE369F" w:rsidRPr="00E15FEC" w:rsidP="00CE369F" w14:paraId="23203165" w14:textId="77777777">
      <w:pPr>
        <w:spacing w:before="120" w:after="120"/>
        <w:ind w:left="851" w:hanging="851"/>
        <w:rPr>
          <w:rFonts w:ascii="Arial" w:hAnsi="Arial" w:eastAsiaTheme="minorHAnsi" w:cs="Arial"/>
          <w:b/>
          <w:bCs/>
          <w:sz w:val="20"/>
          <w:szCs w:val="20"/>
          <w:lang w:val="pl-PL" w:eastAsia="en-US"/>
        </w:rPr>
      </w:pPr>
      <w:r w:rsidRPr="00E15FEC">
        <w:rPr>
          <w:rFonts w:ascii="Arial" w:hAnsi="Arial" w:eastAsiaTheme="minorHAnsi" w:cs="Arial"/>
          <w:b/>
          <w:bCs/>
          <w:sz w:val="20"/>
          <w:szCs w:val="20"/>
          <w:lang w:val="pl-PL" w:eastAsia="en-US"/>
        </w:rPr>
        <w:t>Artykuł 3.</w:t>
      </w:r>
      <w:r w:rsidRPr="00E15FEC">
        <w:rPr>
          <w:rFonts w:ascii="Arial" w:hAnsi="Arial" w:eastAsiaTheme="minorHAnsi" w:cs="Arial"/>
          <w:b/>
          <w:bCs/>
          <w:sz w:val="20"/>
          <w:szCs w:val="20"/>
          <w:lang w:val="pl-PL" w:eastAsia="en-US"/>
        </w:rPr>
        <w:tab/>
        <w:t>Składanie wniosków</w:t>
      </w:r>
    </w:p>
    <w:p w:rsidR="00CE369F" w:rsidRPr="00191877" w:rsidP="00112672" w14:paraId="2513C3FD" w14:textId="0C79424D">
      <w:pPr>
        <w:pStyle w:val="Tekst"/>
        <w:numPr>
          <w:ilvl w:val="0"/>
          <w:numId w:val="101"/>
        </w:numPr>
        <w:shd w:val="clear" w:color="auto" w:fill="FFFFFF"/>
        <w:tabs>
          <w:tab w:val="clear" w:pos="794"/>
        </w:tabs>
        <w:spacing w:before="120" w:after="120"/>
        <w:rPr>
          <w:rFonts w:cs="Arial"/>
          <w:sz w:val="20"/>
          <w:lang w:val="pl-PL"/>
        </w:rPr>
      </w:pPr>
      <w:r w:rsidRPr="00191877">
        <w:rPr>
          <w:rFonts w:cs="Arial"/>
          <w:sz w:val="20"/>
          <w:lang w:val="pl-PL"/>
        </w:rPr>
        <w:t xml:space="preserve">Wniosek dotyczący kwestii opisanych w </w:t>
      </w:r>
      <w:r>
        <w:rPr>
          <w:rFonts w:cs="Arial"/>
          <w:sz w:val="20"/>
          <w:lang w:val="pl-PL"/>
        </w:rPr>
        <w:t>art.</w:t>
      </w:r>
      <w:r w:rsidRPr="00191877">
        <w:rPr>
          <w:rFonts w:cs="Arial"/>
          <w:sz w:val="20"/>
          <w:lang w:val="pl-PL"/>
        </w:rPr>
        <w:t xml:space="preserve">: 1 a, c, d, e oraz f, musi zostać przesłany w formie pisemnej na adres: Actor, </w:t>
      </w:r>
      <w:r w:rsidRPr="008D77AA" w:rsidR="008D77AA">
        <w:rPr>
          <w:rFonts w:cs="Arial"/>
          <w:sz w:val="20"/>
          <w:lang w:val="pl-PL"/>
        </w:rPr>
        <w:t xml:space="preserve">Pompmolenlaan 10C, 3447 GK </w:t>
      </w:r>
      <w:r w:rsidRPr="00191877">
        <w:rPr>
          <w:rFonts w:cs="Arial"/>
          <w:sz w:val="20"/>
          <w:lang w:val="pl-PL"/>
        </w:rPr>
        <w:t xml:space="preserve">Woerden, lub pocztą elektroniczną na adres: paritairecommissie@actor.nl. Musi on zawierać co najmniej następujące elementy: </w:t>
      </w:r>
    </w:p>
    <w:p w:rsidR="00CE369F" w:rsidRPr="00191877" w:rsidP="00112672" w14:paraId="025281A7" w14:textId="77777777">
      <w:pPr>
        <w:pStyle w:val="Heading4"/>
        <w:keepNext w:val="0"/>
        <w:keepLines/>
        <w:numPr>
          <w:ilvl w:val="0"/>
          <w:numId w:val="102"/>
        </w:numPr>
        <w:tabs>
          <w:tab w:val="clear" w:pos="0"/>
          <w:tab w:val="clear" w:pos="794"/>
          <w:tab w:val="clear" w:pos="1191"/>
          <w:tab w:val="clear" w:pos="1588"/>
        </w:tabs>
        <w:spacing w:before="40"/>
        <w:ind w:left="426" w:hanging="426"/>
        <w:rPr>
          <w:rFonts w:eastAsiaTheme="majorEastAsia" w:cs="Arial"/>
          <w:iCs/>
          <w:sz w:val="20"/>
          <w:lang w:val="pl-PL" w:eastAsia="en-US"/>
        </w:rPr>
      </w:pPr>
      <w:r w:rsidRPr="00191877">
        <w:rPr>
          <w:rFonts w:eastAsiaTheme="majorEastAsia" w:cs="Arial"/>
          <w:iCs/>
          <w:sz w:val="20"/>
          <w:lang w:val="pl-PL" w:eastAsia="en-US"/>
        </w:rPr>
        <w:t>imię, nazwisko i adres osoby wnioskującej;</w:t>
      </w:r>
    </w:p>
    <w:p w:rsidR="00CE369F" w:rsidRPr="00191877" w:rsidP="00112672" w14:paraId="324494BF" w14:textId="77777777">
      <w:pPr>
        <w:pStyle w:val="Heading4"/>
        <w:keepNext w:val="0"/>
        <w:keepLines/>
        <w:numPr>
          <w:ilvl w:val="0"/>
          <w:numId w:val="102"/>
        </w:numPr>
        <w:tabs>
          <w:tab w:val="clear" w:pos="0"/>
          <w:tab w:val="clear" w:pos="794"/>
          <w:tab w:val="clear" w:pos="1191"/>
          <w:tab w:val="clear" w:pos="1588"/>
        </w:tabs>
        <w:spacing w:before="40"/>
        <w:ind w:left="426" w:hanging="426"/>
        <w:rPr>
          <w:rFonts w:eastAsiaTheme="majorEastAsia" w:cs="Arial"/>
          <w:iCs/>
          <w:sz w:val="20"/>
          <w:lang w:val="pl-PL" w:eastAsia="en-US"/>
        </w:rPr>
      </w:pPr>
      <w:r w:rsidRPr="00191877">
        <w:rPr>
          <w:rFonts w:eastAsiaTheme="majorEastAsia" w:cs="Arial"/>
          <w:iCs/>
          <w:sz w:val="20"/>
          <w:lang w:val="pl-PL" w:eastAsia="en-US"/>
        </w:rPr>
        <w:t>podpis osoby wnioskującej;</w:t>
      </w:r>
    </w:p>
    <w:p w:rsidR="00CE369F" w:rsidRPr="00191877" w:rsidP="00112672" w14:paraId="0C0B3C42" w14:textId="77777777">
      <w:pPr>
        <w:pStyle w:val="Heading4"/>
        <w:keepNext w:val="0"/>
        <w:keepLines/>
        <w:numPr>
          <w:ilvl w:val="0"/>
          <w:numId w:val="102"/>
        </w:numPr>
        <w:tabs>
          <w:tab w:val="clear" w:pos="0"/>
          <w:tab w:val="clear" w:pos="794"/>
          <w:tab w:val="clear" w:pos="1191"/>
          <w:tab w:val="clear" w:pos="1588"/>
        </w:tabs>
        <w:spacing w:before="40"/>
        <w:ind w:left="426" w:hanging="426"/>
        <w:rPr>
          <w:rFonts w:eastAsiaTheme="majorEastAsia" w:cs="Arial"/>
          <w:iCs/>
          <w:sz w:val="20"/>
          <w:lang w:val="pl-PL" w:eastAsia="en-US"/>
        </w:rPr>
      </w:pPr>
      <w:r w:rsidRPr="00191877">
        <w:rPr>
          <w:rFonts w:eastAsiaTheme="majorEastAsia" w:cs="Arial"/>
          <w:iCs/>
          <w:sz w:val="20"/>
          <w:lang w:val="pl-PL" w:eastAsia="en-US"/>
        </w:rPr>
        <w:t>dokładnie opisany charakter wniosku i jego zakres;</w:t>
      </w:r>
    </w:p>
    <w:p w:rsidR="00CE369F" w:rsidRPr="00191877" w:rsidP="00112672" w14:paraId="2613646E" w14:textId="77777777">
      <w:pPr>
        <w:pStyle w:val="Heading4"/>
        <w:keepNext w:val="0"/>
        <w:keepLines/>
        <w:numPr>
          <w:ilvl w:val="0"/>
          <w:numId w:val="102"/>
        </w:numPr>
        <w:tabs>
          <w:tab w:val="clear" w:pos="0"/>
          <w:tab w:val="clear" w:pos="794"/>
          <w:tab w:val="clear" w:pos="1191"/>
          <w:tab w:val="clear" w:pos="1588"/>
        </w:tabs>
        <w:spacing w:before="40"/>
        <w:ind w:left="426" w:hanging="426"/>
        <w:rPr>
          <w:rFonts w:eastAsiaTheme="majorEastAsia" w:cs="Arial"/>
          <w:iCs/>
          <w:sz w:val="20"/>
          <w:lang w:val="pl-PL" w:eastAsia="en-US"/>
        </w:rPr>
      </w:pPr>
      <w:r w:rsidRPr="00191877">
        <w:rPr>
          <w:rFonts w:eastAsiaTheme="majorEastAsia" w:cs="Arial"/>
          <w:iCs/>
          <w:sz w:val="20"/>
          <w:lang w:val="pl-PL" w:eastAsia="en-US"/>
        </w:rPr>
        <w:t>umotywowanie wniosku;</w:t>
      </w:r>
    </w:p>
    <w:p w:rsidR="00CE369F" w:rsidRPr="00191877" w:rsidP="00112672" w14:paraId="51008921" w14:textId="77777777">
      <w:pPr>
        <w:pStyle w:val="Heading4"/>
        <w:keepNext w:val="0"/>
        <w:keepLines/>
        <w:numPr>
          <w:ilvl w:val="0"/>
          <w:numId w:val="102"/>
        </w:numPr>
        <w:tabs>
          <w:tab w:val="clear" w:pos="0"/>
          <w:tab w:val="clear" w:pos="794"/>
          <w:tab w:val="clear" w:pos="1191"/>
          <w:tab w:val="clear" w:pos="1588"/>
        </w:tabs>
        <w:spacing w:before="40"/>
        <w:ind w:left="426" w:hanging="426"/>
        <w:rPr>
          <w:rFonts w:eastAsiaTheme="majorEastAsia" w:cs="Arial"/>
          <w:iCs/>
          <w:sz w:val="20"/>
          <w:lang w:val="pl-PL" w:eastAsia="en-US"/>
        </w:rPr>
      </w:pPr>
      <w:r w:rsidRPr="00191877">
        <w:rPr>
          <w:rFonts w:eastAsiaTheme="majorEastAsia" w:cs="Arial"/>
          <w:iCs/>
          <w:sz w:val="20"/>
          <w:lang w:val="pl-PL" w:eastAsia="en-US"/>
        </w:rPr>
        <w:t>datę wysłania.</w:t>
      </w:r>
    </w:p>
    <w:p w:rsidR="00CE369F" w:rsidRPr="00191877" w:rsidP="00112672" w14:paraId="1C99A788" w14:textId="77777777">
      <w:pPr>
        <w:pStyle w:val="Tekst"/>
        <w:numPr>
          <w:ilvl w:val="0"/>
          <w:numId w:val="101"/>
        </w:numPr>
        <w:shd w:val="clear" w:color="auto" w:fill="FFFFFF"/>
        <w:tabs>
          <w:tab w:val="clear" w:pos="794"/>
        </w:tabs>
        <w:spacing w:before="120" w:after="120"/>
        <w:rPr>
          <w:rFonts w:cs="Arial"/>
          <w:sz w:val="20"/>
          <w:lang w:val="pl-PL"/>
        </w:rPr>
      </w:pPr>
      <w:r w:rsidRPr="00191877">
        <w:rPr>
          <w:rFonts w:cs="Arial"/>
          <w:sz w:val="20"/>
          <w:lang w:val="pl-PL"/>
        </w:rPr>
        <w:t xml:space="preserve">Wnioskodawca, na prośbę, udostępnia niezbędne do rozpatrzenia wniosku (uzupełniające) informacje i dokumenty w określonym terminie, o którym został poinformowany. </w:t>
      </w:r>
    </w:p>
    <w:p w:rsidR="00CE369F" w:rsidRPr="00191877" w:rsidP="00CE369F" w14:paraId="4DBCDF80" w14:textId="77777777">
      <w:pPr>
        <w:rPr>
          <w:rFonts w:ascii="Arial" w:hAnsi="Arial" w:cs="Arial"/>
          <w:sz w:val="22"/>
          <w:szCs w:val="22"/>
          <w:lang w:val="pl-PL"/>
        </w:rPr>
      </w:pPr>
    </w:p>
    <w:p w:rsidR="00CE369F" w:rsidRPr="00E15FEC" w:rsidP="00CE369F" w14:paraId="61D71C32" w14:textId="77777777">
      <w:pPr>
        <w:spacing w:before="120" w:after="120"/>
        <w:ind w:left="851" w:hanging="851"/>
        <w:rPr>
          <w:rFonts w:ascii="Arial" w:hAnsi="Arial" w:eastAsiaTheme="minorHAnsi" w:cs="Arial"/>
          <w:b/>
          <w:bCs/>
          <w:sz w:val="20"/>
          <w:szCs w:val="20"/>
          <w:lang w:val="pl-PL" w:eastAsia="en-US"/>
        </w:rPr>
      </w:pPr>
      <w:r w:rsidRPr="00E15FEC">
        <w:rPr>
          <w:rFonts w:ascii="Arial" w:hAnsi="Arial" w:eastAsiaTheme="minorHAnsi" w:cs="Arial"/>
          <w:b/>
          <w:bCs/>
          <w:sz w:val="20"/>
          <w:szCs w:val="20"/>
          <w:lang w:val="pl-PL" w:eastAsia="en-US"/>
        </w:rPr>
        <w:t>Artykuł 4. Rozpatrywanie wniosku</w:t>
      </w:r>
    </w:p>
    <w:p w:rsidR="00CE369F" w:rsidRPr="00191877" w:rsidP="00112672" w14:paraId="14619D2F" w14:textId="77777777">
      <w:pPr>
        <w:pStyle w:val="Tekst"/>
        <w:numPr>
          <w:ilvl w:val="0"/>
          <w:numId w:val="103"/>
        </w:numPr>
        <w:shd w:val="clear" w:color="auto" w:fill="FFFFFF"/>
        <w:tabs>
          <w:tab w:val="clear" w:pos="794"/>
        </w:tabs>
        <w:spacing w:before="120" w:after="120"/>
        <w:rPr>
          <w:rFonts w:cs="Arial"/>
          <w:sz w:val="20"/>
          <w:lang w:val="pl-PL"/>
        </w:rPr>
      </w:pPr>
      <w:r w:rsidRPr="00191877">
        <w:rPr>
          <w:rFonts w:cs="Arial"/>
          <w:sz w:val="20"/>
          <w:lang w:val="pl-PL"/>
        </w:rPr>
        <w:t>Wniosek zostanie rozpatrzony w ciągu dwóch tygodni, jeśli Komisja uzna, że udzielone informacje są wystarczające do jego rozpatrzenia.</w:t>
      </w:r>
    </w:p>
    <w:p w:rsidR="00CE369F" w:rsidRPr="00191877" w:rsidP="00112672" w14:paraId="7FD7C094" w14:textId="77777777">
      <w:pPr>
        <w:pStyle w:val="Tekst"/>
        <w:numPr>
          <w:ilvl w:val="0"/>
          <w:numId w:val="103"/>
        </w:numPr>
        <w:shd w:val="clear" w:color="auto" w:fill="FFFFFF"/>
        <w:tabs>
          <w:tab w:val="clear" w:pos="794"/>
        </w:tabs>
        <w:spacing w:before="120" w:after="120"/>
        <w:rPr>
          <w:rFonts w:cs="Arial"/>
          <w:sz w:val="20"/>
          <w:lang w:val="pl-PL"/>
        </w:rPr>
      </w:pPr>
      <w:r w:rsidRPr="00191877">
        <w:rPr>
          <w:rFonts w:cs="Arial"/>
          <w:sz w:val="20"/>
          <w:lang w:val="pl-PL"/>
        </w:rPr>
        <w:t>Komisja może, jeśli uzna to za konieczne, wysłuchać wnioskodawcy i ewentualnie strony przeciwnej, zapraszając do udzielenia ustnych wyjaśnień dodatkowych. Strony mogą korzystać z pomocy osób trzecich i/lub mieć upoważnioną osobę występującą w ich imieniu.</w:t>
      </w:r>
    </w:p>
    <w:p w:rsidR="00CE369F" w:rsidRPr="00191877" w:rsidP="00112672" w14:paraId="1303E9ED" w14:textId="77777777">
      <w:pPr>
        <w:pStyle w:val="Tekst"/>
        <w:numPr>
          <w:ilvl w:val="0"/>
          <w:numId w:val="103"/>
        </w:numPr>
        <w:shd w:val="clear" w:color="auto" w:fill="FFFFFF"/>
        <w:tabs>
          <w:tab w:val="clear" w:pos="794"/>
        </w:tabs>
        <w:spacing w:before="120" w:after="120"/>
        <w:rPr>
          <w:rFonts w:cs="Arial"/>
          <w:sz w:val="20"/>
          <w:lang w:val="pl-PL"/>
        </w:rPr>
      </w:pPr>
      <w:r w:rsidRPr="00191877">
        <w:rPr>
          <w:rFonts w:cs="Arial"/>
          <w:sz w:val="20"/>
          <w:lang w:val="pl-PL"/>
        </w:rPr>
        <w:t xml:space="preserve">Członkowie Komisji, sekretarz i ewentualni eksperci są zobowiązani do zachowania tajemnicy w odniesieniu do wszystkich poufnych informacji, w których posiadanie weszli w trakcie rozpatrywania wniosku. </w:t>
      </w:r>
    </w:p>
    <w:p w:rsidR="00CE369F" w:rsidRPr="00191877" w:rsidP="00112672" w14:paraId="1831DBD4" w14:textId="77777777">
      <w:pPr>
        <w:pStyle w:val="Tekst"/>
        <w:numPr>
          <w:ilvl w:val="0"/>
          <w:numId w:val="103"/>
        </w:numPr>
        <w:shd w:val="clear" w:color="auto" w:fill="FFFFFF"/>
        <w:tabs>
          <w:tab w:val="clear" w:pos="794"/>
        </w:tabs>
        <w:spacing w:before="120" w:after="120"/>
        <w:rPr>
          <w:rFonts w:cs="Arial"/>
          <w:sz w:val="20"/>
          <w:lang w:val="pl-PL"/>
        </w:rPr>
      </w:pPr>
      <w:r w:rsidRPr="00191877">
        <w:rPr>
          <w:rFonts w:cs="Arial"/>
          <w:sz w:val="20"/>
          <w:lang w:val="pl-PL"/>
        </w:rPr>
        <w:t>Członek Komisji, bezpośrednio zaangażowany (lub który był zaangażowany) w daną sprawę, nie bierze udziału w rozpatrywaniu wniosku i podejmowaniu decyzji.</w:t>
      </w:r>
    </w:p>
    <w:p w:rsidR="00CE369F" w:rsidRPr="00191877" w:rsidP="00112672" w14:paraId="4BCB065E" w14:textId="77777777">
      <w:pPr>
        <w:pStyle w:val="Tekst"/>
        <w:numPr>
          <w:ilvl w:val="0"/>
          <w:numId w:val="103"/>
        </w:numPr>
        <w:shd w:val="clear" w:color="auto" w:fill="FFFFFF"/>
        <w:tabs>
          <w:tab w:val="clear" w:pos="794"/>
        </w:tabs>
        <w:spacing w:before="120" w:after="120"/>
        <w:rPr>
          <w:rFonts w:cs="Arial"/>
          <w:sz w:val="20"/>
          <w:lang w:val="pl-PL"/>
        </w:rPr>
      </w:pPr>
      <w:r w:rsidRPr="00191877">
        <w:rPr>
          <w:rFonts w:cs="Arial"/>
          <w:sz w:val="20"/>
          <w:lang w:val="pl-PL"/>
        </w:rPr>
        <w:t xml:space="preserve">Członkowie komisji oceniają wniosek bez żadnych zobowiązań i uprzedniego porozumienia z innymi oraz zgodnie z zasadami rozsądku i uczciwości. </w:t>
      </w:r>
    </w:p>
    <w:p w:rsidR="00CE369F" w:rsidRPr="00191877" w:rsidP="00112672" w14:paraId="46C02063" w14:textId="77777777">
      <w:pPr>
        <w:pStyle w:val="Tekst"/>
        <w:numPr>
          <w:ilvl w:val="0"/>
          <w:numId w:val="103"/>
        </w:numPr>
        <w:shd w:val="clear" w:color="auto" w:fill="FFFFFF"/>
        <w:tabs>
          <w:tab w:val="clear" w:pos="794"/>
        </w:tabs>
        <w:spacing w:before="120" w:after="120"/>
        <w:rPr>
          <w:rFonts w:cs="Arial"/>
          <w:sz w:val="20"/>
          <w:lang w:val="pl-PL"/>
        </w:rPr>
      </w:pPr>
      <w:r w:rsidRPr="00191877">
        <w:rPr>
          <w:rFonts w:cs="Arial"/>
          <w:sz w:val="20"/>
          <w:lang w:val="pl-PL"/>
        </w:rPr>
        <w:t xml:space="preserve">Jeżeli ma to zastosowanie w danej sytuacji, to wszystkie dokumenty wymieniane pomiędzy Komisją a wnioskodawcą zostają udostępnione stronie przeciwnej – i odwrotnie również. </w:t>
      </w:r>
    </w:p>
    <w:p w:rsidR="00CE369F" w:rsidRPr="00191877" w:rsidP="00CE369F" w14:paraId="53A74071" w14:textId="77777777">
      <w:pPr>
        <w:tabs>
          <w:tab w:val="left" w:pos="284"/>
        </w:tabs>
        <w:autoSpaceDE w:val="0"/>
        <w:autoSpaceDN w:val="0"/>
        <w:adjustRightInd w:val="0"/>
        <w:ind w:left="284" w:hanging="284"/>
        <w:rPr>
          <w:rFonts w:ascii="Arial" w:hAnsi="Arial" w:cs="Arial"/>
          <w:sz w:val="22"/>
          <w:szCs w:val="22"/>
          <w:lang w:val="pl-PL"/>
        </w:rPr>
      </w:pPr>
    </w:p>
    <w:p w:rsidR="00CE369F" w:rsidRPr="00E15FEC" w:rsidP="00CE369F" w14:paraId="52601E05" w14:textId="77777777">
      <w:pPr>
        <w:spacing w:before="120" w:after="120"/>
        <w:ind w:left="851" w:hanging="851"/>
        <w:rPr>
          <w:rFonts w:ascii="Arial" w:hAnsi="Arial" w:eastAsiaTheme="minorHAnsi" w:cs="Arial"/>
          <w:b/>
          <w:bCs/>
          <w:sz w:val="20"/>
          <w:szCs w:val="20"/>
          <w:lang w:val="pl-PL" w:eastAsia="en-US"/>
        </w:rPr>
      </w:pPr>
      <w:r w:rsidRPr="00E15FEC">
        <w:rPr>
          <w:rFonts w:ascii="Arial" w:hAnsi="Arial" w:eastAsiaTheme="minorHAnsi" w:cs="Arial"/>
          <w:b/>
          <w:bCs/>
          <w:sz w:val="20"/>
          <w:szCs w:val="20"/>
          <w:lang w:val="pl-PL" w:eastAsia="en-US"/>
        </w:rPr>
        <w:t>Artykuł 5. Proces podejmowania decyzji</w:t>
      </w:r>
    </w:p>
    <w:p w:rsidR="00CE369F" w:rsidRPr="00191877" w:rsidP="00112672" w14:paraId="4C6C8008" w14:textId="77777777">
      <w:pPr>
        <w:pStyle w:val="Tekst"/>
        <w:numPr>
          <w:ilvl w:val="0"/>
          <w:numId w:val="104"/>
        </w:numPr>
        <w:shd w:val="clear" w:color="auto" w:fill="FFFFFF"/>
        <w:tabs>
          <w:tab w:val="clear" w:pos="794"/>
        </w:tabs>
        <w:spacing w:before="120" w:after="120"/>
        <w:rPr>
          <w:rFonts w:cs="Arial"/>
          <w:sz w:val="20"/>
          <w:lang w:val="pl-PL"/>
        </w:rPr>
      </w:pPr>
      <w:r w:rsidRPr="00191877">
        <w:rPr>
          <w:rFonts w:cs="Arial"/>
          <w:sz w:val="20"/>
          <w:lang w:val="pl-PL"/>
        </w:rPr>
        <w:t>W ciągu 1 miesiąca od momentu przyjęcia wniosku do rozpatrzenia Komisja podejmuje decyzję większością głosów. W przypadku braku większości głosów decyzja nie zostaje podjęta.</w:t>
      </w:r>
    </w:p>
    <w:p w:rsidR="00CE369F" w:rsidRPr="00191877" w:rsidP="00112672" w14:paraId="7978810E" w14:textId="77777777">
      <w:pPr>
        <w:pStyle w:val="Tekst"/>
        <w:numPr>
          <w:ilvl w:val="0"/>
          <w:numId w:val="104"/>
        </w:numPr>
        <w:shd w:val="clear" w:color="auto" w:fill="FFFFFF"/>
        <w:tabs>
          <w:tab w:val="clear" w:pos="794"/>
        </w:tabs>
        <w:spacing w:before="120" w:after="120"/>
        <w:rPr>
          <w:rFonts w:cs="Arial"/>
          <w:sz w:val="20"/>
          <w:lang w:val="pl-PL"/>
        </w:rPr>
      </w:pPr>
      <w:r w:rsidRPr="00191877">
        <w:rPr>
          <w:rFonts w:cs="Arial"/>
          <w:sz w:val="20"/>
          <w:lang w:val="pl-PL"/>
        </w:rPr>
        <w:t xml:space="preserve">Sekretarz wysyła do wnioskodawcy i ewentualnie strony przeciwnej w terminie 1 tygodnia pisemną decyzję wraz z uzasadnieniem. Jeżeli Komisja z powodu braku większości głosów nie podjęła decyzji, wnioskodawca i ewentualnie strona przeciwna zostają również o tym poinformowani w terminie 1 tygodnia, w formie pisemnej i z podaniem uzasadnienia. </w:t>
      </w:r>
    </w:p>
    <w:p w:rsidR="00CE369F" w:rsidRPr="00191877" w:rsidP="00CE369F" w14:paraId="1EFBE13C" w14:textId="77777777">
      <w:pPr>
        <w:tabs>
          <w:tab w:val="left" w:pos="284"/>
        </w:tabs>
        <w:autoSpaceDE w:val="0"/>
        <w:autoSpaceDN w:val="0"/>
        <w:adjustRightInd w:val="0"/>
        <w:ind w:left="284" w:hanging="284"/>
        <w:rPr>
          <w:rFonts w:ascii="Arial" w:hAnsi="Arial" w:cs="Arial"/>
          <w:sz w:val="22"/>
          <w:szCs w:val="22"/>
          <w:lang w:val="pl-PL"/>
        </w:rPr>
      </w:pPr>
    </w:p>
    <w:p w:rsidR="00CE369F" w:rsidRPr="00E15FEC" w:rsidP="00CE369F" w14:paraId="3FFC8B0C" w14:textId="77777777">
      <w:pPr>
        <w:spacing w:before="120" w:after="120"/>
        <w:ind w:left="851" w:hanging="851"/>
        <w:rPr>
          <w:rFonts w:ascii="Arial" w:hAnsi="Arial" w:eastAsiaTheme="minorHAnsi" w:cs="Arial"/>
          <w:b/>
          <w:bCs/>
          <w:sz w:val="20"/>
          <w:szCs w:val="20"/>
          <w:lang w:val="pl-PL" w:eastAsia="en-US"/>
        </w:rPr>
      </w:pPr>
      <w:r w:rsidRPr="00E15FEC">
        <w:rPr>
          <w:rFonts w:ascii="Arial" w:hAnsi="Arial" w:eastAsiaTheme="minorHAnsi" w:cs="Arial"/>
          <w:b/>
          <w:bCs/>
          <w:sz w:val="20"/>
          <w:szCs w:val="20"/>
          <w:lang w:val="pl-PL" w:eastAsia="en-US"/>
        </w:rPr>
        <w:t xml:space="preserve">Artykuł 6. Ustalenia końcowe </w:t>
      </w:r>
    </w:p>
    <w:p w:rsidR="00CE369F" w:rsidRPr="00191877" w:rsidP="00112672" w14:paraId="566F1370" w14:textId="77777777">
      <w:pPr>
        <w:pStyle w:val="Tekst"/>
        <w:numPr>
          <w:ilvl w:val="0"/>
          <w:numId w:val="105"/>
        </w:numPr>
        <w:shd w:val="clear" w:color="auto" w:fill="FFFFFF"/>
        <w:tabs>
          <w:tab w:val="clear" w:pos="794"/>
        </w:tabs>
        <w:spacing w:before="120" w:after="120"/>
        <w:rPr>
          <w:rFonts w:cs="Arial"/>
          <w:sz w:val="20"/>
          <w:lang w:val="pl-PL"/>
        </w:rPr>
      </w:pPr>
      <w:r w:rsidRPr="00191877">
        <w:rPr>
          <w:rFonts w:cs="Arial"/>
          <w:sz w:val="20"/>
          <w:lang w:val="pl-PL"/>
        </w:rPr>
        <w:t xml:space="preserve">Terminy wymienione w art. 4, ust. 1 oraz art. 5 mogą zostać przez komisję przedłużone. Komisja za każdym razem uzasadnia przedłużenie terminu i informuje o tym wnioskodawcę i ewentualnie jego stronę przeciwną. </w:t>
      </w:r>
    </w:p>
    <w:p w:rsidR="00CE369F" w:rsidRPr="00191877" w:rsidP="00112672" w14:paraId="7E49A5D9" w14:textId="77777777">
      <w:pPr>
        <w:pStyle w:val="Tekst"/>
        <w:numPr>
          <w:ilvl w:val="0"/>
          <w:numId w:val="105"/>
        </w:numPr>
        <w:shd w:val="clear" w:color="auto" w:fill="FFFFFF"/>
        <w:tabs>
          <w:tab w:val="clear" w:pos="794"/>
        </w:tabs>
        <w:spacing w:before="120" w:after="120"/>
        <w:rPr>
          <w:rFonts w:cs="Arial"/>
          <w:sz w:val="20"/>
          <w:lang w:val="pl-PL"/>
        </w:rPr>
      </w:pPr>
      <w:r w:rsidRPr="00191877">
        <w:rPr>
          <w:rFonts w:cs="Arial"/>
          <w:sz w:val="20"/>
          <w:lang w:val="pl-PL"/>
        </w:rPr>
        <w:t>Koszty poczynione przez strony w związku ze złożeniem wniosku są ponoszone przez strony.</w:t>
      </w:r>
    </w:p>
    <w:p w:rsidR="00CE369F" w:rsidRPr="00191877" w:rsidP="00CE369F" w14:paraId="6A6C60D4" w14:textId="77777777">
      <w:pPr>
        <w:pStyle w:val="Tekst"/>
        <w:shd w:val="clear" w:color="auto" w:fill="FFFFFF"/>
        <w:tabs>
          <w:tab w:val="clear" w:pos="794"/>
        </w:tabs>
        <w:spacing w:before="120" w:after="120"/>
        <w:rPr>
          <w:rFonts w:cs="Arial"/>
          <w:sz w:val="20"/>
          <w:lang w:val="pl-PL"/>
        </w:rPr>
      </w:pPr>
    </w:p>
    <w:p w:rsidR="00CE369F" w:rsidRPr="00191877" w:rsidP="00CE369F" w14:paraId="5ACB8D8A" w14:textId="77777777">
      <w:pPr>
        <w:rPr>
          <w:rFonts w:ascii="Arial" w:hAnsi="Arial" w:cs="Arial"/>
          <w:sz w:val="22"/>
          <w:szCs w:val="22"/>
          <w:lang w:val="pl-PL"/>
        </w:rPr>
      </w:pPr>
    </w:p>
    <w:p w:rsidR="00CE369F" w:rsidRPr="00191877" w:rsidP="00CE369F" w14:paraId="4E01CFE2" w14:textId="77777777">
      <w:pPr>
        <w:ind w:left="284" w:hanging="284"/>
        <w:rPr>
          <w:rFonts w:ascii="Arial" w:hAnsi="Arial" w:cs="Arial"/>
          <w:sz w:val="22"/>
          <w:szCs w:val="22"/>
          <w:lang w:val="pl-PL"/>
        </w:rPr>
      </w:pPr>
    </w:p>
    <w:p w:rsidR="00CE369F" w:rsidRPr="00191877" w:rsidP="00CE369F" w14:paraId="3690E865" w14:textId="77777777">
      <w:pPr>
        <w:pStyle w:val="Tekst"/>
        <w:shd w:val="clear" w:color="auto" w:fill="FFFFFF"/>
        <w:tabs>
          <w:tab w:val="clear" w:pos="0"/>
          <w:tab w:val="left" w:pos="1540"/>
          <w:tab w:val="clear" w:pos="1588"/>
          <w:tab w:val="left" w:pos="1650"/>
          <w:tab w:val="left" w:pos="8505"/>
        </w:tabs>
        <w:ind w:left="1540" w:hanging="1540"/>
        <w:rPr>
          <w:rFonts w:cs="Arial"/>
          <w:b/>
          <w:szCs w:val="22"/>
          <w:lang w:val="pl-PL"/>
        </w:rPr>
      </w:pPr>
    </w:p>
    <w:p w:rsidR="00CE369F" w:rsidRPr="00191877" w:rsidP="00CE369F" w14:paraId="7030359E" w14:textId="77777777">
      <w:pPr>
        <w:pStyle w:val="Tekst"/>
        <w:shd w:val="clear" w:color="auto" w:fill="FFFFFF"/>
        <w:tabs>
          <w:tab w:val="clear" w:pos="0"/>
          <w:tab w:val="left" w:pos="1540"/>
          <w:tab w:val="clear" w:pos="1588"/>
          <w:tab w:val="left" w:pos="1650"/>
          <w:tab w:val="left" w:pos="8505"/>
        </w:tabs>
        <w:ind w:left="1540" w:hanging="1540"/>
        <w:rPr>
          <w:rFonts w:cs="Arial"/>
          <w:b/>
          <w:szCs w:val="22"/>
          <w:lang w:val="pl-PL"/>
        </w:rPr>
      </w:pPr>
    </w:p>
    <w:p w:rsidR="00CE369F" w:rsidRPr="00191877" w:rsidP="00CE369F" w14:paraId="0485E0D1" w14:textId="77777777">
      <w:pPr>
        <w:pStyle w:val="Tekst"/>
        <w:shd w:val="clear" w:color="auto" w:fill="FFFFFF"/>
        <w:tabs>
          <w:tab w:val="clear" w:pos="0"/>
          <w:tab w:val="clear" w:pos="397"/>
          <w:tab w:val="clear" w:pos="794"/>
          <w:tab w:val="clear" w:pos="1191"/>
          <w:tab w:val="left" w:pos="1540"/>
          <w:tab w:val="clear" w:pos="1588"/>
          <w:tab w:val="left" w:pos="1650"/>
          <w:tab w:val="left" w:pos="8690"/>
        </w:tabs>
        <w:rPr>
          <w:rFonts w:ascii="Times New Roman" w:hAnsi="Times New Roman" w:cs="Arial"/>
          <w:b/>
          <w:sz w:val="24"/>
          <w:lang w:val="pl-PL"/>
        </w:rPr>
      </w:pPr>
    </w:p>
    <w:p w:rsidR="00CE369F" w:rsidRPr="00191877" w:rsidP="00CE369F" w14:paraId="1F0E737E" w14:textId="77777777">
      <w:pPr>
        <w:rPr>
          <w:rFonts w:ascii="Arial" w:hAnsi="Arial" w:cs="Arial"/>
          <w:b/>
          <w:szCs w:val="20"/>
          <w:lang w:val="pl-PL"/>
        </w:rPr>
      </w:pPr>
      <w:r w:rsidRPr="00191877">
        <w:rPr>
          <w:rFonts w:cs="Arial"/>
          <w:b/>
          <w:lang w:val="pl-PL"/>
        </w:rPr>
        <w:br w:type="page"/>
      </w:r>
    </w:p>
    <w:p w:rsidR="00CE369F" w:rsidRPr="00627C27" w:rsidP="00CE369F" w14:paraId="087159C8" w14:textId="77777777">
      <w:pPr>
        <w:pStyle w:val="Heading1"/>
        <w:tabs>
          <w:tab w:val="clear" w:pos="1588"/>
        </w:tabs>
        <w:ind w:left="1985" w:hanging="1985"/>
        <w:rPr>
          <w:rFonts w:cs="Arial"/>
          <w:szCs w:val="24"/>
          <w:lang w:val="pl-PL"/>
        </w:rPr>
      </w:pPr>
      <w:bookmarkStart w:id="209" w:name="_Toc132391408"/>
      <w:r w:rsidRPr="00627C27">
        <w:rPr>
          <w:rFonts w:cs="Arial"/>
          <w:szCs w:val="24"/>
          <w:lang w:val="pl-PL"/>
        </w:rPr>
        <w:t>ZAŁĄCZNIK 10</w:t>
      </w:r>
      <w:r w:rsidRPr="00627C27">
        <w:rPr>
          <w:rFonts w:cs="Arial"/>
          <w:szCs w:val="24"/>
          <w:lang w:val="pl-PL"/>
        </w:rPr>
        <w:tab/>
      </w:r>
      <w:r w:rsidRPr="00627C27">
        <w:rPr>
          <w:rFonts w:cs="Arial"/>
          <w:szCs w:val="24"/>
          <w:lang w:val="pl-PL"/>
        </w:rPr>
        <w:tab/>
        <w:t>Ważne ustalenia Funduszu Emerytalnego Przedsiębiorstw dla Rolnictwa (BPL) – w nawiązaniu do art. 49</w:t>
      </w:r>
      <w:bookmarkEnd w:id="209"/>
    </w:p>
    <w:p w:rsidR="00CE369F" w:rsidRPr="00191877" w:rsidP="00CE369F" w14:paraId="7F8DF930" w14:textId="77777777">
      <w:pPr>
        <w:rPr>
          <w:rFonts w:ascii="Arial" w:hAnsi="Arial" w:cs="Arial"/>
          <w:sz w:val="22"/>
          <w:szCs w:val="22"/>
          <w:lang w:val="pl-PL"/>
        </w:rPr>
      </w:pPr>
    </w:p>
    <w:p w:rsidR="00CE369F" w:rsidRPr="00191877" w:rsidP="00CE369F" w14:paraId="049D94BC"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Pracownicy sektora rolniczego i przyrodniczego objęci są regulacją emerytalną BPL Pensioen. Pracownik zatrudniony w przedsiębiorstwie zrzeszonym w danym funduszu jest zobowiązany przystąpić do regulacji emerytalnej. Regulacja ta znajduje zastosowanie od pierwszego dnia miesiąca, w którym pracownik ukończył 21 rok życia. </w:t>
      </w:r>
    </w:p>
    <w:p w:rsidR="00CE369F" w:rsidRPr="00191877" w:rsidP="00CE369F" w14:paraId="2C5FB229"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Niniejsza regulacja emerytalna oparta jest na przeciętnej podstawie emerytalnej. Jest to regulacja, w której za każdy rok zatrudnienia pracownik nabywa prawa emerytalne w wymiarze stałego oprocentowania podstawy emerytalnej.</w:t>
      </w:r>
    </w:p>
    <w:p w:rsidR="00CE369F" w:rsidRPr="00191877" w:rsidP="00CE369F" w14:paraId="6E429BC5"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W skład emerytury BPL Pensioen wchodzą:</w:t>
      </w:r>
    </w:p>
    <w:p w:rsidR="00CE369F" w:rsidRPr="00191877" w:rsidP="00112672" w14:paraId="0C5EBC58" w14:textId="77777777">
      <w:pPr>
        <w:pStyle w:val="ListParagraph"/>
        <w:numPr>
          <w:ilvl w:val="0"/>
          <w:numId w:val="106"/>
        </w:numPr>
        <w:spacing w:before="120" w:after="120"/>
        <w:ind w:left="142" w:firstLine="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emerytura pracownicza – od osiągnięcia wieku emerytalnego do zgonu;</w:t>
      </w:r>
    </w:p>
    <w:p w:rsidR="00CE369F" w:rsidRPr="00191877" w:rsidP="00112672" w14:paraId="296C457A" w14:textId="77777777">
      <w:pPr>
        <w:pStyle w:val="ListParagraph"/>
        <w:numPr>
          <w:ilvl w:val="0"/>
          <w:numId w:val="106"/>
        </w:numPr>
        <w:spacing w:before="120" w:after="120"/>
        <w:ind w:left="709" w:hanging="567"/>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renta rodzinna (partnerska) – świadczenie dla (byłej/byłego) partnera/partnerki w przypadku zgonu ubezpieczonego;</w:t>
      </w:r>
    </w:p>
    <w:p w:rsidR="00CE369F" w:rsidRPr="00191877" w:rsidP="00112672" w14:paraId="39B21411" w14:textId="77777777">
      <w:pPr>
        <w:pStyle w:val="ListParagraph"/>
        <w:numPr>
          <w:ilvl w:val="0"/>
          <w:numId w:val="106"/>
        </w:numPr>
        <w:spacing w:before="120" w:after="120"/>
        <w:ind w:left="709" w:hanging="567"/>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tymczasowa renta partnerska: partner/partnerka otrzymuje tymczasową rentę partnerską przez okres wynoszący maksymalnie cztery lata, najdłużej do chwili, gdy partner/partnerka osiągnie wiek emerytalny.</w:t>
      </w:r>
    </w:p>
    <w:p w:rsidR="00CE369F" w:rsidRPr="00191877" w:rsidP="00112672" w14:paraId="7FB8933C" w14:textId="77777777">
      <w:pPr>
        <w:pStyle w:val="ListParagraph"/>
        <w:numPr>
          <w:ilvl w:val="0"/>
          <w:numId w:val="106"/>
        </w:numPr>
        <w:spacing w:before="120" w:after="120"/>
        <w:ind w:left="709" w:hanging="567"/>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renta rodzinna (dla osieroconych dzieci) – świadczenie dla dzieci pracownika do 24 roku życia w przypadku zgonu ubezpieczonego.</w:t>
      </w:r>
    </w:p>
    <w:p w:rsidR="00CE369F" w:rsidRPr="00191877" w:rsidP="00CE369F" w14:paraId="66F55470"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Możliwe jest dostosowanie poszczególnych postanowień regulacji do osobistej sytuacji pracownika.</w:t>
      </w:r>
    </w:p>
    <w:p w:rsidR="00CE369F" w:rsidRPr="00191877" w:rsidP="00CE369F" w14:paraId="6CB53F66"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Data rozpoczęcia wypłacania emerytury to data ukończenia 68 lat</w:t>
      </w:r>
      <w:r>
        <w:rPr>
          <w:rFonts w:ascii="Arial" w:hAnsi="Arial" w:eastAsiaTheme="minorHAnsi" w:cs="Arial"/>
          <w:sz w:val="20"/>
          <w:szCs w:val="20"/>
          <w:lang w:val="pl-PL" w:eastAsia="en-US"/>
        </w:rPr>
        <w:t>.</w:t>
      </w:r>
      <w:r w:rsidRPr="00191877">
        <w:rPr>
          <w:rFonts w:ascii="Arial" w:hAnsi="Arial" w:eastAsiaTheme="minorHAnsi" w:cs="Arial"/>
          <w:sz w:val="20"/>
          <w:szCs w:val="20"/>
          <w:lang w:val="pl-PL" w:eastAsia="en-US"/>
        </w:rPr>
        <w:t xml:space="preserve"> </w:t>
      </w:r>
      <w:r>
        <w:rPr>
          <w:rFonts w:ascii="Arial" w:hAnsi="Arial" w:eastAsiaTheme="minorHAnsi" w:cs="Arial"/>
          <w:sz w:val="20"/>
          <w:szCs w:val="20"/>
          <w:lang w:val="pl-PL" w:eastAsia="en-US"/>
        </w:rPr>
        <w:t>P</w:t>
      </w:r>
      <w:r w:rsidRPr="00191877">
        <w:rPr>
          <w:rFonts w:ascii="Arial" w:hAnsi="Arial" w:eastAsiaTheme="minorHAnsi" w:cs="Arial"/>
          <w:sz w:val="20"/>
          <w:szCs w:val="20"/>
          <w:lang w:val="pl-PL" w:eastAsia="en-US"/>
        </w:rPr>
        <w:t>racownik może zadecydować o wcześniejszym odejściu na emeryturę (od ukończenia 60 lat). Możliwe jest także przeniesienie części emerytury na rzecz renty rodzinnej partnerskiej lub odwrotnie. W celu skorzystania z wyżej opisanych możliwości należy nawiązać kontakt z wykonawcą regulacji. Dane do kontaktu znajdą Państwo poniżej. Emerytura zostanie wówczas ponownie przeliczona z uwzględnieniem preferowanego wariantu ubezpieczeniowego.</w:t>
      </w:r>
    </w:p>
    <w:p w:rsidR="00CE369F" w:rsidRPr="00191877" w:rsidP="00CE369F" w14:paraId="004E2FC8"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Wykonawca regulacji </w:t>
      </w:r>
    </w:p>
    <w:p w:rsidR="00CE369F" w:rsidRPr="00191877" w:rsidP="00CE369F" w14:paraId="528BCBB8"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Realizacją regulacji emerytalnej zajmuje się TKP-Emerytury (TKP Pensioen) w Groningen. W celu uzyskania dodatkowych informacji prosimy nawiązać kontakt z centrum dla pracodawców pod numerem telefonu: 050 - 522 40 00 lub centrum emerytalnym dla pracowników pod numerem telefonu: 050 – 522 30 00 (pracownicy). Więcej informacji znajduje się także na stronie internetowej: www.bplpensioen.nl.</w:t>
      </w:r>
    </w:p>
    <w:p w:rsidR="00CE369F" w:rsidRPr="00191877" w:rsidP="00CE369F" w14:paraId="5813374C"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W niniejszym załączniku wymieniono tylko niektóre istotne ustalenia. Treść załącznika została starannie opracowana, jednak nie posiada wiążącej mocy prawnej. </w:t>
      </w:r>
    </w:p>
    <w:p w:rsidR="00CE369F" w:rsidRPr="00191877" w:rsidP="00CE369F" w14:paraId="743D4495"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6D7D107F"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71EEC874"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708CEEC4"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69B0D34E"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3FA74C26"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10212E77"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64004AD8"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7A442279"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22EB6C47"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3CA59E0F"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38AD7D1E"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72A5AF4D"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59432125"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7F5B7229"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72379A69"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5A2B9060"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544E91CF"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653C915B"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5FA1441F" w14:textId="77777777">
      <w:pPr>
        <w:pStyle w:val="Tekst"/>
        <w:shd w:val="clear" w:color="auto" w:fill="FFFFFF"/>
        <w:tabs>
          <w:tab w:val="clear" w:pos="0"/>
          <w:tab w:val="left" w:pos="1650"/>
          <w:tab w:val="left" w:pos="8505"/>
        </w:tabs>
        <w:ind w:left="1540" w:hanging="1540"/>
        <w:rPr>
          <w:rFonts w:ascii="Times New Roman" w:hAnsi="Times New Roman"/>
          <w:lang w:val="pl-PL"/>
        </w:rPr>
      </w:pPr>
    </w:p>
    <w:p w:rsidR="00CE369F" w:rsidRPr="00191877" w:rsidP="00CE369F" w14:paraId="48BF40F6" w14:textId="77777777">
      <w:pPr>
        <w:pStyle w:val="Heading1"/>
        <w:tabs>
          <w:tab w:val="clear" w:pos="1588"/>
        </w:tabs>
        <w:ind w:firstLine="0"/>
        <w:rPr>
          <w:rFonts w:cs="Arial"/>
          <w:b w:val="0"/>
          <w:szCs w:val="22"/>
          <w:lang w:val="pl-PL"/>
        </w:rPr>
      </w:pPr>
      <w:bookmarkStart w:id="210" w:name="_Toc19719202"/>
      <w:bookmarkStart w:id="211" w:name="_Toc132391409"/>
      <w:bookmarkStart w:id="212" w:name="_Toc324768675"/>
      <w:bookmarkStart w:id="213" w:name="_Toc325546109"/>
      <w:r w:rsidRPr="00191877">
        <w:rPr>
          <w:rFonts w:cs="Arial"/>
          <w:lang w:val="pl-PL"/>
        </w:rPr>
        <w:t>ZAŁĄCZNIK</w:t>
      </w:r>
      <w:r w:rsidRPr="00191877">
        <w:rPr>
          <w:rFonts w:cs="Arial"/>
          <w:szCs w:val="22"/>
          <w:lang w:val="pl-PL"/>
        </w:rPr>
        <w:t xml:space="preserve"> 11</w:t>
      </w:r>
      <w:r w:rsidRPr="00191877">
        <w:rPr>
          <w:rFonts w:ascii="Times New Roman" w:hAnsi="Times New Roman" w:cs="Arial"/>
          <w:szCs w:val="22"/>
          <w:lang w:val="pl-PL"/>
        </w:rPr>
        <w:tab/>
      </w:r>
      <w:r w:rsidRPr="00191877">
        <w:rPr>
          <w:rFonts w:cs="Arial"/>
          <w:szCs w:val="22"/>
          <w:lang w:val="pl-PL"/>
        </w:rPr>
        <w:t>Płace jako podstawa opodatkowania</w:t>
      </w:r>
      <w:bookmarkEnd w:id="210"/>
      <w:bookmarkEnd w:id="211"/>
    </w:p>
    <w:p w:rsidR="00CE369F" w:rsidRPr="00191877" w:rsidP="00CE369F" w14:paraId="6C2C0631" w14:textId="77777777">
      <w:pPr>
        <w:pStyle w:val="Tekst"/>
        <w:rPr>
          <w:lang w:val="pl-PL"/>
        </w:rPr>
      </w:pPr>
    </w:p>
    <w:p w:rsidR="00CE369F" w:rsidRPr="00191877" w:rsidP="00CE369F" w14:paraId="6FF6640F"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Płaca będąca podstawą opodatkowania to płaca wynikająca ze stosunku pracy – zgodnie z Rozdziałem II ustawy o opodatkowaniu płac z 1964 roku (</w:t>
      </w:r>
      <w:r w:rsidRPr="00191877">
        <w:rPr>
          <w:rFonts w:ascii="Arial" w:hAnsi="Arial" w:eastAsiaTheme="minorHAnsi" w:cs="Arial"/>
          <w:i/>
          <w:sz w:val="20"/>
          <w:szCs w:val="20"/>
          <w:lang w:val="pl-PL" w:eastAsia="en-US"/>
        </w:rPr>
        <w:t>Wet op de Loonbelasting 1964</w:t>
      </w:r>
      <w:r w:rsidRPr="00191877">
        <w:rPr>
          <w:rFonts w:ascii="Arial" w:hAnsi="Arial" w:eastAsiaTheme="minorHAnsi" w:cs="Arial"/>
          <w:sz w:val="20"/>
          <w:szCs w:val="20"/>
          <w:lang w:val="pl-PL" w:eastAsia="en-US"/>
        </w:rPr>
        <w:t>), przy czym art. 11, ust. 1, część j oraz art. 10 ust. 4 nie mają tu zastosowania.</w:t>
      </w:r>
    </w:p>
    <w:p w:rsidR="00CE369F" w:rsidRPr="00191877" w:rsidP="00CE369F" w14:paraId="5A6980C5"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Do płac będących podstawą opodatkowania należą:</w:t>
      </w:r>
    </w:p>
    <w:p w:rsidR="00CE369F" w:rsidRPr="00191877" w:rsidP="00112672" w14:paraId="1C7DE002" w14:textId="77777777">
      <w:pPr>
        <w:pStyle w:val="ListParagraph"/>
        <w:numPr>
          <w:ilvl w:val="0"/>
          <w:numId w:val="106"/>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wszelkie składniki wynagrodzenia brutto mające związek z czasem pracy; </w:t>
      </w:r>
    </w:p>
    <w:p w:rsidR="00CE369F" w:rsidRPr="00191877" w:rsidP="00112672" w14:paraId="2407696C" w14:textId="77777777">
      <w:pPr>
        <w:pStyle w:val="ListParagraph"/>
        <w:numPr>
          <w:ilvl w:val="0"/>
          <w:numId w:val="106"/>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stałe roczne dodatki i świadczenia.</w:t>
      </w:r>
    </w:p>
    <w:p w:rsidR="00CE369F" w:rsidRPr="00191877" w:rsidP="00CE369F" w14:paraId="4B640CA8"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Zaliczamy do nich:</w:t>
      </w:r>
    </w:p>
    <w:p w:rsidR="00CE369F" w:rsidRPr="00191877" w:rsidP="00112672" w14:paraId="58465A41" w14:textId="77777777">
      <w:pPr>
        <w:pStyle w:val="ListParagraph"/>
        <w:numPr>
          <w:ilvl w:val="0"/>
          <w:numId w:val="26"/>
        </w:numPr>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wynagrodzenie faktyczne wynikające z aktualnego stosunku pracy;</w:t>
      </w:r>
    </w:p>
    <w:p w:rsidR="00CE369F" w:rsidRPr="00191877" w:rsidP="00112672" w14:paraId="1E01458F" w14:textId="77777777">
      <w:pPr>
        <w:pStyle w:val="ListParagraph"/>
        <w:numPr>
          <w:ilvl w:val="0"/>
          <w:numId w:val="26"/>
        </w:numPr>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godziny nadliczbowe/dodatkowe/nienormowane, włącznie z dodatkiem za pracę w uciążliwych warunkach i pracę w systemie zmianowym;</w:t>
      </w:r>
    </w:p>
    <w:p w:rsidR="00CE369F" w:rsidRPr="00191877" w:rsidP="00112672" w14:paraId="31D63F8A" w14:textId="77777777">
      <w:pPr>
        <w:pStyle w:val="ListParagraph"/>
        <w:numPr>
          <w:ilvl w:val="0"/>
          <w:numId w:val="26"/>
        </w:numPr>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trzynastka;</w:t>
      </w:r>
    </w:p>
    <w:p w:rsidR="00CE369F" w:rsidRPr="00191877" w:rsidP="00112672" w14:paraId="03505AA4" w14:textId="77777777">
      <w:pPr>
        <w:pStyle w:val="ListParagraph"/>
        <w:numPr>
          <w:ilvl w:val="0"/>
          <w:numId w:val="26"/>
        </w:numPr>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stała premia na koniec roku;</w:t>
      </w:r>
    </w:p>
    <w:p w:rsidR="00CE369F" w:rsidRPr="00191877" w:rsidP="00112672" w14:paraId="3CB20053" w14:textId="77777777">
      <w:pPr>
        <w:pStyle w:val="ListParagraph"/>
        <w:numPr>
          <w:ilvl w:val="0"/>
          <w:numId w:val="26"/>
        </w:numPr>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dodatek urlopowy;</w:t>
      </w:r>
    </w:p>
    <w:p w:rsidR="00CE369F" w:rsidRPr="00191877" w:rsidP="00112672" w14:paraId="13C33338" w14:textId="77777777">
      <w:pPr>
        <w:pStyle w:val="ListParagraph"/>
        <w:numPr>
          <w:ilvl w:val="0"/>
          <w:numId w:val="26"/>
        </w:numPr>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płatne godziny urlopowe i dni ADV, godziny podróży (nie będące kosztami dojazdów);</w:t>
      </w:r>
    </w:p>
    <w:p w:rsidR="00CE369F" w:rsidRPr="00191877" w:rsidP="00112672" w14:paraId="4290A543" w14:textId="77777777">
      <w:pPr>
        <w:pStyle w:val="ListParagraph"/>
        <w:numPr>
          <w:ilvl w:val="0"/>
          <w:numId w:val="26"/>
        </w:numPr>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dodatek do stawki godzinowej za wydajność;</w:t>
      </w:r>
    </w:p>
    <w:p w:rsidR="00CE369F" w:rsidRPr="00191877" w:rsidP="00112672" w14:paraId="4220E4D7" w14:textId="77777777">
      <w:pPr>
        <w:pStyle w:val="ListParagraph"/>
        <w:numPr>
          <w:ilvl w:val="0"/>
          <w:numId w:val="26"/>
        </w:numPr>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tymczasowy dodatek ze względu na pracę na wyższym stanowisku;</w:t>
      </w:r>
    </w:p>
    <w:p w:rsidR="00CE369F" w:rsidRPr="00191877" w:rsidP="00112672" w14:paraId="02F7DC5C" w14:textId="77777777">
      <w:pPr>
        <w:pStyle w:val="ListParagraph"/>
        <w:numPr>
          <w:ilvl w:val="0"/>
          <w:numId w:val="26"/>
        </w:numPr>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tymczasowy dodatek za fachowość;</w:t>
      </w:r>
    </w:p>
    <w:p w:rsidR="00CE369F" w:rsidRPr="00191877" w:rsidP="00112672" w14:paraId="79CD5723" w14:textId="77777777">
      <w:pPr>
        <w:pStyle w:val="ListParagraph"/>
        <w:numPr>
          <w:ilvl w:val="0"/>
          <w:numId w:val="26"/>
        </w:numPr>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dodatki osobiste;</w:t>
      </w:r>
    </w:p>
    <w:p w:rsidR="00CE369F" w:rsidRPr="00191877" w:rsidP="00112672" w14:paraId="5594CFE1" w14:textId="77777777">
      <w:pPr>
        <w:pStyle w:val="ListParagraph"/>
        <w:numPr>
          <w:ilvl w:val="0"/>
          <w:numId w:val="26"/>
        </w:numPr>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dodatek za dyspozycyjność</w:t>
      </w:r>
    </w:p>
    <w:p w:rsidR="00CE369F" w:rsidRPr="00191877" w:rsidP="00CE369F" w14:paraId="48F7C660"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Roczne opłaty dla Fundacji Rynek Pracy Colland są obliczane na bazie płacy będącej podstawą opodatkowania, jednak z zastrzeżeniem, że za maksymalną stawkę dzienną uznaje się półtora maksymalnego składkowego wynagrodzenia dziennego, na podstawie którego odprowadza się składki na ubezpieczenia pracowników w świetle art. 17 ustawy finansowania ubezpieczeń społecznych (</w:t>
      </w:r>
      <w:r w:rsidRPr="00191877">
        <w:rPr>
          <w:rFonts w:ascii="Arial" w:hAnsi="Arial" w:eastAsiaTheme="minorHAnsi" w:cs="Arial"/>
          <w:i/>
          <w:sz w:val="20"/>
          <w:szCs w:val="20"/>
          <w:lang w:val="pl-PL" w:eastAsia="en-US"/>
        </w:rPr>
        <w:t>Wfsv</w:t>
      </w:r>
      <w:r w:rsidRPr="00191877">
        <w:rPr>
          <w:rFonts w:ascii="Arial" w:hAnsi="Arial" w:eastAsiaTheme="minorHAnsi" w:cs="Arial"/>
          <w:sz w:val="20"/>
          <w:szCs w:val="20"/>
          <w:lang w:val="pl-PL" w:eastAsia="en-US"/>
        </w:rPr>
        <w:t>).</w:t>
      </w:r>
    </w:p>
    <w:p w:rsidR="00CE369F" w:rsidRPr="00191877" w:rsidP="00CE369F" w14:paraId="64823055"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Od otrzymywanych świadczeń po okresie 104 tygodni w rozumieniu art. 7:629 k.c. nie ma obowiązku odprowadzania składek, co wynika z ustawy o niezdolności do pracy (WAO) oraz ustawy o pracy i dochodach osób częściowo niezdolnych do pracy (WIA). Nie ma też takiego obowiązku w związku z innymi świadczeniami, o jednakowym charakterze i zakresie stosowania jak powyższe.</w:t>
      </w:r>
    </w:p>
    <w:p w:rsidR="00CE369F" w:rsidRPr="00191877" w:rsidP="00CE369F" w14:paraId="71851673"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br w:type="page"/>
      </w:r>
    </w:p>
    <w:p w:rsidR="00CE369F" w:rsidRPr="00191877" w:rsidP="00CE369F" w14:paraId="19BB375C" w14:textId="77777777">
      <w:pPr>
        <w:pStyle w:val="Heading1"/>
        <w:rPr>
          <w:lang w:val="pl-PL"/>
        </w:rPr>
      </w:pPr>
      <w:bookmarkStart w:id="214" w:name="_Toc19719203"/>
      <w:bookmarkStart w:id="215" w:name="_Toc132391410"/>
      <w:bookmarkEnd w:id="212"/>
      <w:bookmarkEnd w:id="213"/>
      <w:r w:rsidRPr="00191877">
        <w:rPr>
          <w:lang w:val="pl-PL"/>
        </w:rPr>
        <w:t xml:space="preserve">ZAŁĄCZNIK 12 </w:t>
      </w:r>
      <w:r w:rsidRPr="00191877">
        <w:rPr>
          <w:lang w:val="pl-PL"/>
        </w:rPr>
        <w:tab/>
        <w:t>Porozumienia formalne</w:t>
      </w:r>
      <w:bookmarkEnd w:id="214"/>
      <w:bookmarkEnd w:id="215"/>
      <w:r w:rsidRPr="00191877">
        <w:rPr>
          <w:lang w:val="pl-PL"/>
        </w:rPr>
        <w:t xml:space="preserve"> </w:t>
      </w:r>
      <w:r w:rsidRPr="00191877">
        <w:rPr>
          <w:lang w:val="pl-PL"/>
        </w:rPr>
        <w:tab/>
      </w:r>
    </w:p>
    <w:p w:rsidR="00CE369F" w:rsidRPr="00191877" w:rsidP="00CE369F" w14:paraId="3E478862" w14:textId="77777777">
      <w:pPr>
        <w:pStyle w:val="Heading1"/>
        <w:ind w:firstLine="0"/>
        <w:rPr>
          <w:rFonts w:ascii="Times New Roman" w:hAnsi="Times New Roman"/>
          <w:lang w:val="pl-PL"/>
        </w:rPr>
      </w:pPr>
    </w:p>
    <w:p w:rsidR="00CE369F" w:rsidRPr="00A05310" w:rsidP="00112672" w14:paraId="5947E7C6" w14:textId="77777777">
      <w:pPr>
        <w:pStyle w:val="ListParagraph"/>
        <w:numPr>
          <w:ilvl w:val="0"/>
          <w:numId w:val="132"/>
        </w:numPr>
        <w:spacing w:before="120" w:after="120"/>
        <w:rPr>
          <w:rFonts w:ascii="Arial" w:hAnsi="Arial" w:eastAsiaTheme="minorHAnsi" w:cs="Arial"/>
          <w:b/>
          <w:sz w:val="20"/>
          <w:szCs w:val="20"/>
          <w:lang w:val="pl-PL" w:eastAsia="en-US"/>
        </w:rPr>
      </w:pPr>
      <w:bookmarkStart w:id="216" w:name="_Toc19719204"/>
      <w:bookmarkStart w:id="217" w:name="_Toc19719396"/>
      <w:r w:rsidRPr="00A05310">
        <w:rPr>
          <w:rFonts w:ascii="Arial" w:hAnsi="Arial" w:eastAsiaTheme="minorHAnsi" w:cs="Arial"/>
          <w:b/>
          <w:sz w:val="20"/>
          <w:szCs w:val="20"/>
          <w:lang w:val="pl-PL" w:eastAsia="en-US"/>
        </w:rPr>
        <w:t>Wymagania dotyczące postawy organizacji pracodawców</w:t>
      </w:r>
      <w:bookmarkEnd w:id="216"/>
      <w:bookmarkEnd w:id="217"/>
    </w:p>
    <w:p w:rsidR="00CE369F" w:rsidRPr="00E23C23" w:rsidP="00CE369F" w14:paraId="36937E68" w14:textId="77777777">
      <w:pPr>
        <w:spacing w:before="120" w:after="120"/>
        <w:rPr>
          <w:rFonts w:ascii="Arial" w:hAnsi="Arial" w:eastAsiaTheme="minorHAnsi" w:cs="Arial"/>
          <w:sz w:val="20"/>
          <w:szCs w:val="20"/>
          <w:lang w:val="pl-PL" w:eastAsia="en-US"/>
        </w:rPr>
      </w:pPr>
      <w:bookmarkStart w:id="218" w:name="_Toc19719205"/>
      <w:bookmarkStart w:id="219" w:name="_Toc19719397"/>
      <w:r w:rsidRPr="00E23C23">
        <w:rPr>
          <w:rFonts w:ascii="Arial" w:hAnsi="Arial" w:eastAsiaTheme="minorHAnsi" w:cs="Arial"/>
          <w:sz w:val="20"/>
          <w:szCs w:val="20"/>
          <w:lang w:val="pl-PL" w:eastAsia="en-US"/>
        </w:rPr>
        <w:t xml:space="preserve">Organizacje pracodawców będących stroną niniejszego układu zbiorowego pracy zobowiązują się do wypełniania następujących ustaleń: </w:t>
      </w:r>
      <w:r w:rsidRPr="00E23C23">
        <w:rPr>
          <w:rFonts w:ascii="Arial" w:hAnsi="Arial" w:eastAsiaTheme="minorHAnsi" w:cs="Arial"/>
          <w:sz w:val="20"/>
          <w:szCs w:val="20"/>
          <w:lang w:val="pl-PL" w:eastAsia="en-US"/>
        </w:rPr>
        <w:br/>
        <w:t>a.</w:t>
      </w:r>
      <w:r w:rsidRPr="00E23C23">
        <w:rPr>
          <w:rFonts w:ascii="Arial" w:hAnsi="Arial" w:eastAsiaTheme="minorHAnsi" w:cs="Arial"/>
          <w:sz w:val="20"/>
          <w:szCs w:val="20"/>
          <w:lang w:val="pl-PL" w:eastAsia="en-US"/>
        </w:rPr>
        <w:tab/>
        <w:t xml:space="preserve">Organizacje pracodawców promują znaczenie organizowania się pracowników. </w:t>
      </w:r>
      <w:r w:rsidRPr="00E23C23">
        <w:rPr>
          <w:rFonts w:ascii="Arial" w:hAnsi="Arial" w:eastAsiaTheme="minorHAnsi" w:cs="Arial"/>
          <w:sz w:val="20"/>
          <w:szCs w:val="20"/>
          <w:lang w:val="pl-PL" w:eastAsia="en-US"/>
        </w:rPr>
        <w:br/>
        <w:t>b.</w:t>
      </w:r>
      <w:r w:rsidRPr="00E23C23">
        <w:rPr>
          <w:rFonts w:ascii="Arial" w:hAnsi="Arial" w:eastAsiaTheme="minorHAnsi" w:cs="Arial"/>
          <w:sz w:val="20"/>
          <w:szCs w:val="20"/>
          <w:lang w:val="pl-PL" w:eastAsia="en-US"/>
        </w:rPr>
        <w:tab/>
        <w:t>Organizacje pracodawców wspierają inicjatywy organizacji pracowników prowadzące do formowania rad pracowników lub przedstawicielstw pracowniczych.</w:t>
      </w:r>
      <w:bookmarkEnd w:id="218"/>
      <w:bookmarkEnd w:id="219"/>
      <w:r w:rsidRPr="00E23C23">
        <w:rPr>
          <w:rFonts w:ascii="Arial" w:hAnsi="Arial" w:eastAsiaTheme="minorHAnsi" w:cs="Arial"/>
          <w:sz w:val="20"/>
          <w:szCs w:val="20"/>
          <w:lang w:val="pl-PL" w:eastAsia="en-US"/>
        </w:rPr>
        <w:t xml:space="preserve"> </w:t>
      </w:r>
    </w:p>
    <w:p w:rsidR="00CE369F" w:rsidRPr="00A05310" w:rsidP="00112672" w14:paraId="53652FB3" w14:textId="77777777">
      <w:pPr>
        <w:pStyle w:val="ListParagraph"/>
        <w:numPr>
          <w:ilvl w:val="0"/>
          <w:numId w:val="132"/>
        </w:numPr>
        <w:spacing w:before="120" w:after="120"/>
        <w:rPr>
          <w:rFonts w:ascii="Arial" w:hAnsi="Arial" w:eastAsiaTheme="minorHAnsi" w:cs="Arial"/>
          <w:b/>
          <w:sz w:val="20"/>
          <w:szCs w:val="20"/>
          <w:lang w:val="pl-PL" w:eastAsia="en-US"/>
        </w:rPr>
      </w:pPr>
      <w:r w:rsidRPr="00191877">
        <w:rPr>
          <w:rFonts w:ascii="Arial" w:hAnsi="Arial" w:eastAsiaTheme="minorHAnsi" w:cs="Arial"/>
          <w:b/>
          <w:sz w:val="20"/>
          <w:szCs w:val="20"/>
          <w:lang w:val="pl-PL" w:eastAsia="en-US"/>
        </w:rPr>
        <w:t>Edukacja</w:t>
      </w:r>
      <w:r w:rsidRPr="00A05310">
        <w:rPr>
          <w:rFonts w:ascii="Arial" w:hAnsi="Arial" w:eastAsiaTheme="minorHAnsi" w:cs="Arial"/>
          <w:b/>
          <w:sz w:val="20"/>
          <w:szCs w:val="20"/>
          <w:lang w:val="pl-PL" w:eastAsia="en-US"/>
        </w:rPr>
        <w:tab/>
      </w:r>
    </w:p>
    <w:p w:rsidR="00CE369F" w:rsidRPr="00E23C23" w:rsidP="00CE369F" w14:paraId="6BE3D0A6" w14:textId="063C0CFD">
      <w:pPr>
        <w:spacing w:before="120" w:after="120"/>
        <w:rPr>
          <w:rFonts w:ascii="Arial" w:hAnsi="Arial" w:eastAsiaTheme="minorHAnsi" w:cs="Arial"/>
          <w:sz w:val="20"/>
          <w:szCs w:val="20"/>
          <w:lang w:val="pl-PL" w:eastAsia="en-US"/>
        </w:rPr>
      </w:pPr>
      <w:r w:rsidRPr="00E23C23">
        <w:rPr>
          <w:rFonts w:ascii="Arial" w:hAnsi="Arial" w:eastAsiaTheme="minorHAnsi" w:cs="Arial"/>
          <w:sz w:val="20"/>
          <w:szCs w:val="20"/>
          <w:lang w:val="pl-PL" w:eastAsia="en-US"/>
        </w:rPr>
        <w:t>Strony układu przeznaczają środk</w:t>
      </w:r>
      <w:r w:rsidR="008D77AA">
        <w:rPr>
          <w:rFonts w:ascii="Arial" w:hAnsi="Arial" w:eastAsiaTheme="minorHAnsi" w:cs="Arial"/>
          <w:sz w:val="20"/>
          <w:szCs w:val="20"/>
          <w:lang w:val="pl-PL" w:eastAsia="en-US"/>
        </w:rPr>
        <w:t>i</w:t>
      </w:r>
      <w:r w:rsidRPr="00E23C23">
        <w:rPr>
          <w:rFonts w:ascii="Arial" w:hAnsi="Arial" w:eastAsiaTheme="minorHAnsi" w:cs="Arial"/>
          <w:sz w:val="20"/>
          <w:szCs w:val="20"/>
          <w:lang w:val="pl-PL" w:eastAsia="en-US"/>
        </w:rPr>
        <w:t xml:space="preserve"> </w:t>
      </w:r>
      <w:r w:rsidRPr="00E23C23" w:rsidR="008D77AA">
        <w:rPr>
          <w:rFonts w:ascii="Arial" w:hAnsi="Arial" w:eastAsiaTheme="minorHAnsi" w:cs="Arial"/>
          <w:sz w:val="20"/>
          <w:szCs w:val="20"/>
          <w:lang w:val="pl-PL" w:eastAsia="en-US"/>
        </w:rPr>
        <w:t xml:space="preserve">z Fundacji Rynku Pracy Colland </w:t>
      </w:r>
      <w:r w:rsidRPr="00E23C23">
        <w:rPr>
          <w:rFonts w:ascii="Arial" w:hAnsi="Arial" w:eastAsiaTheme="minorHAnsi" w:cs="Arial"/>
          <w:sz w:val="20"/>
          <w:szCs w:val="20"/>
          <w:lang w:val="pl-PL" w:eastAsia="en-US"/>
        </w:rPr>
        <w:t xml:space="preserve">na </w:t>
      </w:r>
      <w:r w:rsidR="008D77AA">
        <w:rPr>
          <w:rFonts w:ascii="Arial" w:hAnsi="Arial" w:eastAsiaTheme="minorHAnsi" w:cs="Arial"/>
          <w:sz w:val="20"/>
          <w:szCs w:val="20"/>
          <w:lang w:val="pl-PL" w:eastAsia="en-US"/>
        </w:rPr>
        <w:t>cele, które strony chcą osiągnąć za pośrednictwem</w:t>
      </w:r>
      <w:r w:rsidRPr="00E23C23">
        <w:rPr>
          <w:rFonts w:ascii="Arial" w:hAnsi="Arial" w:eastAsiaTheme="minorHAnsi" w:cs="Arial"/>
          <w:sz w:val="20"/>
          <w:szCs w:val="20"/>
          <w:lang w:val="pl-PL" w:eastAsia="en-US"/>
        </w:rPr>
        <w:t xml:space="preserve"> Szkolnictwa Zawodowego Kasgroeit. </w:t>
      </w:r>
    </w:p>
    <w:p w:rsidR="00CE369F" w:rsidRPr="00191877" w:rsidP="00112672" w14:paraId="1DC85C5B" w14:textId="15DC4998">
      <w:pPr>
        <w:pStyle w:val="ListParagraph"/>
        <w:numPr>
          <w:ilvl w:val="0"/>
          <w:numId w:val="132"/>
        </w:numPr>
        <w:spacing w:before="120" w:after="120"/>
        <w:rPr>
          <w:rFonts w:ascii="Arial" w:hAnsi="Arial" w:eastAsiaTheme="minorHAnsi" w:cs="Arial"/>
          <w:b/>
          <w:sz w:val="20"/>
          <w:szCs w:val="20"/>
          <w:lang w:val="pl-PL" w:eastAsia="en-US"/>
        </w:rPr>
      </w:pPr>
      <w:r w:rsidRPr="00191877">
        <w:rPr>
          <w:rFonts w:ascii="Arial" w:hAnsi="Arial" w:eastAsiaTheme="minorHAnsi" w:cs="Arial"/>
          <w:b/>
          <w:sz w:val="20"/>
          <w:szCs w:val="20"/>
          <w:lang w:val="pl-PL" w:eastAsia="en-US"/>
        </w:rPr>
        <w:t>Czeki (</w:t>
      </w:r>
      <w:r w:rsidRPr="00A05310">
        <w:rPr>
          <w:rFonts w:ascii="Arial" w:hAnsi="Arial" w:eastAsiaTheme="minorHAnsi" w:cs="Arial"/>
          <w:b/>
          <w:i/>
          <w:sz w:val="20"/>
          <w:szCs w:val="20"/>
          <w:lang w:val="pl-PL" w:eastAsia="en-US"/>
        </w:rPr>
        <w:t>voucher</w:t>
      </w:r>
      <w:r w:rsidRPr="00191877">
        <w:rPr>
          <w:rFonts w:ascii="Arial" w:hAnsi="Arial" w:eastAsiaTheme="minorHAnsi" w:cs="Arial"/>
          <w:b/>
          <w:sz w:val="20"/>
          <w:szCs w:val="20"/>
          <w:lang w:val="pl-PL" w:eastAsia="en-US"/>
        </w:rPr>
        <w:t>) na szkolenia</w:t>
      </w:r>
      <w:r w:rsidR="008D77AA">
        <w:rPr>
          <w:rFonts w:ascii="Arial" w:hAnsi="Arial" w:eastAsiaTheme="minorHAnsi" w:cs="Arial"/>
          <w:b/>
          <w:sz w:val="20"/>
          <w:szCs w:val="20"/>
          <w:lang w:val="pl-PL" w:eastAsia="en-US"/>
        </w:rPr>
        <w:t>/ Zatrudnialność (</w:t>
      </w:r>
      <w:r w:rsidRPr="00196EF6" w:rsidR="008D77AA">
        <w:rPr>
          <w:rFonts w:ascii="Arial" w:hAnsi="Arial" w:eastAsiaTheme="minorHAnsi" w:cs="Arial"/>
          <w:b/>
          <w:i/>
          <w:sz w:val="20"/>
          <w:szCs w:val="20"/>
          <w:lang w:val="pl-PL" w:eastAsia="en-US"/>
        </w:rPr>
        <w:t>Employability</w:t>
      </w:r>
      <w:r w:rsidR="008D77AA">
        <w:rPr>
          <w:rFonts w:ascii="Arial" w:hAnsi="Arial" w:eastAsiaTheme="minorHAnsi" w:cs="Arial"/>
          <w:b/>
          <w:sz w:val="20"/>
          <w:szCs w:val="20"/>
          <w:lang w:val="pl-PL" w:eastAsia="en-US"/>
        </w:rPr>
        <w:t>)</w:t>
      </w:r>
    </w:p>
    <w:p w:rsidR="00CE369F" w:rsidRPr="00026B15" w:rsidP="00CE369F" w14:paraId="2A8BBFD7" w14:textId="0FF2587C">
      <w:pPr>
        <w:spacing w:before="120" w:after="120"/>
        <w:rPr>
          <w:rFonts w:ascii="Arial" w:hAnsi="Arial" w:eastAsiaTheme="minorHAnsi" w:cs="Arial"/>
          <w:sz w:val="20"/>
          <w:szCs w:val="20"/>
          <w:lang w:val="pl-PL" w:eastAsia="en-US"/>
        </w:rPr>
      </w:pPr>
      <w:r w:rsidRPr="00026B15">
        <w:rPr>
          <w:rFonts w:ascii="Arial" w:hAnsi="Arial" w:eastAsiaTheme="minorHAnsi" w:cs="Arial"/>
          <w:sz w:val="20"/>
          <w:szCs w:val="20"/>
          <w:lang w:val="pl-PL" w:eastAsia="en-US"/>
        </w:rPr>
        <w:t xml:space="preserve">Z uwagi na międzysektorową mobilność pracowników ważne jest, aby pracownik miał możliwość ustawicznego rozwoju zawodowego. W tym celu strony niniejszego układu </w:t>
      </w:r>
      <w:r w:rsidR="00196EF6">
        <w:rPr>
          <w:rFonts w:ascii="Arial" w:hAnsi="Arial" w:eastAsiaTheme="minorHAnsi" w:cs="Arial"/>
          <w:sz w:val="20"/>
          <w:szCs w:val="20"/>
          <w:lang w:val="pl-PL" w:eastAsia="en-US"/>
        </w:rPr>
        <w:t>sporządziły regulamin zatrudnialności (Employability), który wszedł w życie z 1 stycznia 2023 r</w:t>
      </w:r>
      <w:r w:rsidRPr="00026B15">
        <w:rPr>
          <w:rFonts w:ascii="Arial" w:hAnsi="Arial" w:eastAsiaTheme="minorHAnsi" w:cs="Arial"/>
          <w:sz w:val="20"/>
          <w:szCs w:val="20"/>
          <w:lang w:val="pl-PL" w:eastAsia="en-US"/>
        </w:rPr>
        <w:t>.</w:t>
      </w:r>
      <w:r w:rsidR="00196EF6">
        <w:rPr>
          <w:rFonts w:ascii="Arial" w:hAnsi="Arial" w:eastAsiaTheme="minorHAnsi" w:cs="Arial"/>
          <w:sz w:val="20"/>
          <w:szCs w:val="20"/>
          <w:lang w:val="pl-PL" w:eastAsia="en-US"/>
        </w:rPr>
        <w:t xml:space="preserve"> Więcej informacji na temat regulaminu można</w:t>
      </w:r>
      <w:r w:rsidRPr="00026B15">
        <w:rPr>
          <w:rFonts w:ascii="Arial" w:hAnsi="Arial" w:eastAsiaTheme="minorHAnsi" w:cs="Arial"/>
          <w:sz w:val="20"/>
          <w:szCs w:val="20"/>
          <w:lang w:val="pl-PL" w:eastAsia="en-US"/>
        </w:rPr>
        <w:t xml:space="preserve"> </w:t>
      </w:r>
      <w:r w:rsidR="00196EF6">
        <w:rPr>
          <w:rFonts w:ascii="Arial" w:hAnsi="Arial" w:eastAsiaTheme="minorHAnsi" w:cs="Arial"/>
          <w:sz w:val="20"/>
          <w:szCs w:val="20"/>
          <w:lang w:val="pl-PL" w:eastAsia="en-US"/>
        </w:rPr>
        <w:t xml:space="preserve">znaleźć pod niniejszym </w:t>
      </w:r>
      <w:hyperlink r:id="rId12" w:history="1">
        <w:r w:rsidRPr="00196EF6" w:rsidR="00196EF6">
          <w:rPr>
            <w:rStyle w:val="Hyperlink"/>
            <w:rFonts w:ascii="Arial" w:hAnsi="Arial" w:eastAsiaTheme="minorHAnsi" w:cs="Arial"/>
            <w:sz w:val="20"/>
            <w:szCs w:val="20"/>
            <w:lang w:val="pl-PL" w:eastAsia="en-US"/>
          </w:rPr>
          <w:t>linkiem</w:t>
        </w:r>
      </w:hyperlink>
      <w:r w:rsidR="00196EF6">
        <w:rPr>
          <w:rFonts w:ascii="Arial" w:hAnsi="Arial" w:eastAsiaTheme="minorHAnsi" w:cs="Arial"/>
          <w:sz w:val="20"/>
          <w:szCs w:val="20"/>
          <w:lang w:val="pl-PL" w:eastAsia="en-US"/>
        </w:rPr>
        <w:t>.</w:t>
      </w:r>
    </w:p>
    <w:p w:rsidR="00CE369F" w:rsidRPr="00191877" w:rsidP="00112672" w14:paraId="4E4B5819" w14:textId="77777777">
      <w:pPr>
        <w:pStyle w:val="ListParagraph"/>
        <w:numPr>
          <w:ilvl w:val="0"/>
          <w:numId w:val="132"/>
        </w:numPr>
        <w:spacing w:before="120" w:after="120"/>
        <w:rPr>
          <w:rFonts w:ascii="Arial" w:hAnsi="Arial" w:eastAsiaTheme="minorHAnsi" w:cs="Arial"/>
          <w:b/>
          <w:sz w:val="20"/>
          <w:szCs w:val="20"/>
          <w:lang w:val="pl-PL" w:eastAsia="en-US"/>
        </w:rPr>
      </w:pPr>
      <w:r w:rsidRPr="00191877">
        <w:rPr>
          <w:rFonts w:ascii="Arial" w:hAnsi="Arial" w:eastAsiaTheme="minorHAnsi" w:cs="Arial"/>
          <w:b/>
          <w:sz w:val="20"/>
          <w:szCs w:val="20"/>
          <w:lang w:val="pl-PL" w:eastAsia="en-US"/>
        </w:rPr>
        <w:t xml:space="preserve">Zadłużenia </w:t>
      </w:r>
    </w:p>
    <w:p w:rsidR="00CE369F" w:rsidRPr="00E23C23" w:rsidP="00CE369F" w14:paraId="3B7F8B61" w14:textId="77777777">
      <w:pPr>
        <w:spacing w:before="120" w:after="120"/>
        <w:rPr>
          <w:rFonts w:ascii="Arial" w:hAnsi="Arial" w:eastAsiaTheme="minorHAnsi" w:cs="Arial"/>
          <w:sz w:val="20"/>
          <w:szCs w:val="20"/>
          <w:lang w:val="pl-PL" w:eastAsia="en-US"/>
        </w:rPr>
      </w:pPr>
      <w:r w:rsidRPr="00E23C23">
        <w:rPr>
          <w:rFonts w:ascii="Arial" w:hAnsi="Arial" w:eastAsiaTheme="minorHAnsi" w:cs="Arial"/>
          <w:sz w:val="20"/>
          <w:szCs w:val="20"/>
          <w:lang w:val="pl-PL" w:eastAsia="en-US"/>
        </w:rPr>
        <w:t>Problemy finansowe mają niebagatelny wpływ na sytuację w miejscu pracy. Związek zawodowy CNV Vakmensen proponuje wdrożenie w sektorze ogrodnictwa szklarniowego projektu, stworzonego w ramach CNV Geldzorgen (CNV Problemy Finansowe). Dotyczy on sposobu postępowania w sytuacji problemów związanych z zadłużeniem. Związek CNV Vakmensen przedstawił plan tego projektu dopasowany do charakteru sektora. Celem projektu jest edukacja pracodawców w kwestii rozpoznawania sytuacji kłopotów finansowych i zadłużenia oraz odpowiedniego reagowania na nie. Oprócz tego pracownicy mogliby skorzystać z treningów z zakresu porządkowania finansów i utrzymywania ich w ryzach. Wszystkie te usługi mają na celu zapobieganie powstawaniu długów w przedsiębiorstwie. W miarę możliwości korzysta się z platformy Westland Financieel Fit.</w:t>
      </w:r>
    </w:p>
    <w:p w:rsidR="00445844" w:rsidP="00112672" w14:paraId="3626CAF9" w14:textId="4B68D984">
      <w:pPr>
        <w:pStyle w:val="ListParagraph"/>
        <w:numPr>
          <w:ilvl w:val="0"/>
          <w:numId w:val="132"/>
        </w:numPr>
        <w:spacing w:before="120" w:after="120"/>
        <w:rPr>
          <w:rFonts w:ascii="Arial" w:hAnsi="Arial" w:eastAsiaTheme="minorHAnsi" w:cs="Arial"/>
          <w:b/>
          <w:sz w:val="20"/>
          <w:szCs w:val="20"/>
          <w:lang w:val="pl-PL" w:eastAsia="en-US"/>
        </w:rPr>
      </w:pPr>
      <w:r>
        <w:rPr>
          <w:rFonts w:ascii="Arial" w:hAnsi="Arial" w:eastAsiaTheme="minorHAnsi" w:cs="Arial"/>
          <w:b/>
          <w:sz w:val="20"/>
          <w:szCs w:val="20"/>
          <w:lang w:val="pl-PL" w:eastAsia="en-US"/>
        </w:rPr>
        <w:t>Plan na przyszłość</w:t>
      </w:r>
    </w:p>
    <w:p w:rsidR="00CE369F" w:rsidRPr="00445844" w:rsidP="00112672" w14:paraId="2712C8FA" w14:textId="58B13F85">
      <w:pPr>
        <w:pStyle w:val="ListParagraph"/>
        <w:numPr>
          <w:ilvl w:val="0"/>
          <w:numId w:val="134"/>
        </w:numPr>
        <w:spacing w:before="120" w:after="120"/>
        <w:rPr>
          <w:rFonts w:ascii="Arial" w:hAnsi="Arial" w:eastAsiaTheme="minorHAnsi" w:cs="Arial"/>
          <w:b/>
          <w:sz w:val="20"/>
          <w:szCs w:val="20"/>
          <w:lang w:val="pl-PL" w:eastAsia="en-US"/>
        </w:rPr>
      </w:pPr>
      <w:r w:rsidRPr="00445844">
        <w:rPr>
          <w:rFonts w:ascii="Arial" w:hAnsi="Arial" w:eastAsiaTheme="minorHAnsi" w:cs="Arial"/>
          <w:b/>
          <w:sz w:val="20"/>
          <w:szCs w:val="20"/>
          <w:lang w:val="pl-PL" w:eastAsia="en-US"/>
        </w:rPr>
        <w:t>Zbadanie udziału pracy tymczasowej w stosunku do pracy stałej</w:t>
      </w:r>
    </w:p>
    <w:p w:rsidR="00445844" w:rsidP="00CE369F" w14:paraId="294D4B3F" w14:textId="1A1DF3B6">
      <w:pPr>
        <w:spacing w:before="120" w:after="120"/>
        <w:rPr>
          <w:rFonts w:ascii="Arial" w:hAnsi="Arial" w:eastAsiaTheme="minorHAnsi" w:cs="Arial"/>
          <w:sz w:val="20"/>
          <w:szCs w:val="20"/>
          <w:lang w:val="pl-PL" w:eastAsia="en-US"/>
        </w:rPr>
      </w:pPr>
      <w:r>
        <w:rPr>
          <w:rFonts w:ascii="Arial" w:hAnsi="Arial" w:eastAsiaTheme="minorHAnsi" w:cs="Arial"/>
          <w:sz w:val="20"/>
          <w:szCs w:val="20"/>
          <w:lang w:val="pl-PL" w:eastAsia="en-US"/>
        </w:rPr>
        <w:t>S</w:t>
      </w:r>
      <w:r w:rsidRPr="00627C27" w:rsidR="00CE369F">
        <w:rPr>
          <w:rFonts w:ascii="Arial" w:hAnsi="Arial" w:eastAsiaTheme="minorHAnsi" w:cs="Arial"/>
          <w:sz w:val="20"/>
          <w:szCs w:val="20"/>
          <w:lang w:val="pl-PL" w:eastAsia="en-US"/>
        </w:rPr>
        <w:t>trony badają udział pracy tymczasowej w sektorze w najważniejszych uprawach. Ustalono, że w przypadku upraw prowadzonych przez cały rok często korzysta się z pracy sezonowej. Opisane zostaną koszty i ryzyko związane z zatrudnianiem pracowników oraz świadczeniem usług w przypadku (częściowego) zlecania zatrudnienia pracowników. Jednocześnie zbadane zostaną kwestie rozważane przez pracodawców przy podejmowaniu decyzji o zatrudnianiu pracowników i/lub zlecaniu tego innemu podmiotowi.</w:t>
      </w:r>
      <w:bookmarkStart w:id="220" w:name="_Toc324768677"/>
      <w:bookmarkStart w:id="221" w:name="_Toc325546111"/>
    </w:p>
    <w:p w:rsidR="00445844" w:rsidP="00112672" w14:paraId="6E5B07B3" w14:textId="0B73B4EF">
      <w:pPr>
        <w:pStyle w:val="ListParagraph"/>
        <w:numPr>
          <w:ilvl w:val="0"/>
          <w:numId w:val="134"/>
        </w:numPr>
        <w:spacing w:before="120" w:after="120"/>
        <w:rPr>
          <w:rFonts w:ascii="Arial" w:hAnsi="Arial" w:eastAsiaTheme="minorHAnsi" w:cs="Arial"/>
          <w:b/>
          <w:sz w:val="20"/>
          <w:szCs w:val="20"/>
          <w:lang w:val="pl-PL" w:eastAsia="en-US"/>
        </w:rPr>
      </w:pPr>
      <w:r w:rsidRPr="00445844">
        <w:rPr>
          <w:rFonts w:ascii="Arial" w:hAnsi="Arial" w:eastAsiaTheme="minorHAnsi" w:cs="Arial"/>
          <w:b/>
          <w:sz w:val="20"/>
          <w:szCs w:val="20"/>
          <w:lang w:val="pl-PL" w:eastAsia="en-US"/>
        </w:rPr>
        <w:t>Dłuższy czas obowiązywania</w:t>
      </w:r>
    </w:p>
    <w:p w:rsidR="00445844" w:rsidP="00445844" w14:paraId="70F0EBE5" w14:textId="7BF42DD3">
      <w:pPr>
        <w:spacing w:before="120" w:after="120"/>
        <w:rPr>
          <w:rFonts w:ascii="Arial" w:hAnsi="Arial" w:eastAsiaTheme="minorHAnsi" w:cs="Arial"/>
          <w:sz w:val="20"/>
          <w:szCs w:val="20"/>
          <w:lang w:val="pl-PL" w:eastAsia="en-US"/>
        </w:rPr>
      </w:pPr>
      <w:r w:rsidRPr="00445844">
        <w:rPr>
          <w:rFonts w:ascii="Arial" w:hAnsi="Arial" w:eastAsiaTheme="minorHAnsi" w:cs="Arial"/>
          <w:sz w:val="20"/>
          <w:szCs w:val="20"/>
          <w:lang w:val="pl-PL" w:eastAsia="en-US"/>
        </w:rPr>
        <w:t>Zbadane zostanie, czy strony mogą ustalić dłuższy czas obowiązywania części artykułów układu zbiorowego pracy.</w:t>
      </w:r>
    </w:p>
    <w:p w:rsidR="00034ABE" w:rsidRPr="00034ABE" w:rsidP="00112672" w14:paraId="42AAF69E" w14:textId="77777777">
      <w:pPr>
        <w:pStyle w:val="ListParagraph"/>
        <w:numPr>
          <w:ilvl w:val="0"/>
          <w:numId w:val="134"/>
        </w:numPr>
        <w:spacing w:before="120" w:after="120"/>
        <w:rPr>
          <w:rFonts w:ascii="Arial" w:hAnsi="Arial" w:eastAsiaTheme="minorHAnsi" w:cs="Arial"/>
          <w:b/>
          <w:sz w:val="20"/>
          <w:szCs w:val="20"/>
          <w:lang w:val="pl-PL" w:eastAsia="en-US"/>
        </w:rPr>
      </w:pPr>
      <w:r w:rsidRPr="00034ABE">
        <w:rPr>
          <w:rFonts w:ascii="Arial" w:hAnsi="Arial" w:eastAsiaTheme="minorHAnsi" w:cs="Arial"/>
          <w:b/>
          <w:sz w:val="20"/>
          <w:szCs w:val="20"/>
          <w:lang w:val="pl-PL" w:eastAsia="en-US"/>
        </w:rPr>
        <w:t>Działania wspomagające powrót do pracy pracowników niezdolnych do pracy</w:t>
      </w:r>
    </w:p>
    <w:p w:rsidR="00034ABE" w:rsidRPr="009B3F9D" w:rsidP="00034ABE" w14:paraId="33C3F340" w14:textId="517822FB">
      <w:pPr>
        <w:spacing w:before="120" w:after="120"/>
        <w:rPr>
          <w:rFonts w:ascii="Arial" w:hAnsi="Arial" w:eastAsiaTheme="minorHAnsi" w:cs="Arial"/>
          <w:sz w:val="20"/>
          <w:szCs w:val="20"/>
          <w:lang w:val="pl-PL" w:eastAsia="en-US"/>
        </w:rPr>
      </w:pPr>
      <w:r>
        <w:rPr>
          <w:rFonts w:ascii="Arial" w:hAnsi="Arial" w:eastAsiaTheme="minorHAnsi" w:cs="Arial"/>
          <w:sz w:val="20"/>
          <w:szCs w:val="20"/>
          <w:lang w:val="pl-PL" w:eastAsia="en-US"/>
        </w:rPr>
        <w:t xml:space="preserve">Organizacja Stigas udzieliła rad w zakresie </w:t>
      </w:r>
      <w:r w:rsidRPr="00034ABE">
        <w:rPr>
          <w:rFonts w:ascii="Arial" w:hAnsi="Arial" w:eastAsiaTheme="minorHAnsi" w:cs="Arial"/>
          <w:sz w:val="20"/>
          <w:szCs w:val="20"/>
          <w:lang w:val="pl-PL" w:eastAsia="en-US"/>
        </w:rPr>
        <w:t>możliwości podjęcia działań</w:t>
      </w:r>
      <w:r>
        <w:rPr>
          <w:rFonts w:ascii="Arial" w:hAnsi="Arial" w:eastAsiaTheme="minorHAnsi" w:cs="Arial"/>
          <w:sz w:val="20"/>
          <w:szCs w:val="20"/>
          <w:lang w:val="pl-PL" w:eastAsia="en-US"/>
        </w:rPr>
        <w:t xml:space="preserve"> wspomagających powrót do pracy pracowników </w:t>
      </w:r>
      <w:r w:rsidRPr="00034ABE">
        <w:rPr>
          <w:rFonts w:ascii="Arial" w:hAnsi="Arial" w:eastAsiaTheme="minorHAnsi" w:cs="Arial"/>
          <w:sz w:val="20"/>
          <w:szCs w:val="20"/>
          <w:lang w:val="pl-PL" w:eastAsia="en-US"/>
        </w:rPr>
        <w:t>niezdoln</w:t>
      </w:r>
      <w:r>
        <w:rPr>
          <w:rFonts w:ascii="Arial" w:hAnsi="Arial" w:eastAsiaTheme="minorHAnsi" w:cs="Arial"/>
          <w:sz w:val="20"/>
          <w:szCs w:val="20"/>
          <w:lang w:val="pl-PL" w:eastAsia="en-US"/>
        </w:rPr>
        <w:t>ych</w:t>
      </w:r>
      <w:r w:rsidRPr="00034ABE">
        <w:rPr>
          <w:rFonts w:ascii="Arial" w:hAnsi="Arial" w:eastAsiaTheme="minorHAnsi" w:cs="Arial"/>
          <w:sz w:val="20"/>
          <w:szCs w:val="20"/>
          <w:lang w:val="pl-PL" w:eastAsia="en-US"/>
        </w:rPr>
        <w:t xml:space="preserve"> do pracy.</w:t>
      </w:r>
      <w:r>
        <w:rPr>
          <w:rFonts w:ascii="Arial" w:hAnsi="Arial" w:eastAsiaTheme="minorHAnsi" w:cs="Arial"/>
          <w:sz w:val="20"/>
          <w:szCs w:val="20"/>
          <w:lang w:val="pl-PL" w:eastAsia="en-US"/>
        </w:rPr>
        <w:t xml:space="preserve"> Strony analizują możliwość ujęcia ustaleń w tej kwestii w zbiorowym układzie pracy.</w:t>
      </w:r>
    </w:p>
    <w:p w:rsidR="00B576D2" w:rsidRPr="00B576D2" w:rsidP="00112672" w14:paraId="4E3D6A6F" w14:textId="77777777">
      <w:pPr>
        <w:pStyle w:val="ListParagraph"/>
        <w:numPr>
          <w:ilvl w:val="0"/>
          <w:numId w:val="134"/>
        </w:numPr>
        <w:spacing w:before="120" w:after="120"/>
        <w:rPr>
          <w:rFonts w:ascii="Arial" w:hAnsi="Arial" w:eastAsiaTheme="minorHAnsi" w:cs="Arial"/>
          <w:b/>
          <w:sz w:val="20"/>
          <w:szCs w:val="20"/>
          <w:lang w:val="pl-PL" w:eastAsia="en-US"/>
        </w:rPr>
      </w:pPr>
      <w:r w:rsidRPr="00B576D2">
        <w:rPr>
          <w:rFonts w:ascii="Arial" w:hAnsi="Arial" w:eastAsiaTheme="minorHAnsi" w:cs="Arial"/>
          <w:b/>
          <w:sz w:val="20"/>
          <w:szCs w:val="20"/>
          <w:lang w:val="pl-PL" w:eastAsia="en-US"/>
        </w:rPr>
        <w:t>Zrównoważone zatrudnienie: przepisy dotyczące osób w podeszłym wieku i regulacja dotycząca wcześniejszego zakończenia pracy (</w:t>
      </w:r>
      <w:r w:rsidRPr="00B576D2">
        <w:rPr>
          <w:rFonts w:ascii="Arial" w:hAnsi="Arial" w:eastAsiaTheme="minorHAnsi" w:cs="Arial"/>
          <w:b/>
          <w:i/>
          <w:sz w:val="20"/>
          <w:szCs w:val="20"/>
          <w:lang w:val="pl-PL" w:eastAsia="en-US"/>
        </w:rPr>
        <w:t>RVU-regeling</w:t>
      </w:r>
      <w:r w:rsidRPr="00B576D2">
        <w:rPr>
          <w:rFonts w:ascii="Arial" w:hAnsi="Arial" w:eastAsiaTheme="minorHAnsi" w:cs="Arial"/>
          <w:b/>
          <w:sz w:val="20"/>
          <w:szCs w:val="20"/>
          <w:lang w:val="pl-PL" w:eastAsia="en-US"/>
        </w:rPr>
        <w:t>)</w:t>
      </w:r>
    </w:p>
    <w:p w:rsidR="00B576D2" w:rsidRPr="009B3F9D" w:rsidP="00B576D2" w14:paraId="2528FA58" w14:textId="77777777">
      <w:pPr>
        <w:spacing w:before="120" w:after="120"/>
        <w:rPr>
          <w:rFonts w:ascii="Arial" w:hAnsi="Arial" w:eastAsiaTheme="minorHAnsi" w:cs="Arial"/>
          <w:sz w:val="20"/>
          <w:szCs w:val="20"/>
          <w:lang w:val="pl-PL" w:eastAsia="en-US"/>
        </w:rPr>
      </w:pPr>
      <w:r w:rsidRPr="009B3F9D">
        <w:rPr>
          <w:rFonts w:ascii="Arial" w:hAnsi="Arial" w:eastAsiaTheme="minorHAnsi" w:cs="Arial"/>
          <w:sz w:val="20"/>
          <w:szCs w:val="20"/>
          <w:lang w:val="pl-PL" w:eastAsia="en-US"/>
        </w:rPr>
        <w:t>Strony wykorzystają wyniki analizy sektora</w:t>
      </w:r>
      <w:r>
        <w:rPr>
          <w:rFonts w:ascii="Arial" w:hAnsi="Arial" w:eastAsiaTheme="minorHAnsi" w:cs="Arial"/>
          <w:sz w:val="20"/>
          <w:szCs w:val="20"/>
          <w:lang w:val="pl-PL" w:eastAsia="en-US"/>
        </w:rPr>
        <w:t xml:space="preserve"> </w:t>
      </w:r>
      <w:r w:rsidRPr="009B3F9D">
        <w:rPr>
          <w:rFonts w:ascii="Arial" w:hAnsi="Arial" w:eastAsiaTheme="minorHAnsi" w:cs="Arial"/>
          <w:sz w:val="20"/>
          <w:szCs w:val="20"/>
          <w:lang w:val="pl-PL" w:eastAsia="en-US"/>
        </w:rPr>
        <w:t>przy omawianiu przyszłej polityki partnerów społecznych w zakresie zrównoważonego zatrudnienia pracowników. Tematem rozmowy będą przy tym przepisy dotyczące osób w podeszłym wieku i regulacja dotycząca wcześniejszego zakończenia pracy (</w:t>
      </w:r>
      <w:r w:rsidRPr="009B3F9D">
        <w:rPr>
          <w:rFonts w:ascii="Arial" w:hAnsi="Arial" w:eastAsiaTheme="minorHAnsi" w:cs="Arial"/>
          <w:i/>
          <w:sz w:val="20"/>
          <w:szCs w:val="20"/>
          <w:lang w:val="pl-PL" w:eastAsia="en-US"/>
        </w:rPr>
        <w:t>RVU-regeling</w:t>
      </w:r>
      <w:r w:rsidRPr="009B3F9D">
        <w:rPr>
          <w:rFonts w:ascii="Arial" w:hAnsi="Arial" w:eastAsiaTheme="minorHAnsi" w:cs="Arial"/>
          <w:sz w:val="20"/>
          <w:szCs w:val="20"/>
          <w:lang w:val="pl-PL" w:eastAsia="en-US"/>
        </w:rPr>
        <w:t>).</w:t>
      </w:r>
    </w:p>
    <w:p w:rsidR="00034ABE" w:rsidRPr="00445844" w:rsidP="00445844" w14:paraId="618EE9C4" w14:textId="77777777">
      <w:pPr>
        <w:spacing w:before="120" w:after="120"/>
        <w:rPr>
          <w:rFonts w:ascii="Arial" w:hAnsi="Arial" w:eastAsiaTheme="minorHAnsi" w:cs="Arial"/>
          <w:sz w:val="20"/>
          <w:szCs w:val="20"/>
          <w:lang w:val="pl-PL" w:eastAsia="en-US"/>
        </w:rPr>
      </w:pPr>
    </w:p>
    <w:p w:rsidR="00445844" w:rsidRPr="00627C27" w:rsidP="00CE369F" w14:paraId="2293E294" w14:textId="77777777">
      <w:pPr>
        <w:spacing w:before="120" w:after="120"/>
        <w:rPr>
          <w:rFonts w:ascii="Arial" w:hAnsi="Arial" w:eastAsiaTheme="minorHAnsi" w:cs="Arial"/>
          <w:sz w:val="20"/>
          <w:szCs w:val="20"/>
          <w:lang w:val="pl-PL" w:eastAsia="en-US"/>
        </w:rPr>
      </w:pPr>
    </w:p>
    <w:p w:rsidR="00CE369F" w:rsidRPr="00445866" w:rsidP="00112672" w14:paraId="37584135" w14:textId="6FECD652">
      <w:pPr>
        <w:pStyle w:val="ListParagraph"/>
        <w:numPr>
          <w:ilvl w:val="0"/>
          <w:numId w:val="132"/>
        </w:numPr>
        <w:spacing w:before="120" w:after="120"/>
        <w:rPr>
          <w:rFonts w:ascii="Arial" w:hAnsi="Arial" w:eastAsiaTheme="minorHAnsi" w:cs="Arial"/>
          <w:b/>
          <w:sz w:val="20"/>
          <w:szCs w:val="20"/>
          <w:lang w:val="pl-PL" w:eastAsia="en-US"/>
        </w:rPr>
      </w:pPr>
      <w:r>
        <w:rPr>
          <w:rFonts w:ascii="Arial" w:hAnsi="Arial" w:eastAsiaTheme="minorHAnsi" w:cs="Arial"/>
          <w:b/>
          <w:sz w:val="20"/>
          <w:szCs w:val="20"/>
          <w:lang w:val="pl-PL" w:eastAsia="en-US"/>
        </w:rPr>
        <w:t>Skł</w:t>
      </w:r>
      <w:r w:rsidRPr="00445866">
        <w:rPr>
          <w:rFonts w:ascii="Arial" w:hAnsi="Arial" w:eastAsiaTheme="minorHAnsi" w:cs="Arial"/>
          <w:b/>
          <w:sz w:val="20"/>
          <w:szCs w:val="20"/>
          <w:lang w:val="pl-PL" w:eastAsia="en-US"/>
        </w:rPr>
        <w:t>adka na ubezpieczenie na wypadek bezrobocia (</w:t>
      </w:r>
      <w:r w:rsidRPr="00026B15">
        <w:rPr>
          <w:rFonts w:ascii="Arial" w:hAnsi="Arial" w:eastAsiaTheme="minorHAnsi" w:cs="Arial"/>
          <w:b/>
          <w:i/>
          <w:sz w:val="20"/>
          <w:szCs w:val="20"/>
          <w:lang w:val="pl-PL" w:eastAsia="en-US"/>
        </w:rPr>
        <w:t>WW-premie</w:t>
      </w:r>
      <w:r w:rsidRPr="00445866">
        <w:rPr>
          <w:rFonts w:ascii="Arial" w:hAnsi="Arial" w:eastAsiaTheme="minorHAnsi" w:cs="Arial"/>
          <w:b/>
          <w:sz w:val="20"/>
          <w:szCs w:val="20"/>
          <w:lang w:val="pl-PL" w:eastAsia="en-US"/>
        </w:rPr>
        <w:t>)</w:t>
      </w:r>
    </w:p>
    <w:p w:rsidR="00CE369F" w:rsidRPr="00B576D2" w:rsidP="00CE369F" w14:paraId="312F5A8A" w14:textId="3F662F9D">
      <w:pPr>
        <w:spacing w:before="120" w:after="120"/>
        <w:rPr>
          <w:rFonts w:ascii="Arial" w:hAnsi="Arial" w:eastAsiaTheme="minorHAnsi" w:cs="Arial"/>
          <w:sz w:val="20"/>
          <w:szCs w:val="20"/>
          <w:lang w:val="pl-PL" w:eastAsia="en-US"/>
        </w:rPr>
      </w:pPr>
      <w:r w:rsidRPr="00445866">
        <w:rPr>
          <w:rFonts w:ascii="Arial" w:hAnsi="Arial" w:eastAsiaTheme="minorHAnsi" w:cs="Arial"/>
          <w:sz w:val="20"/>
          <w:szCs w:val="20"/>
          <w:lang w:val="pl-PL" w:eastAsia="en-US"/>
        </w:rPr>
        <w:t>Jeżeli rząd umożliwi poszczególnym sektorom ustalenie niskiej składki na ubezpieczenie na wypadek bezrobocia podczas odpowiednich narad dotyczących układów zbiorowych pracy, związki zawodowe CNV Vakmensen i FNV będą konstruktywnie współpracować, tak aby w układzie zbiorowym pracy ustalono, w przypadku jakiej pracy sezonowej przysługiwać będzie niska składka na ubezpieczenie na wypadek bezrobocia. Prosimy związki zawodowe, aby nie zobowiązywały się z góry do pójścia za rządem w kwestii stworzenia przestrzeni na niższą składkę na ubezpieczenie na wypadek bezrobocia przy pracy sezonowej.</w:t>
      </w:r>
      <w:r w:rsidRPr="009B3F9D">
        <w:rPr>
          <w:rFonts w:ascii="Arial" w:hAnsi="Arial" w:eastAsiaTheme="minorHAnsi" w:cs="Arial"/>
          <w:sz w:val="20"/>
          <w:szCs w:val="20"/>
          <w:lang w:val="pl-PL" w:eastAsia="en-US"/>
        </w:rPr>
        <w:t xml:space="preserve"> </w:t>
      </w:r>
      <w:r w:rsidRPr="00191877">
        <w:rPr>
          <w:b/>
          <w:lang w:val="pl-PL"/>
        </w:rPr>
        <w:br w:type="page"/>
      </w:r>
    </w:p>
    <w:p w:rsidR="00CE369F" w:rsidRPr="00191877" w:rsidP="00CE369F" w14:paraId="00B11D51" w14:textId="77777777">
      <w:pPr>
        <w:rPr>
          <w:rFonts w:ascii="Arial" w:hAnsi="Arial"/>
          <w:b/>
          <w:szCs w:val="20"/>
          <w:lang w:val="pl-PL"/>
        </w:rPr>
      </w:pPr>
    </w:p>
    <w:p w:rsidR="00CE369F" w:rsidRPr="00191877" w:rsidP="00CE369F" w14:paraId="25BE5899" w14:textId="77777777">
      <w:pPr>
        <w:pStyle w:val="Heading1"/>
        <w:rPr>
          <w:lang w:val="pl-PL"/>
        </w:rPr>
      </w:pPr>
      <w:bookmarkStart w:id="222" w:name="_Toc19719206"/>
      <w:bookmarkStart w:id="223" w:name="_Toc132391411"/>
      <w:r w:rsidRPr="00191877">
        <w:rPr>
          <w:lang w:val="pl-PL"/>
        </w:rPr>
        <w:t>ZAŁĄCZNIK 13</w:t>
      </w:r>
      <w:r w:rsidRPr="00191877">
        <w:rPr>
          <w:lang w:val="pl-PL"/>
        </w:rPr>
        <w:tab/>
        <w:t xml:space="preserve"> Praca tymczasowa i pracownicy tymczasowi – w nawiązaniu do</w:t>
      </w:r>
      <w:r>
        <w:rPr>
          <w:lang w:val="pl-PL"/>
        </w:rPr>
        <w:t xml:space="preserve"> rozdziału 9,</w:t>
      </w:r>
      <w:r w:rsidRPr="00191877">
        <w:rPr>
          <w:lang w:val="pl-PL"/>
        </w:rPr>
        <w:t xml:space="preserve"> art. 54</w:t>
      </w:r>
      <w:bookmarkEnd w:id="222"/>
      <w:bookmarkEnd w:id="223"/>
    </w:p>
    <w:p w:rsidR="00CE369F" w:rsidRPr="00191877" w:rsidP="00CE369F" w14:paraId="1259AF34"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Fundacja Standardów Pracy (Stichting Normering Arbeid), NEN 4400.</w:t>
      </w:r>
    </w:p>
    <w:p w:rsidR="00CE369F" w:rsidRPr="00191877" w:rsidP="00CE369F" w14:paraId="15A31B69"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Organizacje branżowe sektora pracy tymczasowej (ABU, NBBU, VIA), związki zawodowe (FNV, CNV) oraz kilka organizacji pracodawców (np.: LTO) z sektorów zatrudniających wielu pracowników tymczasowych, wprowadziło „znak jakości” dla agencji pracy tymczasowej, aby zapobiegać wykorzystywaniu pracowników tymczasowych. Układ Zbiorowy Pracy dla Ogrodnictwa Szklarniowego zobowiązuje pracodawców – również tych, którzy nie zatrudniają bezpośrednio pracowników – do korzystania wyłącznie z usług agencji pracy tymczasowej posiadających certyfikat SNA (Stichting Normering Arbeid = Fundacji Standardów Pracy), jeśli zatrudniają pracowników za pośrednictwem agencji pracy tymczasowej (</w:t>
      </w:r>
      <w:hyperlink r:id="rId8" w:history="1">
        <w:r w:rsidRPr="00191877">
          <w:rPr>
            <w:rFonts w:ascii="Arial" w:hAnsi="Arial" w:eastAsiaTheme="minorHAnsi" w:cs="Arial"/>
            <w:sz w:val="20"/>
            <w:szCs w:val="20"/>
            <w:lang w:val="pl-PL" w:eastAsia="en-US"/>
          </w:rPr>
          <w:t>www.normeringarbeid.nl</w:t>
        </w:r>
      </w:hyperlink>
      <w:r w:rsidRPr="00191877">
        <w:rPr>
          <w:rFonts w:ascii="Arial" w:hAnsi="Arial" w:eastAsiaTheme="minorHAnsi" w:cs="Arial"/>
          <w:sz w:val="20"/>
          <w:szCs w:val="20"/>
          <w:lang w:val="pl-PL" w:eastAsia="en-US"/>
        </w:rPr>
        <w:t xml:space="preserve">). Znak jakości oznacza zgodność z wymogami określonymi w certyfikatach: NEN 4400-1 i NEN 4400-2. Firmy nim odznaczone są poddawane kontroli jakości pod kątem: </w:t>
      </w:r>
    </w:p>
    <w:p w:rsidR="00CE369F" w:rsidRPr="00191877" w:rsidP="00CE369F" w14:paraId="2D5F437E" w14:textId="77777777">
      <w:pPr>
        <w:pStyle w:val="ListParagraph"/>
        <w:spacing w:before="120" w:after="120"/>
        <w:ind w:left="284" w:hanging="284"/>
        <w:rPr>
          <w:rFonts w:ascii="Arial" w:hAnsi="Arial" w:eastAsiaTheme="minorHAnsi" w:cs="Arial"/>
          <w:sz w:val="20"/>
          <w:szCs w:val="20"/>
          <w:lang w:val="pl-PL" w:eastAsia="en-US"/>
        </w:rPr>
      </w:pPr>
      <w:r w:rsidRPr="00191877">
        <w:rPr>
          <w:rFonts w:ascii="Arial" w:hAnsi="Arial" w:cs="Arial"/>
          <w:sz w:val="22"/>
          <w:szCs w:val="22"/>
          <w:lang w:val="pl-PL"/>
        </w:rPr>
        <w:t>1.</w:t>
      </w:r>
      <w:r w:rsidRPr="00191877">
        <w:rPr>
          <w:rFonts w:ascii="Arial" w:hAnsi="Arial" w:eastAsiaTheme="minorHAnsi" w:cs="Arial"/>
          <w:sz w:val="20"/>
          <w:szCs w:val="20"/>
          <w:lang w:val="pl-PL" w:eastAsia="en-US"/>
        </w:rPr>
        <w:tab/>
        <w:t>właściwej identyfikacji przedsiębiorstwa (na przykład: poprawnej rejestracji w Izbie Handlowej);</w:t>
      </w:r>
    </w:p>
    <w:p w:rsidR="00CE369F" w:rsidRPr="00191877" w:rsidP="00CE369F" w14:paraId="3AAD0307" w14:textId="77777777">
      <w:pPr>
        <w:pStyle w:val="ListParagraph"/>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2. </w:t>
      </w:r>
      <w:r w:rsidRPr="00191877">
        <w:rPr>
          <w:rFonts w:ascii="Arial" w:hAnsi="Arial" w:eastAsiaTheme="minorHAnsi" w:cs="Arial"/>
          <w:sz w:val="20"/>
          <w:szCs w:val="20"/>
          <w:lang w:val="pl-PL" w:eastAsia="en-US"/>
        </w:rPr>
        <w:tab/>
        <w:t xml:space="preserve">prawidłowości składanych zeznań podatkowych dotyczących odprowadzania zaliczek na podatek od wynagrodzenia pracowników, jak również VAT-u. </w:t>
      </w:r>
    </w:p>
    <w:p w:rsidR="00CE369F" w:rsidRPr="00191877" w:rsidP="00CE369F" w14:paraId="1A59FD9C" w14:textId="77777777">
      <w:pPr>
        <w:pStyle w:val="ListParagraph"/>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3. </w:t>
      </w:r>
      <w:r w:rsidRPr="00191877">
        <w:rPr>
          <w:rFonts w:ascii="Arial" w:hAnsi="Arial" w:eastAsiaTheme="minorHAnsi" w:cs="Arial"/>
          <w:sz w:val="20"/>
          <w:szCs w:val="20"/>
          <w:lang w:val="pl-PL" w:eastAsia="en-US"/>
        </w:rPr>
        <w:tab/>
        <w:t xml:space="preserve">zgodności wypłat z ustawą o minimalnym wynagrodzeniu i minimalnym dodatku urlopowym; </w:t>
      </w:r>
    </w:p>
    <w:p w:rsidR="00CE369F" w:rsidRPr="00191877" w:rsidP="00CE369F" w14:paraId="096309E4" w14:textId="77777777">
      <w:pPr>
        <w:pStyle w:val="ListParagraph"/>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4. </w:t>
      </w:r>
      <w:r w:rsidRPr="00191877">
        <w:rPr>
          <w:rFonts w:ascii="Arial" w:hAnsi="Arial" w:eastAsiaTheme="minorHAnsi" w:cs="Arial"/>
          <w:sz w:val="20"/>
          <w:szCs w:val="20"/>
          <w:lang w:val="pl-PL" w:eastAsia="en-US"/>
        </w:rPr>
        <w:tab/>
        <w:t xml:space="preserve">weryfikacji tożsamości pracowników i ich zezwoleń na pracę w Holandii; </w:t>
      </w:r>
    </w:p>
    <w:p w:rsidR="00CE369F" w:rsidRPr="00191877" w:rsidP="00CE369F" w14:paraId="377F167E" w14:textId="77777777">
      <w:pPr>
        <w:pStyle w:val="ListParagraph"/>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5. </w:t>
      </w:r>
      <w:r w:rsidRPr="00191877">
        <w:rPr>
          <w:rFonts w:ascii="Arial" w:hAnsi="Arial" w:eastAsiaTheme="minorHAnsi" w:cs="Arial"/>
          <w:sz w:val="20"/>
          <w:szCs w:val="20"/>
          <w:lang w:val="pl-PL" w:eastAsia="en-US"/>
        </w:rPr>
        <w:tab/>
        <w:t>zapobiegania powstawaniu odpowiedzialności cywilnej i karom wynikającym z oddelegowania pracowników;</w:t>
      </w:r>
    </w:p>
    <w:p w:rsidR="00CE369F" w:rsidRPr="00191877" w:rsidP="00CE369F" w14:paraId="218EAF20" w14:textId="77777777">
      <w:pPr>
        <w:pStyle w:val="ListParagraph"/>
        <w:spacing w:before="120" w:after="120"/>
        <w:ind w:left="284" w:hanging="284"/>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6. zgodności z dziewięcioma ogólnymi ustaleniami układu zbiorowego pracy, dotyczącymi: istnienia pisemnej umowy z pracownikami tymczasowymi związanej z danym stanowiskiem, czasu pracy, sposobu ustalania wysokości płac i zastosowania regulacji urlopowych, dodatku za pracę w święta, krótkiej nieobecności, emerytury, funduszy społecznych oraz wynagrodzenia brutto. </w:t>
      </w:r>
    </w:p>
    <w:p w:rsidR="00CE369F" w:rsidRPr="00191877" w:rsidP="00CE369F" w14:paraId="79E11FCF" w14:textId="77777777">
      <w:pPr>
        <w:rPr>
          <w:sz w:val="22"/>
          <w:lang w:val="pl-PL"/>
        </w:rPr>
      </w:pPr>
    </w:p>
    <w:p w:rsidR="00CE369F" w:rsidRPr="00191877" w:rsidP="00CE369F" w14:paraId="4C8E4973"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Wynagrodzenie pracodawcy-użytkownika</w:t>
      </w:r>
    </w:p>
    <w:p w:rsidR="00CE369F" w:rsidRPr="00191877" w:rsidP="00CE369F" w14:paraId="09A4A75C"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Niniejszy układ zbiorowy pracy nakłada na pracodawcę (użytkownika) obowiązek domagania się od agencji pracy tymczasowej tego, aby od pierwszego dnia pracy pracownika tymczasowego wypłacane mu było wynagrodzenie równe wynagrodzeniu wypłacanemu w przedsiębiorstwie pracodawcy-użytkownika zgodnie z odpowiednim postanowieniem układu zbiorowego pracy dla agencji pracy tymczasowej. Przepis ten jest już częścią układu zbiorowego pracy NBBU, który ma wyłącznie zastosowanie do agencji pracy tymczasowej zrzeszonych w NBBU. Od 30 marca 2015 r. obowiązek wypłacania wynagrodzenia równego wynagrodzeniu wypłacanemu w przedsiębiorstwie pracodawcy-użytkownika ma też zastosowanie do agencji pracy tymczasowej zrzeszonych w ABU w oparciu o Układ Zbiorowy Pracy dla Pracowników Tymczasowych. Z chwilą, gdy układ ten nabierze charakteru ogólnie wiążącego, obowiązek wypłacania wynagrodzenia równego wynagrodzeniu wypłacanemu w przedsiębiorstwie pracodawcy-użytkownika będzie miał zastosowanie do wszystkich agencji pracy tymczasowej na mocy dwóch układów zbiorowych pracy dotyczących pracy tymczasowej, a nie tylko na mocy umowy, jaką pracodawca w sektorze ogrodnictwa szklarniowego zawiera z agencją pracy tymczasowej. </w:t>
      </w:r>
    </w:p>
    <w:p w:rsidR="00CE369F" w:rsidRPr="00191877" w:rsidP="00CE369F" w14:paraId="0CB51B17"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Wynagrodzenie, jakie agencja pracy tymczasowej jest zobowiązana wypłacać, zgodne z regułami obowiązującymi w przedsiębiorstwie pracodawcy-użytkownika, obejmuje:</w:t>
      </w:r>
    </w:p>
    <w:p w:rsidR="00CE369F" w:rsidRPr="00191877" w:rsidP="00112672" w14:paraId="1ADCEA58" w14:textId="77777777">
      <w:pPr>
        <w:pStyle w:val="ListParagraph"/>
        <w:numPr>
          <w:ilvl w:val="0"/>
          <w:numId w:val="107"/>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wyłącznie obowiązujące wynagrodzenie okresowe według kategorii zaszeregowania; </w:t>
      </w:r>
    </w:p>
    <w:p w:rsidR="00CE369F" w:rsidRPr="00191877" w:rsidP="00112672" w14:paraId="2816F328" w14:textId="77777777">
      <w:pPr>
        <w:pStyle w:val="ListParagraph"/>
        <w:numPr>
          <w:ilvl w:val="0"/>
          <w:numId w:val="107"/>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stosowane skrócenie wymiaru czasu pracy; w zależności od decyzji agencji pracy tymczasowej, może ono zostać zrekompensowane w postaci czasu i/lub pieniędzy; </w:t>
      </w:r>
    </w:p>
    <w:p w:rsidR="00CE369F" w:rsidRPr="00191877" w:rsidP="00112672" w14:paraId="137B206C" w14:textId="77777777">
      <w:pPr>
        <w:pStyle w:val="ListParagraph"/>
        <w:numPr>
          <w:ilvl w:val="0"/>
          <w:numId w:val="107"/>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dodatki za godziny nadliczbowe, godziny przesunięte i nienormowane (m.in. dodatek za pracę w święta)</w:t>
      </w:r>
      <w:r>
        <w:rPr>
          <w:rFonts w:ascii="Arial" w:hAnsi="Arial" w:eastAsiaTheme="minorHAnsi" w:cs="Arial"/>
          <w:sz w:val="20"/>
          <w:szCs w:val="20"/>
          <w:lang w:val="pl-PL" w:eastAsia="en-US"/>
        </w:rPr>
        <w:t xml:space="preserve">, </w:t>
      </w:r>
      <w:r w:rsidRPr="007911A7">
        <w:rPr>
          <w:rFonts w:ascii="Arial" w:hAnsi="Arial" w:eastAsiaTheme="minorHAnsi" w:cs="Arial"/>
          <w:sz w:val="20"/>
          <w:szCs w:val="20"/>
          <w:lang w:val="pl-PL" w:eastAsia="en-US"/>
        </w:rPr>
        <w:t>pracę zmianową, pracę w fizycznie obciążających warunkach związanych z charakterem pracy (w tym pracę w niskich albo wysokich temperaturach, pracę z substancjami niebezpiecznymi albo prace brudne)</w:t>
      </w:r>
      <w:r w:rsidRPr="00191877">
        <w:rPr>
          <w:rFonts w:ascii="Arial" w:hAnsi="Arial" w:eastAsiaTheme="minorHAnsi" w:cs="Arial"/>
          <w:sz w:val="20"/>
          <w:szCs w:val="20"/>
          <w:lang w:val="pl-PL" w:eastAsia="en-US"/>
        </w:rPr>
        <w:t>;</w:t>
      </w:r>
    </w:p>
    <w:p w:rsidR="00CE369F" w:rsidRPr="00191877" w:rsidP="00112672" w14:paraId="75978F5F" w14:textId="77777777">
      <w:pPr>
        <w:pStyle w:val="ListParagraph"/>
        <w:numPr>
          <w:ilvl w:val="0"/>
          <w:numId w:val="107"/>
        </w:numPr>
        <w:spacing w:before="120" w:after="120"/>
        <w:rPr>
          <w:rFonts w:ascii="Arial" w:hAnsi="Arial" w:eastAsiaTheme="minorHAnsi" w:cs="Arial"/>
          <w:sz w:val="20"/>
          <w:szCs w:val="20"/>
          <w:lang w:val="pl-PL" w:eastAsia="en-US"/>
        </w:rPr>
      </w:pPr>
      <w:r>
        <w:rPr>
          <w:rFonts w:ascii="Arial" w:hAnsi="Arial" w:eastAsiaTheme="minorHAnsi" w:cs="Arial"/>
          <w:sz w:val="20"/>
          <w:szCs w:val="20"/>
          <w:lang w:val="pl-PL" w:eastAsia="en-US"/>
        </w:rPr>
        <w:t>strukturaln</w:t>
      </w:r>
      <w:r w:rsidRPr="00191877">
        <w:rPr>
          <w:rFonts w:ascii="Arial" w:hAnsi="Arial" w:eastAsiaTheme="minorHAnsi" w:cs="Arial"/>
          <w:sz w:val="20"/>
          <w:szCs w:val="20"/>
          <w:lang w:val="pl-PL" w:eastAsia="en-US"/>
        </w:rPr>
        <w:t>ą podwyżkę wynagrodzenia</w:t>
      </w:r>
      <w:r>
        <w:rPr>
          <w:rFonts w:ascii="Arial" w:hAnsi="Arial" w:eastAsiaTheme="minorHAnsi" w:cs="Arial"/>
          <w:sz w:val="20"/>
          <w:szCs w:val="20"/>
          <w:lang w:val="pl-PL" w:eastAsia="en-US"/>
        </w:rPr>
        <w:t xml:space="preserve"> (</w:t>
      </w:r>
      <w:r w:rsidRPr="00BC2351">
        <w:rPr>
          <w:rFonts w:ascii="Arial" w:hAnsi="Arial" w:eastAsiaTheme="minorHAnsi" w:cs="Arial"/>
          <w:i/>
          <w:sz w:val="20"/>
          <w:szCs w:val="20"/>
          <w:lang w:val="pl-PL" w:eastAsia="en-US"/>
        </w:rPr>
        <w:t>initiële loonsverhoging</w:t>
      </w:r>
      <w:r>
        <w:rPr>
          <w:rFonts w:ascii="Arial" w:hAnsi="Arial" w:eastAsiaTheme="minorHAnsi" w:cs="Arial"/>
          <w:sz w:val="20"/>
          <w:szCs w:val="20"/>
          <w:lang w:val="pl-PL" w:eastAsia="en-US"/>
        </w:rPr>
        <w:t>)</w:t>
      </w:r>
      <w:r w:rsidRPr="00191877">
        <w:rPr>
          <w:rFonts w:ascii="Arial" w:hAnsi="Arial" w:eastAsiaTheme="minorHAnsi" w:cs="Arial"/>
          <w:sz w:val="20"/>
          <w:szCs w:val="20"/>
          <w:lang w:val="pl-PL" w:eastAsia="en-US"/>
        </w:rPr>
        <w:t xml:space="preserve"> </w:t>
      </w:r>
      <w:r>
        <w:rPr>
          <w:rFonts w:ascii="Arial" w:hAnsi="Arial" w:eastAsiaTheme="minorHAnsi" w:cs="Arial"/>
          <w:sz w:val="20"/>
          <w:szCs w:val="20"/>
          <w:lang w:val="pl-PL" w:eastAsia="en-US"/>
        </w:rPr>
        <w:t>(</w:t>
      </w:r>
      <w:r w:rsidRPr="00191877">
        <w:rPr>
          <w:rFonts w:ascii="Arial" w:hAnsi="Arial" w:eastAsiaTheme="minorHAnsi" w:cs="Arial"/>
          <w:sz w:val="20"/>
          <w:szCs w:val="20"/>
          <w:lang w:val="pl-PL" w:eastAsia="en-US"/>
        </w:rPr>
        <w:t>wysokość i data przyznania są zgodne z ustaleniami obowiązującymi w przedsiębiorstwie zleceniodawcy</w:t>
      </w:r>
      <w:r>
        <w:rPr>
          <w:rFonts w:ascii="Arial" w:hAnsi="Arial" w:eastAsiaTheme="minorHAnsi" w:cs="Arial"/>
          <w:sz w:val="20"/>
          <w:szCs w:val="20"/>
          <w:lang w:val="pl-PL" w:eastAsia="en-US"/>
        </w:rPr>
        <w:t>)</w:t>
      </w:r>
      <w:r w:rsidRPr="00191877">
        <w:rPr>
          <w:rFonts w:ascii="Arial" w:hAnsi="Arial" w:eastAsiaTheme="minorHAnsi" w:cs="Arial"/>
          <w:sz w:val="20"/>
          <w:szCs w:val="20"/>
          <w:lang w:val="pl-PL" w:eastAsia="en-US"/>
        </w:rPr>
        <w:t>;</w:t>
      </w:r>
    </w:p>
    <w:p w:rsidR="00CE369F" w:rsidRPr="00191877" w:rsidP="00112672" w14:paraId="52641BEF" w14:textId="77777777">
      <w:pPr>
        <w:pStyle w:val="ListParagraph"/>
        <w:numPr>
          <w:ilvl w:val="0"/>
          <w:numId w:val="107"/>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zwrot kosztów (o ile agencja pracy tymczasowej może je wypłacić w formie wolnej od podatków od wynagrodzenia i składek na ubezpieczenia społeczne, chodzi tu o: koszty </w:t>
      </w:r>
      <w:r w:rsidRPr="00191877">
        <w:rPr>
          <w:rFonts w:ascii="Arial" w:hAnsi="Arial" w:eastAsiaTheme="minorHAnsi" w:cs="Arial"/>
          <w:sz w:val="20"/>
          <w:szCs w:val="20"/>
          <w:lang w:val="pl-PL" w:eastAsia="en-US"/>
        </w:rPr>
        <w:t xml:space="preserve">podróży, koszty utrzymania i inne niezbędne koszty poniesione z racji zajmowania określonego stanowiska); </w:t>
      </w:r>
    </w:p>
    <w:p w:rsidR="00CE369F" w:rsidRPr="00191877" w:rsidP="00112672" w14:paraId="6590735E" w14:textId="77777777">
      <w:pPr>
        <w:pStyle w:val="ListParagraph"/>
        <w:numPr>
          <w:ilvl w:val="0"/>
          <w:numId w:val="107"/>
        </w:num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okresowe podwyżki wynagrodzenia </w:t>
      </w:r>
      <w:r>
        <w:rPr>
          <w:rFonts w:ascii="Arial" w:hAnsi="Arial" w:eastAsiaTheme="minorHAnsi" w:cs="Arial"/>
          <w:sz w:val="20"/>
          <w:szCs w:val="20"/>
          <w:lang w:val="pl-PL" w:eastAsia="en-US"/>
        </w:rPr>
        <w:t>(</w:t>
      </w:r>
      <w:r w:rsidRPr="00191877">
        <w:rPr>
          <w:rFonts w:ascii="Arial" w:hAnsi="Arial" w:eastAsiaTheme="minorHAnsi" w:cs="Arial"/>
          <w:sz w:val="20"/>
          <w:szCs w:val="20"/>
          <w:lang w:val="pl-PL" w:eastAsia="en-US"/>
        </w:rPr>
        <w:t>wysokość i data przyznania są zgodne z ustaleniami obowiązującymi w przedsiębiorstwie zleceniodawcy</w:t>
      </w:r>
      <w:r>
        <w:rPr>
          <w:rFonts w:ascii="Arial" w:hAnsi="Arial" w:eastAsiaTheme="minorHAnsi" w:cs="Arial"/>
          <w:sz w:val="20"/>
          <w:szCs w:val="20"/>
          <w:lang w:val="pl-PL" w:eastAsia="en-US"/>
        </w:rPr>
        <w:t>)</w:t>
      </w:r>
      <w:r w:rsidRPr="00191877">
        <w:rPr>
          <w:rFonts w:ascii="Arial" w:hAnsi="Arial" w:eastAsiaTheme="minorHAnsi" w:cs="Arial"/>
          <w:sz w:val="20"/>
          <w:szCs w:val="20"/>
          <w:lang w:val="pl-PL" w:eastAsia="en-US"/>
        </w:rPr>
        <w:t xml:space="preserve">. </w:t>
      </w:r>
    </w:p>
    <w:p w:rsidR="00CE369F" w:rsidRPr="00191877" w:rsidP="00CE369F" w14:paraId="71A6CB4A"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Artykuły(*) dotyczące wynagrodzenia u pracodawcy-użytkownika znajdą Państwo w Układzie Zbiorowym Pracy dla Ogrodnictwa Szklarniowego. </w:t>
      </w:r>
    </w:p>
    <w:p w:rsidR="00CE369F" w:rsidRPr="00191877" w:rsidP="00CE369F" w14:paraId="26D1D689" w14:textId="77777777">
      <w:pPr>
        <w:pStyle w:val="Default0"/>
        <w:rPr>
          <w:rFonts w:ascii="Times New Roman" w:hAnsi="Times New Roman" w:cs="Arial"/>
          <w:color w:val="auto"/>
          <w:sz w:val="22"/>
          <w:szCs w:val="22"/>
          <w:lang w:val="pl-PL"/>
        </w:rPr>
      </w:pPr>
    </w:p>
    <w:tbl>
      <w:tblPr>
        <w:tblW w:w="9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3"/>
        <w:gridCol w:w="3071"/>
        <w:gridCol w:w="3071"/>
      </w:tblGrid>
      <w:tr w14:paraId="47984D26" w14:textId="77777777" w:rsidTr="00CE369F">
        <w:tblPrEx>
          <w:tblW w:w="9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773" w:type="dxa"/>
            <w:shd w:val="clear" w:color="auto" w:fill="auto"/>
          </w:tcPr>
          <w:p w:rsidR="00CE369F" w:rsidRPr="00191877" w:rsidP="00CE369F" w14:paraId="5B201AF6" w14:textId="77777777">
            <w:pPr>
              <w:spacing w:after="200"/>
              <w:rPr>
                <w:rFonts w:ascii="Arial" w:eastAsia="Calibri" w:hAnsi="Arial" w:cs="Arial"/>
                <w:b/>
                <w:sz w:val="20"/>
                <w:szCs w:val="20"/>
                <w:lang w:val="pl-PL" w:eastAsia="en-US"/>
              </w:rPr>
            </w:pPr>
            <w:r w:rsidRPr="00191877">
              <w:rPr>
                <w:rFonts w:ascii="Arial" w:eastAsia="Calibri" w:hAnsi="Arial" w:cs="Arial"/>
                <w:b/>
                <w:sz w:val="20"/>
                <w:szCs w:val="20"/>
                <w:lang w:val="pl-PL" w:eastAsia="en-US"/>
              </w:rPr>
              <w:t>Wynagrodzenie pracodawcy-użytkownika Układ Zbiorowy Pracy dla Pracowników Tymczasowych</w:t>
            </w:r>
          </w:p>
        </w:tc>
        <w:tc>
          <w:tcPr>
            <w:tcW w:w="3071" w:type="dxa"/>
            <w:shd w:val="clear" w:color="auto" w:fill="auto"/>
          </w:tcPr>
          <w:p w:rsidR="00CE369F" w:rsidRPr="00191877" w:rsidP="00CE369F" w14:paraId="79B73D5C" w14:textId="77777777">
            <w:pPr>
              <w:spacing w:after="200"/>
              <w:rPr>
                <w:rFonts w:ascii="Arial" w:eastAsia="Calibri" w:hAnsi="Arial" w:cs="Arial"/>
                <w:b/>
                <w:sz w:val="20"/>
                <w:szCs w:val="20"/>
                <w:lang w:val="pl-PL" w:eastAsia="en-US"/>
              </w:rPr>
            </w:pPr>
            <w:r w:rsidRPr="00191877">
              <w:rPr>
                <w:rFonts w:ascii="Arial" w:eastAsia="Calibri" w:hAnsi="Arial" w:cs="Arial"/>
                <w:b/>
                <w:sz w:val="20"/>
                <w:szCs w:val="20"/>
                <w:lang w:val="pl-PL" w:eastAsia="en-US"/>
              </w:rPr>
              <w:t>Układ Zbiorowy Pracy dla Ogrodnictwa Szklarniowego</w:t>
            </w:r>
          </w:p>
        </w:tc>
        <w:tc>
          <w:tcPr>
            <w:tcW w:w="3071" w:type="dxa"/>
            <w:shd w:val="clear" w:color="auto" w:fill="auto"/>
          </w:tcPr>
          <w:p w:rsidR="00CE369F" w:rsidRPr="00191877" w:rsidP="00CE369F" w14:paraId="05B9E524" w14:textId="77777777">
            <w:pPr>
              <w:spacing w:after="200"/>
              <w:rPr>
                <w:rFonts w:ascii="Arial" w:eastAsia="Calibri" w:hAnsi="Arial" w:cs="Arial"/>
                <w:b/>
                <w:sz w:val="20"/>
                <w:szCs w:val="20"/>
                <w:lang w:val="pl-PL" w:eastAsia="en-US"/>
              </w:rPr>
            </w:pPr>
            <w:r w:rsidRPr="00191877">
              <w:rPr>
                <w:rFonts w:ascii="Arial" w:eastAsia="Calibri" w:hAnsi="Arial" w:cs="Arial"/>
                <w:b/>
                <w:sz w:val="20"/>
                <w:szCs w:val="20"/>
                <w:lang w:val="pl-PL" w:eastAsia="en-US"/>
              </w:rPr>
              <w:t>Uwagi</w:t>
            </w:r>
          </w:p>
        </w:tc>
      </w:tr>
      <w:tr w14:paraId="20A3F360" w14:textId="77777777" w:rsidTr="00CE369F">
        <w:tblPrEx>
          <w:tblW w:w="9915" w:type="dxa"/>
          <w:tblInd w:w="-147" w:type="dxa"/>
          <w:tblLook w:val="04A0"/>
        </w:tblPrEx>
        <w:tc>
          <w:tcPr>
            <w:tcW w:w="3773" w:type="dxa"/>
            <w:shd w:val="clear" w:color="auto" w:fill="auto"/>
          </w:tcPr>
          <w:p w:rsidR="00CE369F" w:rsidRPr="00191877" w:rsidP="00CE369F" w14:paraId="38D4980D" w14:textId="77777777">
            <w:pPr>
              <w:spacing w:after="200"/>
              <w:ind w:left="153" w:hanging="153"/>
              <w:rPr>
                <w:rFonts w:ascii="Arial" w:eastAsia="Calibri" w:hAnsi="Arial" w:cs="Arial"/>
                <w:sz w:val="20"/>
                <w:szCs w:val="20"/>
                <w:lang w:val="pl-PL" w:eastAsia="en-US"/>
              </w:rPr>
            </w:pPr>
            <w:r w:rsidRPr="00191877">
              <w:rPr>
                <w:rFonts w:ascii="Arial" w:eastAsia="Calibri" w:hAnsi="Arial" w:cs="Arial"/>
                <w:b/>
                <w:sz w:val="20"/>
                <w:szCs w:val="20"/>
                <w:lang w:val="pl-PL" w:eastAsia="en-US"/>
              </w:rPr>
              <w:t>a.</w:t>
            </w:r>
            <w:r w:rsidRPr="00191877">
              <w:rPr>
                <w:rFonts w:ascii="Arial" w:eastAsia="Calibri" w:hAnsi="Arial" w:cs="Arial"/>
                <w:sz w:val="20"/>
                <w:szCs w:val="20"/>
                <w:lang w:val="pl-PL" w:eastAsia="en-US"/>
              </w:rPr>
              <w:t xml:space="preserve"> </w:t>
            </w:r>
            <w:r w:rsidRPr="00191877">
              <w:rPr>
                <w:rFonts w:ascii="Arial" w:hAnsi="Arial"/>
                <w:iCs/>
                <w:sz w:val="20"/>
                <w:szCs w:val="20"/>
                <w:lang w:val="pl-PL"/>
              </w:rPr>
              <w:t>wyłącznie obowiązujące wynagrodzenie okresowe według kategorii zaszeregowania</w:t>
            </w:r>
          </w:p>
          <w:p w:rsidR="00CE369F" w:rsidRPr="00191877" w:rsidP="00CE369F" w14:paraId="4ED9FE1E" w14:textId="77777777">
            <w:pPr>
              <w:spacing w:after="200"/>
              <w:ind w:left="153" w:hanging="153"/>
              <w:rPr>
                <w:rFonts w:ascii="Arial" w:eastAsia="Calibri" w:hAnsi="Arial" w:cs="Arial"/>
                <w:sz w:val="20"/>
                <w:szCs w:val="20"/>
                <w:lang w:val="pl-PL" w:eastAsia="en-US"/>
              </w:rPr>
            </w:pPr>
          </w:p>
        </w:tc>
        <w:tc>
          <w:tcPr>
            <w:tcW w:w="3071" w:type="dxa"/>
            <w:shd w:val="clear" w:color="auto" w:fill="auto"/>
          </w:tcPr>
          <w:p w:rsidR="00CE369F" w:rsidRPr="00191877" w:rsidP="00CE369F" w14:paraId="1BF6A51C" w14:textId="77777777">
            <w:pPr>
              <w:rPr>
                <w:rFonts w:ascii="Arial" w:eastAsia="Calibri" w:hAnsi="Arial" w:cs="Arial"/>
                <w:sz w:val="20"/>
                <w:szCs w:val="20"/>
                <w:lang w:val="pl-PL" w:eastAsia="en-US"/>
              </w:rPr>
            </w:pPr>
            <w:r w:rsidRPr="00191877">
              <w:rPr>
                <w:rFonts w:ascii="Arial" w:eastAsia="Calibri" w:hAnsi="Arial" w:cs="Arial"/>
                <w:sz w:val="20"/>
                <w:szCs w:val="20"/>
                <w:lang w:val="pl-PL" w:eastAsia="en-US"/>
              </w:rPr>
              <w:t>Art. 33 do 35 włącznie.</w:t>
            </w:r>
          </w:p>
          <w:p w:rsidR="00CE369F" w:rsidRPr="00191877" w:rsidP="00CE369F" w14:paraId="6028DF56" w14:textId="77777777">
            <w:pPr>
              <w:rPr>
                <w:rFonts w:ascii="Arial" w:eastAsia="Calibri" w:hAnsi="Arial" w:cs="Arial"/>
                <w:sz w:val="20"/>
                <w:szCs w:val="20"/>
                <w:lang w:val="pl-PL" w:eastAsia="en-US"/>
              </w:rPr>
            </w:pPr>
            <w:r w:rsidRPr="00191877">
              <w:rPr>
                <w:rFonts w:ascii="Arial" w:eastAsia="Calibri" w:hAnsi="Arial" w:cs="Arial"/>
                <w:sz w:val="20"/>
                <w:szCs w:val="20"/>
                <w:lang w:val="pl-PL" w:eastAsia="en-US"/>
              </w:rPr>
              <w:t xml:space="preserve">Grupy stanowisk, zaszeregowanie, podwyżki okresowe, wynagrodzenie pracowników młodocianych. </w:t>
            </w:r>
          </w:p>
          <w:p w:rsidR="00CE369F" w:rsidRPr="00191877" w:rsidP="00CE369F" w14:paraId="1B0CE0FA" w14:textId="77777777">
            <w:pPr>
              <w:rPr>
                <w:rFonts w:ascii="Arial" w:eastAsia="Calibri" w:hAnsi="Arial" w:cs="Arial"/>
                <w:sz w:val="20"/>
                <w:szCs w:val="20"/>
                <w:lang w:val="pl-PL" w:eastAsia="en-US"/>
              </w:rPr>
            </w:pPr>
          </w:p>
          <w:p w:rsidR="00CE369F" w:rsidRPr="00191877" w:rsidP="00CE369F" w14:paraId="581F9E87" w14:textId="77777777">
            <w:pPr>
              <w:rPr>
                <w:rFonts w:ascii="Arial" w:eastAsia="Calibri" w:hAnsi="Arial" w:cs="Arial"/>
                <w:sz w:val="20"/>
                <w:szCs w:val="20"/>
                <w:lang w:val="pl-PL" w:eastAsia="en-US"/>
              </w:rPr>
            </w:pPr>
            <w:r w:rsidRPr="00191877">
              <w:rPr>
                <w:rFonts w:ascii="Arial" w:eastAsia="Calibri" w:hAnsi="Arial" w:cs="Arial"/>
                <w:b/>
                <w:sz w:val="20"/>
                <w:szCs w:val="20"/>
                <w:u w:val="single"/>
                <w:lang w:val="pl-PL" w:eastAsia="en-US"/>
              </w:rPr>
              <w:t>Nie dotyczy:</w:t>
            </w:r>
            <w:r w:rsidRPr="00191877">
              <w:rPr>
                <w:rFonts w:ascii="Arial" w:eastAsia="Calibri" w:hAnsi="Arial" w:cs="Arial"/>
                <w:sz w:val="20"/>
                <w:szCs w:val="20"/>
                <w:lang w:val="pl-PL" w:eastAsia="en-US"/>
              </w:rPr>
              <w:t xml:space="preserve"> artykuł 12 Studenci, uczniowie oraz pracownicy wakacyjni</w:t>
            </w:r>
          </w:p>
          <w:p w:rsidR="00CE369F" w:rsidRPr="00191877" w:rsidP="00CE369F" w14:paraId="5011745D" w14:textId="77777777">
            <w:pPr>
              <w:rPr>
                <w:rFonts w:ascii="Arial" w:eastAsia="Calibri" w:hAnsi="Arial" w:cs="Arial"/>
                <w:b/>
                <w:sz w:val="20"/>
                <w:szCs w:val="20"/>
                <w:lang w:val="pl-PL" w:eastAsia="en-US"/>
              </w:rPr>
            </w:pPr>
          </w:p>
          <w:p w:rsidR="00CE369F" w:rsidRPr="00191877" w:rsidP="00CE369F" w14:paraId="48A9ED06" w14:textId="77777777">
            <w:pPr>
              <w:rPr>
                <w:rFonts w:ascii="Arial" w:eastAsia="Calibri" w:hAnsi="Arial" w:cs="Arial"/>
                <w:sz w:val="20"/>
                <w:szCs w:val="20"/>
                <w:lang w:val="pl-PL" w:eastAsia="en-US"/>
              </w:rPr>
            </w:pPr>
            <w:r w:rsidRPr="00191877">
              <w:rPr>
                <w:rFonts w:ascii="Arial" w:eastAsia="Calibri" w:hAnsi="Arial" w:cs="Arial"/>
                <w:b/>
                <w:sz w:val="20"/>
                <w:szCs w:val="20"/>
                <w:u w:val="single"/>
                <w:lang w:val="pl-PL" w:eastAsia="en-US"/>
              </w:rPr>
              <w:t>Nie dotyczy</w:t>
            </w:r>
            <w:r w:rsidRPr="00191877">
              <w:rPr>
                <w:rFonts w:ascii="Arial" w:eastAsia="Calibri" w:hAnsi="Arial" w:cs="Arial"/>
                <w:b/>
                <w:sz w:val="20"/>
                <w:szCs w:val="20"/>
                <w:lang w:val="pl-PL" w:eastAsia="en-US"/>
              </w:rPr>
              <w:t>:</w:t>
            </w:r>
            <w:r w:rsidRPr="00191877">
              <w:rPr>
                <w:rFonts w:ascii="Arial" w:eastAsia="Calibri" w:hAnsi="Arial" w:cs="Arial"/>
                <w:sz w:val="20"/>
                <w:szCs w:val="20"/>
                <w:lang w:val="pl-PL" w:eastAsia="en-US"/>
              </w:rPr>
              <w:t xml:space="preserve"> artykuł 13 Pracownicy z ograniczoną zdolnością do pracy</w:t>
            </w:r>
          </w:p>
          <w:p w:rsidR="00CE369F" w:rsidRPr="00191877" w:rsidP="00CE369F" w14:paraId="39F6E5D5" w14:textId="77777777">
            <w:pPr>
              <w:rPr>
                <w:rFonts w:ascii="Arial" w:eastAsia="Calibri" w:hAnsi="Arial" w:cs="Arial"/>
                <w:sz w:val="20"/>
                <w:szCs w:val="20"/>
                <w:lang w:val="pl-PL" w:eastAsia="en-US"/>
              </w:rPr>
            </w:pPr>
          </w:p>
        </w:tc>
        <w:tc>
          <w:tcPr>
            <w:tcW w:w="3071" w:type="dxa"/>
            <w:shd w:val="clear" w:color="auto" w:fill="auto"/>
          </w:tcPr>
          <w:p w:rsidR="00CE369F" w:rsidRPr="00191877" w:rsidP="00CE369F" w14:paraId="4FDBF05F" w14:textId="77777777">
            <w:pPr>
              <w:spacing w:after="200"/>
              <w:rPr>
                <w:rFonts w:ascii="Arial" w:eastAsia="Calibri" w:hAnsi="Arial" w:cs="Arial"/>
                <w:sz w:val="20"/>
                <w:szCs w:val="20"/>
                <w:lang w:val="pl-PL" w:eastAsia="en-US"/>
              </w:rPr>
            </w:pPr>
            <w:r w:rsidRPr="00191877">
              <w:rPr>
                <w:rFonts w:ascii="Arial" w:eastAsia="Calibri" w:hAnsi="Arial" w:cs="Arial"/>
                <w:b/>
                <w:sz w:val="20"/>
                <w:szCs w:val="20"/>
                <w:lang w:val="pl-PL" w:eastAsia="en-US"/>
              </w:rPr>
              <w:t xml:space="preserve">Uwaga: </w:t>
            </w:r>
            <w:r w:rsidRPr="00191877">
              <w:rPr>
                <w:rFonts w:ascii="Arial" w:eastAsia="Calibri" w:hAnsi="Arial" w:cs="Arial"/>
                <w:sz w:val="20"/>
                <w:szCs w:val="20"/>
                <w:lang w:val="pl-PL" w:eastAsia="en-US"/>
              </w:rPr>
              <w:t xml:space="preserve">tabele płac uwzględniają stawki godzinowe. 21 lat = zawodowo dorośli. Odmienne wynagrodzenie dla pracowników młodocianych. Patrz też załącznik 4 (str. </w:t>
            </w:r>
            <w:r>
              <w:rPr>
                <w:rFonts w:ascii="Arial" w:eastAsia="Calibri" w:hAnsi="Arial" w:cs="Arial"/>
                <w:sz w:val="20"/>
                <w:szCs w:val="20"/>
                <w:lang w:val="pl-PL" w:eastAsia="en-US"/>
              </w:rPr>
              <w:t>50</w:t>
            </w:r>
            <w:r w:rsidRPr="00191877">
              <w:rPr>
                <w:rFonts w:ascii="Arial" w:eastAsia="Calibri" w:hAnsi="Arial" w:cs="Arial"/>
                <w:sz w:val="20"/>
                <w:szCs w:val="20"/>
                <w:lang w:val="pl-PL" w:eastAsia="en-US"/>
              </w:rPr>
              <w:t xml:space="preserve">) dotyczący obliczania wynagrodzenia miesięcznego i ustawowego wynagrodzenia minimalnego w związku ze standardowym wymiarem czasu pracy wynoszącym 38 godzin tygodniowo (str. </w:t>
            </w:r>
            <w:r>
              <w:rPr>
                <w:rFonts w:ascii="Arial" w:eastAsia="Calibri" w:hAnsi="Arial" w:cs="Arial"/>
                <w:sz w:val="20"/>
                <w:szCs w:val="20"/>
                <w:lang w:val="pl-PL" w:eastAsia="en-US"/>
              </w:rPr>
              <w:t>18</w:t>
            </w:r>
            <w:r w:rsidRPr="00191877">
              <w:rPr>
                <w:rFonts w:ascii="Arial" w:eastAsia="Calibri" w:hAnsi="Arial" w:cs="Arial"/>
                <w:sz w:val="20"/>
                <w:szCs w:val="20"/>
                <w:lang w:val="pl-PL" w:eastAsia="en-US"/>
              </w:rPr>
              <w:t>)</w:t>
            </w:r>
            <w:r>
              <w:rPr>
                <w:rFonts w:ascii="Arial" w:eastAsia="Calibri" w:hAnsi="Arial" w:cs="Arial"/>
                <w:sz w:val="20"/>
                <w:szCs w:val="20"/>
                <w:lang w:val="pl-PL" w:eastAsia="en-US"/>
              </w:rPr>
              <w:t>.</w:t>
            </w:r>
          </w:p>
          <w:p w:rsidR="00CE369F" w:rsidRPr="00191877" w:rsidP="00CE369F" w14:paraId="43A15E1A" w14:textId="77777777">
            <w:pPr>
              <w:spacing w:after="200"/>
              <w:rPr>
                <w:rFonts w:ascii="Arial" w:eastAsia="Calibri" w:hAnsi="Arial" w:cs="Arial"/>
                <w:sz w:val="20"/>
                <w:szCs w:val="20"/>
                <w:lang w:val="pl-PL" w:eastAsia="en-US"/>
              </w:rPr>
            </w:pPr>
            <w:r w:rsidRPr="00191877">
              <w:rPr>
                <w:rFonts w:ascii="Arial" w:eastAsia="Calibri" w:hAnsi="Arial" w:cs="Arial"/>
                <w:b/>
                <w:sz w:val="20"/>
                <w:szCs w:val="20"/>
                <w:lang w:val="pl-PL" w:eastAsia="en-US"/>
              </w:rPr>
              <w:t>Artykuł 11</w:t>
            </w:r>
            <w:r w:rsidRPr="00191877">
              <w:rPr>
                <w:rFonts w:ascii="Arial" w:eastAsia="Calibri" w:hAnsi="Arial" w:cs="Arial"/>
                <w:sz w:val="20"/>
                <w:szCs w:val="20"/>
                <w:lang w:val="pl-PL" w:eastAsia="en-US"/>
              </w:rPr>
              <w:t xml:space="preserve"> Układu Zbiorowego Pracy dla Ogrodnictwa Szklarniowego Pracownicy sezonowi/</w:t>
            </w:r>
            <w:r>
              <w:rPr>
                <w:rFonts w:ascii="Arial" w:eastAsia="Calibri" w:hAnsi="Arial" w:cs="Arial"/>
                <w:sz w:val="20"/>
                <w:szCs w:val="20"/>
                <w:lang w:val="pl-PL" w:eastAsia="en-US"/>
              </w:rPr>
              <w:t>„</w:t>
            </w:r>
            <w:r w:rsidRPr="00191877">
              <w:rPr>
                <w:rFonts w:ascii="Arial" w:eastAsia="Calibri" w:hAnsi="Arial" w:cs="Arial"/>
                <w:sz w:val="20"/>
                <w:szCs w:val="20"/>
                <w:lang w:val="pl-PL" w:eastAsia="en-US"/>
              </w:rPr>
              <w:t xml:space="preserve">Piekarbeiders”. Dotyczy zwolnienia z obowiązku opłacania składek emerytalnych oraz składek na fundusz sektora, w którym agencja pracy tymczasowej nie jest zrzeszona. </w:t>
            </w:r>
          </w:p>
        </w:tc>
      </w:tr>
      <w:tr w14:paraId="7D2FF7FE" w14:textId="77777777" w:rsidTr="00CE369F">
        <w:tblPrEx>
          <w:tblW w:w="9915" w:type="dxa"/>
          <w:tblInd w:w="-147" w:type="dxa"/>
          <w:tblLook w:val="04A0"/>
        </w:tblPrEx>
        <w:tc>
          <w:tcPr>
            <w:tcW w:w="3773" w:type="dxa"/>
            <w:shd w:val="clear" w:color="auto" w:fill="auto"/>
          </w:tcPr>
          <w:p w:rsidR="00CE369F" w:rsidRPr="00191877" w:rsidP="00CE369F" w14:paraId="4CBC5AE1" w14:textId="77777777">
            <w:pPr>
              <w:pStyle w:val="NormalWeb"/>
              <w:spacing w:before="2" w:beforeLines="1" w:beforeAutospacing="0" w:after="2" w:afterLines="1" w:afterAutospacing="0"/>
              <w:rPr>
                <w:rFonts w:ascii="Arial" w:hAnsi="Arial"/>
                <w:iCs/>
                <w:sz w:val="20"/>
                <w:szCs w:val="20"/>
                <w:lang w:val="pl-PL"/>
              </w:rPr>
            </w:pPr>
            <w:r w:rsidRPr="00191877">
              <w:rPr>
                <w:rFonts w:ascii="Arial" w:eastAsia="Calibri" w:hAnsi="Arial" w:cs="Arial"/>
                <w:b/>
                <w:sz w:val="20"/>
                <w:szCs w:val="20"/>
                <w:lang w:val="pl-PL"/>
              </w:rPr>
              <w:t>b</w:t>
            </w:r>
            <w:r w:rsidRPr="00191877">
              <w:rPr>
                <w:rFonts w:ascii="Arial" w:eastAsia="Calibri" w:hAnsi="Arial" w:cs="Arial"/>
                <w:sz w:val="20"/>
                <w:szCs w:val="20"/>
                <w:lang w:val="pl-PL"/>
              </w:rPr>
              <w:t xml:space="preserve">. </w:t>
            </w:r>
            <w:r w:rsidRPr="00191877">
              <w:rPr>
                <w:rFonts w:ascii="Arial" w:hAnsi="Arial"/>
                <w:iCs/>
                <w:sz w:val="20"/>
                <w:szCs w:val="20"/>
                <w:lang w:val="pl-PL"/>
              </w:rPr>
              <w:t xml:space="preserve">stosowane skrócenie wymiaru czasu pracy. W zależności od decyzji agencji pracy tymczasowej, może ono zostać zrekompensowane w postaci czasu i/lub pieniędzy; </w:t>
            </w:r>
          </w:p>
          <w:p w:rsidR="00CE369F" w:rsidRPr="00191877" w:rsidP="00CE369F" w14:paraId="70F73BA2" w14:textId="77777777">
            <w:pPr>
              <w:autoSpaceDE w:val="0"/>
              <w:autoSpaceDN w:val="0"/>
              <w:adjustRightInd w:val="0"/>
              <w:rPr>
                <w:rFonts w:ascii="Arial" w:eastAsia="Calibri" w:hAnsi="Arial" w:cs="Arial"/>
                <w:sz w:val="20"/>
                <w:szCs w:val="20"/>
                <w:lang w:val="pl-PL" w:eastAsia="en-US"/>
              </w:rPr>
            </w:pPr>
          </w:p>
        </w:tc>
        <w:tc>
          <w:tcPr>
            <w:tcW w:w="3071" w:type="dxa"/>
            <w:shd w:val="clear" w:color="auto" w:fill="auto"/>
          </w:tcPr>
          <w:p w:rsidR="00CE369F" w:rsidRPr="00191877" w:rsidP="00CE369F" w14:paraId="57B7A425" w14:textId="77777777">
            <w:pPr>
              <w:spacing w:after="200"/>
              <w:rPr>
                <w:rFonts w:ascii="Arial" w:eastAsia="Calibri" w:hAnsi="Arial" w:cs="Arial"/>
                <w:sz w:val="20"/>
                <w:szCs w:val="20"/>
                <w:lang w:val="pl-PL" w:eastAsia="en-US"/>
              </w:rPr>
            </w:pPr>
            <w:r w:rsidRPr="00191877">
              <w:rPr>
                <w:rFonts w:ascii="Arial" w:eastAsia="Calibri" w:hAnsi="Arial" w:cs="Arial"/>
                <w:sz w:val="20"/>
                <w:szCs w:val="20"/>
                <w:lang w:val="pl-PL" w:eastAsia="en-US"/>
              </w:rPr>
              <w:t>Artykuł 16. Układ Zbiorowy Pracy nie przewiduje skrócenia wymiaru czasu pracy. Wymiar czasu pracy na pełny etat wynosi 38 godzin. Na mocy indywidualnej umowy z pracownikiem możliwe jest ustalenie standardowego wymiaru czasu pracy na 36, 40 lub 42 godziny.</w:t>
            </w:r>
          </w:p>
        </w:tc>
        <w:tc>
          <w:tcPr>
            <w:tcW w:w="3071" w:type="dxa"/>
            <w:shd w:val="clear" w:color="auto" w:fill="auto"/>
          </w:tcPr>
          <w:p w:rsidR="00CE369F" w:rsidRPr="00191877" w:rsidP="00CE369F" w14:paraId="3B2107AB" w14:textId="77777777">
            <w:pPr>
              <w:spacing w:after="200"/>
              <w:rPr>
                <w:rFonts w:ascii="Arial" w:eastAsia="Calibri" w:hAnsi="Arial" w:cs="Arial"/>
                <w:sz w:val="20"/>
                <w:szCs w:val="20"/>
                <w:lang w:val="pl-PL" w:eastAsia="en-US"/>
              </w:rPr>
            </w:pPr>
            <w:r w:rsidRPr="00191877">
              <w:rPr>
                <w:rFonts w:ascii="Arial" w:eastAsia="Calibri" w:hAnsi="Arial" w:cs="Arial"/>
                <w:sz w:val="20"/>
                <w:szCs w:val="20"/>
                <w:lang w:val="pl-PL" w:eastAsia="en-US"/>
              </w:rPr>
              <w:t xml:space="preserve">Wynagrodzenie tygodniowe = 38, 36, 40 lub 42 razy </w:t>
            </w:r>
            <w:r w:rsidRPr="00191877">
              <w:rPr>
                <w:rFonts w:ascii="Arial" w:eastAsia="Calibri" w:hAnsi="Arial" w:cs="Arial"/>
                <w:sz w:val="20"/>
                <w:szCs w:val="20"/>
                <w:u w:val="single"/>
                <w:lang w:val="pl-PL" w:eastAsia="en-US"/>
              </w:rPr>
              <w:t>stawka godzinowa</w:t>
            </w:r>
            <w:r w:rsidRPr="00191877">
              <w:rPr>
                <w:rFonts w:ascii="Arial" w:eastAsia="Calibri" w:hAnsi="Arial" w:cs="Arial"/>
                <w:sz w:val="20"/>
                <w:szCs w:val="20"/>
                <w:lang w:val="pl-PL" w:eastAsia="en-US"/>
              </w:rPr>
              <w:t xml:space="preserve">. </w:t>
            </w:r>
          </w:p>
        </w:tc>
      </w:tr>
      <w:tr w14:paraId="3410E5AD" w14:textId="77777777" w:rsidTr="00CE369F">
        <w:tblPrEx>
          <w:tblW w:w="9915" w:type="dxa"/>
          <w:tblInd w:w="-147" w:type="dxa"/>
          <w:tblLook w:val="04A0"/>
        </w:tblPrEx>
        <w:tc>
          <w:tcPr>
            <w:tcW w:w="3773" w:type="dxa"/>
            <w:shd w:val="clear" w:color="auto" w:fill="auto"/>
          </w:tcPr>
          <w:p w:rsidR="00CE369F" w:rsidRPr="00191877" w:rsidP="00CE369F" w14:paraId="3449D96A" w14:textId="77777777">
            <w:pPr>
              <w:autoSpaceDE w:val="0"/>
              <w:autoSpaceDN w:val="0"/>
              <w:adjustRightInd w:val="0"/>
              <w:ind w:left="426" w:hanging="426"/>
              <w:rPr>
                <w:rFonts w:ascii="Arial" w:eastAsia="Calibri" w:hAnsi="Arial" w:cs="Arial"/>
                <w:sz w:val="20"/>
                <w:szCs w:val="20"/>
                <w:lang w:val="pl-PL"/>
              </w:rPr>
            </w:pPr>
            <w:r w:rsidRPr="00191877">
              <w:rPr>
                <w:rFonts w:ascii="Arial" w:eastAsia="Calibri" w:hAnsi="Arial" w:cs="Arial"/>
                <w:b/>
                <w:sz w:val="20"/>
                <w:szCs w:val="20"/>
                <w:lang w:val="pl-PL"/>
              </w:rPr>
              <w:t>c.</w:t>
            </w:r>
            <w:r w:rsidRPr="00191877">
              <w:rPr>
                <w:rFonts w:ascii="Arial" w:eastAsia="Calibri" w:hAnsi="Arial" w:cs="Arial"/>
                <w:sz w:val="20"/>
                <w:szCs w:val="20"/>
                <w:lang w:val="pl-PL"/>
              </w:rPr>
              <w:t xml:space="preserve"> dodatki za godziny</w:t>
            </w:r>
          </w:p>
          <w:p w:rsidR="00CE369F" w:rsidRPr="00191877" w:rsidP="00CE369F" w14:paraId="10268104" w14:textId="77777777">
            <w:pPr>
              <w:autoSpaceDE w:val="0"/>
              <w:autoSpaceDN w:val="0"/>
              <w:adjustRightInd w:val="0"/>
              <w:ind w:left="426" w:hanging="426"/>
              <w:rPr>
                <w:rFonts w:ascii="Arial" w:eastAsia="Calibri" w:hAnsi="Arial" w:cs="Arial"/>
                <w:sz w:val="20"/>
                <w:szCs w:val="20"/>
                <w:lang w:val="pl-PL"/>
              </w:rPr>
            </w:pPr>
            <w:r w:rsidRPr="00191877">
              <w:rPr>
                <w:rFonts w:ascii="Arial" w:eastAsia="Calibri" w:hAnsi="Arial" w:cs="Arial"/>
                <w:sz w:val="20"/>
                <w:szCs w:val="20"/>
                <w:lang w:val="pl-PL"/>
              </w:rPr>
              <w:t>nadliczbowe, godziny</w:t>
            </w:r>
          </w:p>
          <w:p w:rsidR="00CE369F" w:rsidRPr="00191877" w:rsidP="00CE369F" w14:paraId="30303133" w14:textId="77777777">
            <w:pPr>
              <w:autoSpaceDE w:val="0"/>
              <w:autoSpaceDN w:val="0"/>
              <w:adjustRightInd w:val="0"/>
              <w:ind w:left="426" w:hanging="426"/>
              <w:rPr>
                <w:rFonts w:ascii="Arial" w:eastAsia="Calibri" w:hAnsi="Arial" w:cs="Arial"/>
                <w:sz w:val="20"/>
                <w:szCs w:val="20"/>
                <w:lang w:val="pl-PL"/>
              </w:rPr>
            </w:pPr>
            <w:r w:rsidRPr="00191877">
              <w:rPr>
                <w:rFonts w:ascii="Arial" w:eastAsia="Calibri" w:hAnsi="Arial" w:cs="Arial"/>
                <w:sz w:val="20"/>
                <w:szCs w:val="20"/>
                <w:lang w:val="pl-PL"/>
              </w:rPr>
              <w:t>przesunięte i nienormowane</w:t>
            </w:r>
          </w:p>
          <w:p w:rsidR="00CE369F" w:rsidRPr="00191877" w:rsidP="00CE369F" w14:paraId="43DC3497" w14:textId="77777777">
            <w:pPr>
              <w:autoSpaceDE w:val="0"/>
              <w:autoSpaceDN w:val="0"/>
              <w:adjustRightInd w:val="0"/>
              <w:ind w:left="426" w:hanging="426"/>
              <w:rPr>
                <w:rFonts w:ascii="Arial" w:eastAsia="Calibri" w:hAnsi="Arial" w:cs="Arial"/>
                <w:sz w:val="20"/>
                <w:szCs w:val="20"/>
                <w:lang w:val="pl-PL"/>
              </w:rPr>
            </w:pPr>
            <w:r w:rsidRPr="00191877">
              <w:rPr>
                <w:rFonts w:ascii="Arial" w:eastAsia="Calibri" w:hAnsi="Arial" w:cs="Arial"/>
                <w:sz w:val="20"/>
                <w:szCs w:val="20"/>
                <w:lang w:val="pl-PL"/>
              </w:rPr>
              <w:t>(m.in. dodatek za pracę w</w:t>
            </w:r>
          </w:p>
          <w:p w:rsidR="00CE369F" w:rsidRPr="00191877" w:rsidP="00CE369F" w14:paraId="71DA4E22" w14:textId="77777777">
            <w:pPr>
              <w:autoSpaceDE w:val="0"/>
              <w:autoSpaceDN w:val="0"/>
              <w:adjustRightInd w:val="0"/>
              <w:ind w:left="426" w:hanging="426"/>
              <w:rPr>
                <w:rFonts w:ascii="Arial" w:eastAsia="Calibri" w:hAnsi="Arial" w:cs="Arial"/>
                <w:sz w:val="20"/>
                <w:szCs w:val="20"/>
                <w:lang w:val="pl-PL" w:eastAsia="en-US"/>
              </w:rPr>
            </w:pPr>
            <w:r w:rsidRPr="00191877">
              <w:rPr>
                <w:rFonts w:ascii="Arial" w:eastAsia="Calibri" w:hAnsi="Arial" w:cs="Arial"/>
                <w:sz w:val="20"/>
                <w:szCs w:val="20"/>
                <w:lang w:val="pl-PL"/>
              </w:rPr>
              <w:t>święta)</w:t>
            </w:r>
            <w:r>
              <w:rPr>
                <w:rFonts w:ascii="Arial" w:eastAsia="Calibri" w:hAnsi="Arial" w:cs="Arial"/>
                <w:sz w:val="20"/>
                <w:szCs w:val="20"/>
                <w:lang w:val="pl-PL"/>
              </w:rPr>
              <w:t xml:space="preserve">, </w:t>
            </w:r>
            <w:r w:rsidRPr="00A03F3B">
              <w:rPr>
                <w:rFonts w:ascii="Arial" w:eastAsia="Calibri" w:hAnsi="Arial" w:cs="Arial"/>
                <w:sz w:val="20"/>
                <w:szCs w:val="20"/>
                <w:lang w:val="pl-PL"/>
              </w:rPr>
              <w:t>pracę zmianową, pracę w fizycznie obciążających warunkach związanych z charakterem pracy (w tym pracę w niskich albo wysokich temperaturach, pracę z substancjami niebezpiecznymi albo prace brudne)</w:t>
            </w:r>
            <w:r w:rsidRPr="00191877">
              <w:rPr>
                <w:rFonts w:ascii="Arial" w:eastAsia="Calibri" w:hAnsi="Arial" w:cs="Arial"/>
                <w:sz w:val="20"/>
                <w:szCs w:val="20"/>
                <w:lang w:val="pl-PL"/>
              </w:rPr>
              <w:t xml:space="preserve"> </w:t>
            </w:r>
          </w:p>
        </w:tc>
        <w:tc>
          <w:tcPr>
            <w:tcW w:w="3071" w:type="dxa"/>
            <w:shd w:val="clear" w:color="auto" w:fill="auto"/>
          </w:tcPr>
          <w:p w:rsidR="00CE369F" w:rsidRPr="00191877" w:rsidP="00CE369F" w14:paraId="5EF460EA" w14:textId="77777777">
            <w:pPr>
              <w:spacing w:after="200"/>
              <w:rPr>
                <w:rFonts w:ascii="Arial" w:eastAsia="Calibri" w:hAnsi="Arial" w:cs="Arial"/>
                <w:sz w:val="20"/>
                <w:szCs w:val="20"/>
                <w:lang w:val="pl-PL" w:eastAsia="en-US"/>
              </w:rPr>
            </w:pPr>
            <w:r>
              <w:rPr>
                <w:rFonts w:ascii="Arial" w:eastAsia="Calibri" w:hAnsi="Arial" w:cs="Arial"/>
                <w:sz w:val="20"/>
                <w:szCs w:val="20"/>
                <w:lang w:val="pl-PL" w:eastAsia="en-US"/>
              </w:rPr>
              <w:t xml:space="preserve">Rozdział 3, </w:t>
            </w:r>
            <w:r w:rsidRPr="00191877">
              <w:rPr>
                <w:rFonts w:ascii="Arial" w:eastAsia="Calibri" w:hAnsi="Arial" w:cs="Arial"/>
                <w:sz w:val="20"/>
                <w:szCs w:val="20"/>
                <w:lang w:val="pl-PL" w:eastAsia="en-US"/>
              </w:rPr>
              <w:t xml:space="preserve">Artykuł 15 do 25 włącznie oraz 31 i 32 </w:t>
            </w:r>
          </w:p>
          <w:p w:rsidR="00CE369F" w:rsidRPr="00191877" w:rsidP="00CE369F" w14:paraId="6036E6DE" w14:textId="77777777">
            <w:pPr>
              <w:spacing w:after="200"/>
              <w:rPr>
                <w:rFonts w:ascii="Arial" w:eastAsia="Calibri" w:hAnsi="Arial" w:cs="Arial"/>
                <w:sz w:val="20"/>
                <w:szCs w:val="20"/>
                <w:lang w:val="pl-PL" w:eastAsia="en-US"/>
              </w:rPr>
            </w:pPr>
            <w:r w:rsidRPr="00191877">
              <w:rPr>
                <w:rFonts w:ascii="Arial" w:eastAsia="Calibri" w:hAnsi="Arial" w:cs="Arial"/>
                <w:b/>
                <w:sz w:val="20"/>
                <w:szCs w:val="20"/>
                <w:lang w:val="pl-PL" w:eastAsia="en-US"/>
              </w:rPr>
              <w:t>Reguła:</w:t>
            </w:r>
            <w:r w:rsidRPr="00191877">
              <w:rPr>
                <w:rFonts w:ascii="Arial" w:eastAsia="Calibri" w:hAnsi="Arial" w:cs="Arial"/>
                <w:sz w:val="20"/>
                <w:szCs w:val="20"/>
                <w:lang w:val="pl-PL" w:eastAsia="en-US"/>
              </w:rPr>
              <w:t xml:space="preserve"> Pracodawca określa dla każdego pracownika tymczasowego, czy stosowany jest roczny model godzinowy, czy też stały harmonogram.</w:t>
            </w:r>
          </w:p>
        </w:tc>
        <w:tc>
          <w:tcPr>
            <w:tcW w:w="3071" w:type="dxa"/>
            <w:shd w:val="clear" w:color="auto" w:fill="auto"/>
          </w:tcPr>
          <w:p w:rsidR="00CE369F" w:rsidRPr="00191877" w:rsidP="00CE369F" w14:paraId="3543C823" w14:textId="77777777">
            <w:pPr>
              <w:spacing w:after="200"/>
              <w:rPr>
                <w:rFonts w:ascii="Arial" w:eastAsia="Calibri" w:hAnsi="Arial" w:cs="Arial"/>
                <w:sz w:val="20"/>
                <w:szCs w:val="20"/>
                <w:lang w:val="pl-PL" w:eastAsia="en-US"/>
              </w:rPr>
            </w:pPr>
            <w:r w:rsidRPr="00191877">
              <w:rPr>
                <w:rFonts w:ascii="Arial" w:eastAsia="Calibri" w:hAnsi="Arial" w:cs="Arial"/>
                <w:sz w:val="20"/>
                <w:szCs w:val="20"/>
                <w:lang w:val="pl-PL" w:eastAsia="en-US"/>
              </w:rPr>
              <w:t xml:space="preserve">Artykuł 34 Układu Zbiorowego Pracy dla Pracowników Tymczasowych </w:t>
            </w:r>
          </w:p>
          <w:p w:rsidR="00CE369F" w:rsidRPr="00191877" w:rsidP="00CE369F" w14:paraId="0461B95D" w14:textId="77777777">
            <w:pPr>
              <w:spacing w:after="200"/>
              <w:rPr>
                <w:rFonts w:ascii="Arial" w:eastAsia="Calibri" w:hAnsi="Arial" w:cs="Arial"/>
                <w:sz w:val="20"/>
                <w:szCs w:val="20"/>
                <w:lang w:val="pl-PL" w:eastAsia="en-US"/>
              </w:rPr>
            </w:pPr>
            <w:r w:rsidRPr="00191877">
              <w:rPr>
                <w:rFonts w:ascii="Arial" w:eastAsia="Calibri" w:hAnsi="Arial" w:cs="Arial"/>
                <w:sz w:val="20"/>
                <w:szCs w:val="20"/>
                <w:lang w:val="pl-PL" w:eastAsia="en-US"/>
              </w:rPr>
              <w:t>Czas pracy i przerw pracowników tymczasowych są jednakowe jak czas pracy i przerwy w przedsiębiorstwie pracodawcy</w:t>
            </w:r>
            <w:r w:rsidRPr="00191877">
              <w:rPr>
                <w:rFonts w:eastAsia="Calibri" w:cs="Arial"/>
                <w:sz w:val="20"/>
                <w:szCs w:val="20"/>
                <w:lang w:val="pl-PL" w:eastAsia="en-US"/>
              </w:rPr>
              <w:t>-</w:t>
            </w:r>
            <w:r w:rsidRPr="00191877">
              <w:rPr>
                <w:rFonts w:ascii="Arial" w:eastAsia="Calibri" w:hAnsi="Arial" w:cs="Arial"/>
                <w:sz w:val="20"/>
                <w:szCs w:val="20"/>
                <w:lang w:val="pl-PL" w:eastAsia="en-US"/>
              </w:rPr>
              <w:t xml:space="preserve">użytkownika. </w:t>
            </w:r>
          </w:p>
        </w:tc>
      </w:tr>
      <w:tr w14:paraId="7D6E6985" w14:textId="77777777" w:rsidTr="00CE369F">
        <w:tblPrEx>
          <w:tblW w:w="9915" w:type="dxa"/>
          <w:tblInd w:w="-147" w:type="dxa"/>
          <w:tblLook w:val="04A0"/>
        </w:tblPrEx>
        <w:tc>
          <w:tcPr>
            <w:tcW w:w="3773" w:type="dxa"/>
            <w:shd w:val="clear" w:color="auto" w:fill="auto"/>
          </w:tcPr>
          <w:p w:rsidR="00CE369F" w:rsidRPr="00191877" w:rsidP="00CE369F" w14:paraId="0747DCDE" w14:textId="77777777">
            <w:pPr>
              <w:autoSpaceDE w:val="0"/>
              <w:autoSpaceDN w:val="0"/>
              <w:adjustRightInd w:val="0"/>
              <w:rPr>
                <w:rFonts w:ascii="Arial" w:eastAsia="Calibri" w:hAnsi="Arial" w:cs="Arial"/>
                <w:i/>
                <w:sz w:val="20"/>
                <w:szCs w:val="20"/>
                <w:lang w:val="pl-PL"/>
              </w:rPr>
            </w:pPr>
            <w:r w:rsidRPr="00191877">
              <w:rPr>
                <w:rFonts w:ascii="Arial" w:eastAsia="Calibri" w:hAnsi="Arial" w:cs="Arial"/>
                <w:b/>
                <w:sz w:val="20"/>
                <w:szCs w:val="20"/>
                <w:lang w:val="pl-PL"/>
              </w:rPr>
              <w:t>d</w:t>
            </w:r>
            <w:r w:rsidRPr="00191877">
              <w:rPr>
                <w:rFonts w:ascii="Arial" w:eastAsia="Calibri" w:hAnsi="Arial" w:cs="Arial"/>
                <w:sz w:val="20"/>
                <w:szCs w:val="20"/>
                <w:lang w:val="pl-PL"/>
              </w:rPr>
              <w:t xml:space="preserve">. </w:t>
            </w:r>
            <w:r w:rsidRPr="00191877">
              <w:rPr>
                <w:rFonts w:ascii="Arial" w:hAnsi="Arial"/>
                <w:iCs/>
                <w:sz w:val="20"/>
                <w:szCs w:val="20"/>
                <w:lang w:val="pl-PL"/>
              </w:rPr>
              <w:t>strukturalna podwyżka wynagrodzenia</w:t>
            </w:r>
            <w:r>
              <w:rPr>
                <w:rFonts w:ascii="Arial" w:hAnsi="Arial"/>
                <w:iCs/>
                <w:sz w:val="20"/>
                <w:szCs w:val="20"/>
                <w:lang w:val="pl-PL"/>
              </w:rPr>
              <w:t xml:space="preserve"> </w:t>
            </w:r>
            <w:r w:rsidRPr="00BC2351">
              <w:rPr>
                <w:rFonts w:ascii="Arial" w:hAnsi="Arial"/>
                <w:iCs/>
                <w:sz w:val="20"/>
                <w:szCs w:val="20"/>
                <w:lang w:val="pl-PL"/>
              </w:rPr>
              <w:t>(</w:t>
            </w:r>
            <w:r w:rsidRPr="00BC2351">
              <w:rPr>
                <w:rFonts w:ascii="Arial" w:hAnsi="Arial"/>
                <w:i/>
                <w:iCs/>
                <w:sz w:val="20"/>
                <w:szCs w:val="20"/>
                <w:lang w:val="pl-PL"/>
              </w:rPr>
              <w:t>initiële verhoging</w:t>
            </w:r>
            <w:r w:rsidRPr="00BC2351">
              <w:rPr>
                <w:rFonts w:ascii="Arial" w:hAnsi="Arial"/>
                <w:iCs/>
                <w:sz w:val="20"/>
                <w:szCs w:val="20"/>
                <w:lang w:val="pl-PL"/>
              </w:rPr>
              <w:t xml:space="preserve">) </w:t>
            </w:r>
            <w:r w:rsidRPr="00191877">
              <w:rPr>
                <w:rFonts w:ascii="Arial" w:hAnsi="Arial"/>
                <w:iCs/>
                <w:sz w:val="20"/>
                <w:szCs w:val="20"/>
                <w:lang w:val="pl-PL"/>
              </w:rPr>
              <w:t xml:space="preserve"> - </w:t>
            </w:r>
            <w:r w:rsidRPr="00191877">
              <w:rPr>
                <w:rFonts w:ascii="Arial" w:hAnsi="Arial"/>
                <w:iCs/>
                <w:sz w:val="20"/>
                <w:szCs w:val="20"/>
                <w:lang w:val="pl-PL"/>
              </w:rPr>
              <w:t>wysokość i data przyznania są zgodne z ustaleniami obowiązującymi w przedsiębiorstwie zleceniodawcy</w:t>
            </w:r>
            <w:r w:rsidRPr="00191877">
              <w:rPr>
                <w:rFonts w:ascii="Arial" w:eastAsia="Calibri" w:hAnsi="Arial" w:cs="Arial"/>
                <w:i/>
                <w:sz w:val="20"/>
                <w:szCs w:val="20"/>
                <w:lang w:val="pl-PL"/>
              </w:rPr>
              <w:t>;</w:t>
            </w:r>
          </w:p>
        </w:tc>
        <w:tc>
          <w:tcPr>
            <w:tcW w:w="3071" w:type="dxa"/>
            <w:shd w:val="clear" w:color="auto" w:fill="auto"/>
          </w:tcPr>
          <w:p w:rsidR="00CE369F" w:rsidRPr="00191877" w:rsidP="00CE369F" w14:paraId="6AF0DAE8" w14:textId="77777777">
            <w:pPr>
              <w:spacing w:after="200"/>
              <w:rPr>
                <w:rFonts w:ascii="Arial" w:eastAsia="Calibri" w:hAnsi="Arial" w:cs="Arial"/>
                <w:sz w:val="20"/>
                <w:szCs w:val="20"/>
                <w:lang w:val="pl-PL" w:eastAsia="en-US"/>
              </w:rPr>
            </w:pPr>
            <w:r w:rsidRPr="00191877">
              <w:rPr>
                <w:rFonts w:ascii="Arial" w:eastAsia="Calibri" w:hAnsi="Arial" w:cs="Arial"/>
                <w:sz w:val="20"/>
                <w:szCs w:val="20"/>
                <w:lang w:val="pl-PL" w:eastAsia="en-US"/>
              </w:rPr>
              <w:t xml:space="preserve">Artykuł 35 Płace </w:t>
            </w:r>
          </w:p>
        </w:tc>
        <w:tc>
          <w:tcPr>
            <w:tcW w:w="3071" w:type="dxa"/>
            <w:shd w:val="clear" w:color="auto" w:fill="auto"/>
          </w:tcPr>
          <w:p w:rsidR="00CE369F" w:rsidRPr="00191877" w:rsidP="00CE369F" w14:paraId="350AE134" w14:textId="77777777">
            <w:pPr>
              <w:spacing w:after="200"/>
              <w:rPr>
                <w:rFonts w:ascii="Arial" w:eastAsia="Calibri" w:hAnsi="Arial" w:cs="Arial"/>
                <w:sz w:val="20"/>
                <w:szCs w:val="20"/>
                <w:lang w:val="pl-PL" w:eastAsia="en-US"/>
              </w:rPr>
            </w:pPr>
          </w:p>
        </w:tc>
      </w:tr>
      <w:tr w14:paraId="13D1AC90" w14:textId="77777777" w:rsidTr="00CE369F">
        <w:tblPrEx>
          <w:tblW w:w="9915" w:type="dxa"/>
          <w:tblInd w:w="-147" w:type="dxa"/>
          <w:tblLook w:val="04A0"/>
        </w:tblPrEx>
        <w:tc>
          <w:tcPr>
            <w:tcW w:w="3773" w:type="dxa"/>
            <w:shd w:val="clear" w:color="auto" w:fill="auto"/>
          </w:tcPr>
          <w:p w:rsidR="00CE369F" w:rsidRPr="00191877" w:rsidP="00CE369F" w14:paraId="0FD30729" w14:textId="77777777">
            <w:pPr>
              <w:autoSpaceDE w:val="0"/>
              <w:autoSpaceDN w:val="0"/>
              <w:adjustRightInd w:val="0"/>
              <w:rPr>
                <w:rFonts w:ascii="Arial" w:eastAsia="Calibri" w:hAnsi="Arial" w:cs="Arial"/>
                <w:sz w:val="20"/>
                <w:szCs w:val="20"/>
                <w:lang w:val="pl-PL" w:eastAsia="en-US"/>
              </w:rPr>
            </w:pPr>
            <w:r w:rsidRPr="00191877">
              <w:rPr>
                <w:rFonts w:ascii="Arial" w:eastAsia="Calibri" w:hAnsi="Arial" w:cs="Arial"/>
                <w:b/>
                <w:sz w:val="20"/>
                <w:szCs w:val="20"/>
                <w:lang w:val="pl-PL"/>
              </w:rPr>
              <w:t>e.</w:t>
            </w:r>
            <w:r w:rsidRPr="00191877">
              <w:rPr>
                <w:rFonts w:ascii="Arial" w:eastAsia="Calibri" w:hAnsi="Arial" w:cs="Arial"/>
                <w:sz w:val="20"/>
                <w:szCs w:val="20"/>
                <w:lang w:val="pl-PL"/>
              </w:rPr>
              <w:t xml:space="preserve"> </w:t>
            </w:r>
            <w:r w:rsidRPr="00191877">
              <w:rPr>
                <w:rFonts w:ascii="Arial" w:hAnsi="Arial"/>
                <w:iCs/>
                <w:sz w:val="20"/>
                <w:szCs w:val="20"/>
                <w:lang w:val="pl-PL"/>
              </w:rPr>
              <w:t xml:space="preserve">zwrot kosztów (o ile agencja pracy tymczasowej może je wypłacić w formie wolnej od podatków od wynagrodzenia i składek na ubezpieczenia społeczne, chodzi tu o: koszty podróży, koszty utrzymania, narzędzi i inne niezbędne koszty poniesione z racji zajmowania określonego stanowiska). W przypadku, gdy wolny od podatku zwrot kosztów podróży zostanie ustawowo częściowo lub całkowicie zniesiony, pracownik tymczasowy ma prawo do zwrotu takich samych kosztów podróży, jak pracownik zatrudniony w przedsiębiorstwie pracodawcy-użytkownika na takim samym lub podobnym stanowisku; do wysokości maksymalnej </w:t>
            </w:r>
            <w:r w:rsidRPr="00191877">
              <w:rPr>
                <w:rFonts w:ascii="Arial" w:eastAsia="Calibri" w:hAnsi="Arial" w:cs="Arial"/>
                <w:sz w:val="20"/>
                <w:szCs w:val="20"/>
                <w:lang w:val="pl-PL"/>
              </w:rPr>
              <w:t xml:space="preserve">€ 0,19 brutto za kilometr. </w:t>
            </w:r>
          </w:p>
        </w:tc>
        <w:tc>
          <w:tcPr>
            <w:tcW w:w="3071" w:type="dxa"/>
            <w:shd w:val="clear" w:color="auto" w:fill="auto"/>
          </w:tcPr>
          <w:p w:rsidR="00CE369F" w:rsidRPr="00191877" w:rsidP="00CE369F" w14:paraId="2DC65C7A" w14:textId="77777777">
            <w:pPr>
              <w:spacing w:after="200"/>
              <w:rPr>
                <w:rFonts w:ascii="Arial" w:eastAsia="Calibri" w:hAnsi="Arial" w:cs="Arial"/>
                <w:sz w:val="20"/>
                <w:szCs w:val="20"/>
                <w:lang w:val="pl-PL" w:eastAsia="en-US"/>
              </w:rPr>
            </w:pPr>
            <w:r w:rsidRPr="00191877">
              <w:rPr>
                <w:rFonts w:ascii="Arial" w:eastAsia="Calibri" w:hAnsi="Arial" w:cs="Arial"/>
                <w:sz w:val="20"/>
                <w:szCs w:val="20"/>
                <w:lang w:val="pl-PL" w:eastAsia="en-US"/>
              </w:rPr>
              <w:t xml:space="preserve">Artykuł 30 Praca w godzinach nadliczbowych i posiłek </w:t>
            </w:r>
          </w:p>
          <w:p w:rsidR="00CE369F" w:rsidRPr="00191877" w:rsidP="00CE369F" w14:paraId="2DD69115" w14:textId="77777777">
            <w:pPr>
              <w:spacing w:after="200"/>
              <w:rPr>
                <w:rFonts w:ascii="Arial" w:eastAsia="Calibri" w:hAnsi="Arial" w:cs="Arial"/>
                <w:sz w:val="20"/>
                <w:szCs w:val="20"/>
                <w:lang w:val="pl-PL" w:eastAsia="en-US"/>
              </w:rPr>
            </w:pPr>
            <w:r w:rsidRPr="00191877">
              <w:rPr>
                <w:rFonts w:ascii="Arial" w:eastAsia="Calibri" w:hAnsi="Arial" w:cs="Arial"/>
                <w:sz w:val="20"/>
                <w:szCs w:val="20"/>
                <w:lang w:val="pl-PL" w:eastAsia="en-US"/>
              </w:rPr>
              <w:t xml:space="preserve">Artykuł 36 Koszty dojazdów do pracy </w:t>
            </w:r>
          </w:p>
          <w:p w:rsidR="00CE369F" w:rsidRPr="00191877" w:rsidP="00CE369F" w14:paraId="1B88A786" w14:textId="77777777">
            <w:pPr>
              <w:spacing w:after="200"/>
              <w:rPr>
                <w:rFonts w:ascii="Arial" w:eastAsia="Calibri" w:hAnsi="Arial" w:cs="Arial"/>
                <w:sz w:val="20"/>
                <w:szCs w:val="20"/>
                <w:lang w:val="pl-PL" w:eastAsia="en-US"/>
              </w:rPr>
            </w:pPr>
            <w:r w:rsidRPr="00191877">
              <w:rPr>
                <w:rFonts w:ascii="Arial" w:eastAsia="Calibri" w:hAnsi="Arial" w:cs="Arial"/>
                <w:sz w:val="20"/>
                <w:szCs w:val="20"/>
                <w:lang w:val="pl-PL" w:eastAsia="en-US"/>
              </w:rPr>
              <w:t>Artykuł 37 Rekompensata za dyspozycyjność</w:t>
            </w:r>
          </w:p>
          <w:p w:rsidR="00CE369F" w:rsidRPr="00191877" w:rsidP="00CE369F" w14:paraId="648F91CD" w14:textId="77777777">
            <w:pPr>
              <w:spacing w:after="200"/>
              <w:rPr>
                <w:rFonts w:ascii="Arial" w:eastAsia="Calibri" w:hAnsi="Arial" w:cs="Arial"/>
                <w:sz w:val="20"/>
                <w:szCs w:val="20"/>
                <w:lang w:val="pl-PL" w:eastAsia="en-US"/>
              </w:rPr>
            </w:pPr>
          </w:p>
        </w:tc>
        <w:tc>
          <w:tcPr>
            <w:tcW w:w="3071" w:type="dxa"/>
            <w:shd w:val="clear" w:color="auto" w:fill="auto"/>
          </w:tcPr>
          <w:p w:rsidR="00CE369F" w:rsidRPr="00191877" w:rsidP="00CE369F" w14:paraId="72D9424E" w14:textId="77777777">
            <w:pPr>
              <w:spacing w:after="200"/>
              <w:rPr>
                <w:rFonts w:ascii="Arial" w:eastAsia="Calibri" w:hAnsi="Arial" w:cs="Arial"/>
                <w:sz w:val="20"/>
                <w:szCs w:val="20"/>
                <w:lang w:val="pl-PL" w:eastAsia="en-US"/>
              </w:rPr>
            </w:pPr>
            <w:r w:rsidRPr="00191877">
              <w:rPr>
                <w:rFonts w:ascii="Arial" w:eastAsia="Calibri" w:hAnsi="Arial" w:cs="Arial"/>
                <w:b/>
                <w:sz w:val="20"/>
                <w:szCs w:val="20"/>
                <w:lang w:val="pl-PL" w:eastAsia="en-US"/>
              </w:rPr>
              <w:t>Patrz również:</w:t>
            </w:r>
            <w:r w:rsidRPr="00191877">
              <w:rPr>
                <w:rFonts w:ascii="Arial" w:eastAsia="Calibri" w:hAnsi="Arial" w:cs="Arial"/>
                <w:sz w:val="20"/>
                <w:szCs w:val="20"/>
                <w:lang w:val="pl-PL" w:eastAsia="en-US"/>
              </w:rPr>
              <w:t xml:space="preserve"> artykuł 36 ust. </w:t>
            </w:r>
            <w:r>
              <w:rPr>
                <w:rFonts w:ascii="Arial" w:eastAsia="Calibri" w:hAnsi="Arial" w:cs="Arial"/>
                <w:sz w:val="20"/>
                <w:szCs w:val="20"/>
                <w:lang w:val="pl-PL" w:eastAsia="en-US"/>
              </w:rPr>
              <w:t>2</w:t>
            </w:r>
            <w:r w:rsidRPr="00191877">
              <w:rPr>
                <w:rFonts w:ascii="Arial" w:eastAsia="Calibri" w:hAnsi="Arial" w:cs="Arial"/>
                <w:sz w:val="20"/>
                <w:szCs w:val="20"/>
                <w:lang w:val="pl-PL" w:eastAsia="en-US"/>
              </w:rPr>
              <w:t>. Pracownik nie ma prawa do zwrotu kosztów dojazdów do pracy, jeśli pracodawca na swój koszt zapewni transport pracownika do miejsca pracy. Pracodawca nie obciąża tymi kosztami pracownika.</w:t>
            </w:r>
          </w:p>
        </w:tc>
      </w:tr>
      <w:tr w14:paraId="69F32678" w14:textId="77777777" w:rsidTr="00CE369F">
        <w:tblPrEx>
          <w:tblW w:w="9915" w:type="dxa"/>
          <w:tblInd w:w="-147" w:type="dxa"/>
          <w:tblLook w:val="04A0"/>
        </w:tblPrEx>
        <w:tc>
          <w:tcPr>
            <w:tcW w:w="3773" w:type="dxa"/>
            <w:shd w:val="clear" w:color="auto" w:fill="auto"/>
          </w:tcPr>
          <w:p w:rsidR="00CE369F" w:rsidRPr="00191877" w:rsidP="00CE369F" w14:paraId="6DD5DE76" w14:textId="77777777">
            <w:pPr>
              <w:spacing w:after="200"/>
              <w:rPr>
                <w:rFonts w:ascii="Arial" w:eastAsia="Calibri" w:hAnsi="Arial" w:cs="Arial"/>
                <w:sz w:val="20"/>
                <w:szCs w:val="20"/>
                <w:lang w:val="pl-PL" w:eastAsia="en-US"/>
              </w:rPr>
            </w:pPr>
            <w:r w:rsidRPr="00191877">
              <w:rPr>
                <w:rFonts w:ascii="Arial" w:eastAsia="Calibri" w:hAnsi="Arial" w:cs="Arial"/>
                <w:b/>
                <w:sz w:val="20"/>
                <w:szCs w:val="20"/>
                <w:lang w:val="pl-PL"/>
              </w:rPr>
              <w:t>f.</w:t>
            </w:r>
            <w:r w:rsidRPr="00191877">
              <w:rPr>
                <w:rFonts w:ascii="Arial" w:eastAsia="Calibri" w:hAnsi="Arial" w:cs="Arial"/>
                <w:sz w:val="20"/>
                <w:szCs w:val="20"/>
                <w:lang w:val="pl-PL"/>
              </w:rPr>
              <w:t xml:space="preserve"> okresowe podwyżki wynagrodzenia – </w:t>
            </w:r>
            <w:r w:rsidRPr="00191877">
              <w:rPr>
                <w:rFonts w:ascii="Arial" w:hAnsi="Arial"/>
                <w:iCs/>
                <w:sz w:val="20"/>
                <w:szCs w:val="20"/>
                <w:lang w:val="pl-PL"/>
              </w:rPr>
              <w:t>wysokość i data przyznania są zgodne z ustaleniami obowiązującymi w przedsiębiorstwie zleceniodawcy</w:t>
            </w:r>
          </w:p>
        </w:tc>
        <w:tc>
          <w:tcPr>
            <w:tcW w:w="3071" w:type="dxa"/>
            <w:shd w:val="clear" w:color="auto" w:fill="auto"/>
          </w:tcPr>
          <w:p w:rsidR="00CE369F" w:rsidRPr="00191877" w:rsidP="00CE369F" w14:paraId="40C44004" w14:textId="77777777">
            <w:pPr>
              <w:spacing w:after="200"/>
              <w:rPr>
                <w:rFonts w:ascii="Arial" w:eastAsia="Calibri" w:hAnsi="Arial" w:cs="Arial"/>
                <w:sz w:val="20"/>
                <w:szCs w:val="20"/>
                <w:lang w:val="pl-PL" w:eastAsia="en-US"/>
              </w:rPr>
            </w:pPr>
            <w:r>
              <w:rPr>
                <w:rFonts w:ascii="Arial" w:eastAsia="Calibri" w:hAnsi="Arial" w:cs="Arial"/>
                <w:sz w:val="20"/>
                <w:szCs w:val="20"/>
                <w:lang w:val="pl-PL" w:eastAsia="en-US"/>
              </w:rPr>
              <w:t>Rozdział 4, a</w:t>
            </w:r>
            <w:r w:rsidRPr="00191877">
              <w:rPr>
                <w:rFonts w:ascii="Arial" w:eastAsia="Calibri" w:hAnsi="Arial" w:cs="Arial"/>
                <w:sz w:val="20"/>
                <w:szCs w:val="20"/>
                <w:lang w:val="pl-PL" w:eastAsia="en-US"/>
              </w:rPr>
              <w:t xml:space="preserve">rtykuł 34 ust. </w:t>
            </w:r>
            <w:r>
              <w:rPr>
                <w:rFonts w:ascii="Arial" w:eastAsia="Calibri" w:hAnsi="Arial" w:cs="Arial"/>
                <w:sz w:val="20"/>
                <w:szCs w:val="20"/>
                <w:lang w:val="pl-PL" w:eastAsia="en-US"/>
              </w:rPr>
              <w:t>5</w:t>
            </w:r>
          </w:p>
        </w:tc>
        <w:tc>
          <w:tcPr>
            <w:tcW w:w="3071" w:type="dxa"/>
            <w:shd w:val="clear" w:color="auto" w:fill="auto"/>
          </w:tcPr>
          <w:p w:rsidR="00CE369F" w:rsidRPr="00191877" w:rsidP="00CE369F" w14:paraId="43D8A9B4" w14:textId="77777777">
            <w:pPr>
              <w:spacing w:after="200"/>
              <w:rPr>
                <w:rFonts w:ascii="Arial" w:eastAsia="Calibri" w:hAnsi="Arial" w:cs="Arial"/>
                <w:sz w:val="20"/>
                <w:szCs w:val="20"/>
                <w:lang w:val="pl-PL" w:eastAsia="en-US"/>
              </w:rPr>
            </w:pPr>
          </w:p>
        </w:tc>
      </w:tr>
    </w:tbl>
    <w:p w:rsidR="00CE369F" w:rsidRPr="00191877" w:rsidP="00CE369F" w14:paraId="3017BFC2" w14:textId="77777777">
      <w:pPr>
        <w:spacing w:before="120" w:after="120"/>
        <w:rPr>
          <w:rFonts w:ascii="Arial" w:hAnsi="Arial" w:eastAsiaTheme="minorHAnsi" w:cs="Arial"/>
          <w:sz w:val="20"/>
          <w:szCs w:val="20"/>
          <w:lang w:val="pl-PL" w:eastAsia="en-US"/>
        </w:rPr>
      </w:pPr>
      <w:r w:rsidRPr="00191877">
        <w:rPr>
          <w:rFonts w:ascii="Arial" w:hAnsi="Arial" w:cs="Arial"/>
          <w:b/>
          <w:sz w:val="22"/>
          <w:szCs w:val="22"/>
          <w:lang w:val="pl-PL"/>
        </w:rPr>
        <w:br/>
      </w:r>
      <w:r>
        <w:rPr>
          <w:rFonts w:ascii="Arial" w:hAnsi="Arial" w:eastAsiaTheme="minorHAnsi" w:cs="Arial"/>
          <w:sz w:val="20"/>
          <w:szCs w:val="20"/>
          <w:lang w:val="pl-PL" w:eastAsia="en-US"/>
        </w:rPr>
        <w:t>Uwaga</w:t>
      </w:r>
      <w:r w:rsidRPr="00191877">
        <w:rPr>
          <w:rFonts w:ascii="Arial" w:hAnsi="Arial" w:eastAsiaTheme="minorHAnsi" w:cs="Arial"/>
          <w:sz w:val="20"/>
          <w:szCs w:val="20"/>
          <w:lang w:val="pl-PL" w:eastAsia="en-US"/>
        </w:rPr>
        <w:t>: Możliwość odejścia od ustaleń dotyczących limitu umów o pracę, jak to opisano w</w:t>
      </w:r>
      <w:r>
        <w:rPr>
          <w:rFonts w:ascii="Arial" w:hAnsi="Arial" w:eastAsiaTheme="minorHAnsi" w:cs="Arial"/>
          <w:sz w:val="20"/>
          <w:szCs w:val="20"/>
          <w:lang w:val="pl-PL" w:eastAsia="en-US"/>
        </w:rPr>
        <w:t xml:space="preserve"> rozdziale 2,</w:t>
      </w:r>
      <w:r w:rsidRPr="00191877">
        <w:rPr>
          <w:rFonts w:ascii="Arial" w:hAnsi="Arial" w:eastAsiaTheme="minorHAnsi" w:cs="Arial"/>
          <w:sz w:val="20"/>
          <w:szCs w:val="20"/>
          <w:lang w:val="pl-PL" w:eastAsia="en-US"/>
        </w:rPr>
        <w:t xml:space="preserve"> art. 9 ust. 1 i 2, istnieje wyłącznie w przypadku umów o pracę zawartych pomiędzy pracodawcą a pracownikiem w rozumieniu definicji podanych w niniejszym układzie zbiorowym pracy.</w:t>
      </w:r>
    </w:p>
    <w:p w:rsidR="00CE369F" w:rsidRPr="00191877" w:rsidP="00CE369F" w14:paraId="1A243A1D"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SNCU</w:t>
      </w:r>
    </w:p>
    <w:p w:rsidR="00CE369F" w:rsidRPr="00191877" w:rsidP="00CE369F" w14:paraId="7AD62CB2"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Pracownicy tymczasowi, którzy czują się pokrzywdzeni zbyt niskim wynagrodzeniem lub naruszeniem treści postanowień układu zbiorowego pracy, i których skargi pracodawca ignoruje, mogą zwrócić się do związku zawodowego lub do Fundacji Przestrzegania Postanowień Układu Zbiorowego Pracy dla Pracowników Tymczasowych (</w:t>
      </w:r>
      <w:r w:rsidRPr="00191877">
        <w:rPr>
          <w:rFonts w:ascii="Arial" w:hAnsi="Arial" w:eastAsiaTheme="minorHAnsi" w:cs="Arial"/>
          <w:i/>
          <w:sz w:val="20"/>
          <w:szCs w:val="20"/>
          <w:lang w:val="pl-PL" w:eastAsia="en-US"/>
        </w:rPr>
        <w:t>Stichting Naleving CAO voor Uitzendkrachten</w:t>
      </w:r>
      <w:r w:rsidRPr="00191877">
        <w:rPr>
          <w:rFonts w:ascii="Arial" w:hAnsi="Arial" w:eastAsiaTheme="minorHAnsi" w:cs="Arial"/>
          <w:sz w:val="20"/>
          <w:szCs w:val="20"/>
          <w:lang w:val="pl-PL" w:eastAsia="en-US"/>
        </w:rPr>
        <w:t xml:space="preserve">, www.SNCU.nl). </w:t>
      </w:r>
      <w:bookmarkEnd w:id="220"/>
      <w:bookmarkEnd w:id="221"/>
    </w:p>
    <w:p w:rsidR="00CE369F" w:rsidRPr="00191877" w:rsidP="00CE369F" w14:paraId="057D916B" w14:textId="77777777">
      <w:pPr>
        <w:spacing w:before="120" w:after="120"/>
        <w:rPr>
          <w:rFonts w:ascii="Arial" w:hAnsi="Arial" w:eastAsiaTheme="minorHAnsi" w:cs="Arial"/>
          <w:sz w:val="20"/>
          <w:szCs w:val="20"/>
          <w:lang w:val="pl-PL" w:eastAsia="en-US"/>
        </w:rPr>
      </w:pPr>
    </w:p>
    <w:p w:rsidR="00CE369F" w:rsidRPr="00191877" w:rsidP="00CE369F" w14:paraId="3D4066F3" w14:textId="77777777">
      <w:pPr>
        <w:pStyle w:val="Default0"/>
        <w:rPr>
          <w:rFonts w:ascii="Arial" w:hAnsi="Arial"/>
          <w:b/>
          <w:lang w:val="pl-PL"/>
        </w:rPr>
      </w:pPr>
      <w:r w:rsidRPr="00191877">
        <w:rPr>
          <w:rFonts w:ascii="Arial" w:hAnsi="Arial"/>
          <w:b/>
          <w:lang w:val="pl-PL"/>
        </w:rPr>
        <w:br/>
      </w:r>
      <w:r w:rsidRPr="00191877">
        <w:rPr>
          <w:rFonts w:ascii="Arial" w:hAnsi="Arial"/>
          <w:b/>
          <w:lang w:val="pl-PL"/>
        </w:rPr>
        <w:br/>
      </w:r>
      <w:r w:rsidRPr="00191877">
        <w:rPr>
          <w:rFonts w:ascii="Arial" w:hAnsi="Arial"/>
          <w:b/>
          <w:lang w:val="pl-PL"/>
        </w:rPr>
        <w:br/>
      </w:r>
      <w:r w:rsidRPr="00191877">
        <w:rPr>
          <w:rFonts w:ascii="Arial" w:hAnsi="Arial"/>
          <w:b/>
          <w:lang w:val="pl-PL"/>
        </w:rPr>
        <w:br/>
      </w:r>
      <w:r w:rsidRPr="00191877">
        <w:rPr>
          <w:rFonts w:ascii="Arial" w:hAnsi="Arial"/>
          <w:b/>
          <w:lang w:val="pl-PL"/>
        </w:rPr>
        <w:br/>
      </w:r>
      <w:r w:rsidRPr="00191877">
        <w:rPr>
          <w:rFonts w:ascii="Arial" w:hAnsi="Arial"/>
          <w:b/>
          <w:lang w:val="pl-PL"/>
        </w:rPr>
        <w:br/>
      </w:r>
      <w:r w:rsidRPr="00191877">
        <w:rPr>
          <w:rFonts w:ascii="Arial" w:hAnsi="Arial"/>
          <w:b/>
          <w:lang w:val="pl-PL"/>
        </w:rPr>
        <w:br/>
      </w:r>
      <w:r w:rsidRPr="00191877">
        <w:rPr>
          <w:rFonts w:ascii="Arial" w:hAnsi="Arial"/>
          <w:b/>
          <w:lang w:val="pl-PL"/>
        </w:rPr>
        <w:br/>
      </w:r>
      <w:r w:rsidRPr="00191877">
        <w:rPr>
          <w:rFonts w:ascii="Arial" w:hAnsi="Arial"/>
          <w:b/>
          <w:lang w:val="pl-PL"/>
        </w:rPr>
        <w:br/>
      </w:r>
      <w:r w:rsidRPr="00191877">
        <w:rPr>
          <w:rFonts w:ascii="Arial" w:hAnsi="Arial"/>
          <w:b/>
          <w:lang w:val="pl-PL"/>
        </w:rPr>
        <w:br/>
      </w:r>
      <w:r w:rsidRPr="00191877">
        <w:rPr>
          <w:rFonts w:ascii="Arial" w:hAnsi="Arial"/>
          <w:b/>
          <w:lang w:val="pl-PL"/>
        </w:rPr>
        <w:br/>
      </w:r>
      <w:r w:rsidRPr="00191877">
        <w:rPr>
          <w:rFonts w:ascii="Arial" w:hAnsi="Arial"/>
          <w:b/>
          <w:lang w:val="pl-PL"/>
        </w:rPr>
        <w:br/>
      </w:r>
      <w:r w:rsidRPr="00191877">
        <w:rPr>
          <w:rFonts w:ascii="Arial" w:hAnsi="Arial"/>
          <w:b/>
          <w:lang w:val="pl-PL"/>
        </w:rPr>
        <w:br/>
      </w:r>
      <w:r w:rsidRPr="00191877">
        <w:rPr>
          <w:rFonts w:ascii="Arial" w:hAnsi="Arial"/>
          <w:b/>
          <w:lang w:val="pl-PL"/>
        </w:rPr>
        <w:br/>
      </w:r>
      <w:r w:rsidRPr="00191877">
        <w:rPr>
          <w:rFonts w:ascii="Arial" w:hAnsi="Arial"/>
          <w:b/>
          <w:lang w:val="pl-PL"/>
        </w:rPr>
        <w:br/>
      </w:r>
      <w:r w:rsidRPr="00191877">
        <w:rPr>
          <w:rFonts w:ascii="Arial" w:hAnsi="Arial"/>
          <w:b/>
          <w:lang w:val="pl-PL"/>
        </w:rPr>
        <w:br/>
      </w:r>
    </w:p>
    <w:p w:rsidR="00CE369F" w:rsidRPr="00191877" w:rsidP="00CE369F" w14:paraId="6ABA5124" w14:textId="77777777">
      <w:pPr>
        <w:rPr>
          <w:rFonts w:ascii="Arial" w:eastAsia="Calibri" w:hAnsi="Arial" w:cs="Cambria"/>
          <w:b/>
          <w:color w:val="000000"/>
          <w:lang w:val="pl-PL"/>
        </w:rPr>
      </w:pPr>
      <w:r w:rsidRPr="00191877">
        <w:rPr>
          <w:rFonts w:ascii="Arial" w:hAnsi="Arial"/>
          <w:b/>
          <w:lang w:val="pl-PL"/>
        </w:rPr>
        <w:br w:type="page"/>
      </w:r>
    </w:p>
    <w:p w:rsidR="00CE369F" w:rsidRPr="00191877" w:rsidP="00CE369F" w14:paraId="08C7BC41" w14:textId="77777777">
      <w:pPr>
        <w:pStyle w:val="Heading1"/>
        <w:rPr>
          <w:rFonts w:cs="Arial"/>
          <w:sz w:val="22"/>
          <w:szCs w:val="22"/>
          <w:lang w:val="pl-PL"/>
        </w:rPr>
      </w:pPr>
      <w:bookmarkStart w:id="224" w:name="_Toc19719207"/>
      <w:bookmarkStart w:id="225" w:name="_Toc132391412"/>
      <w:r w:rsidRPr="00191877">
        <w:rPr>
          <w:lang w:val="pl-PL"/>
        </w:rPr>
        <w:t xml:space="preserve">ZAŁĄCZNIK 14 </w:t>
      </w:r>
      <w:r w:rsidRPr="00191877">
        <w:rPr>
          <w:lang w:val="pl-PL"/>
        </w:rPr>
        <w:tab/>
        <w:t>Dane kontaktowe stron układu zbiorowego pracy</w:t>
      </w:r>
      <w:bookmarkEnd w:id="224"/>
      <w:bookmarkEnd w:id="225"/>
    </w:p>
    <w:p w:rsidR="00CE369F" w:rsidRPr="00191877" w:rsidP="00CE369F" w14:paraId="718DCBD9" w14:textId="77777777">
      <w:pPr>
        <w:rPr>
          <w:rFonts w:ascii="Arial" w:hAnsi="Arial" w:cs="Arial"/>
          <w:sz w:val="22"/>
          <w:szCs w:val="22"/>
          <w:lang w:val="pl-PL"/>
        </w:rPr>
      </w:pPr>
    </w:p>
    <w:p w:rsidR="00CE369F" w:rsidRPr="00191877" w:rsidP="00CE369F" w14:paraId="67D2338C" w14:textId="77777777">
      <w:pPr>
        <w:rPr>
          <w:rFonts w:cs="Arial"/>
          <w:sz w:val="20"/>
          <w:szCs w:val="22"/>
          <w:u w:val="single"/>
          <w:lang w:val="pl-PL"/>
        </w:rPr>
      </w:pPr>
      <w:r w:rsidRPr="00191877">
        <w:rPr>
          <w:rFonts w:ascii="Arial" w:hAnsi="Arial" w:cs="Arial"/>
          <w:sz w:val="20"/>
          <w:szCs w:val="22"/>
          <w:u w:val="single"/>
          <w:lang w:val="pl-PL"/>
        </w:rPr>
        <w:t>Ze strony pracodawców</w:t>
      </w:r>
    </w:p>
    <w:p w:rsidR="00CE369F" w:rsidRPr="00191877" w:rsidP="00CE369F" w14:paraId="06107B79" w14:textId="77777777">
      <w:pPr>
        <w:rPr>
          <w:rFonts w:cs="Arial"/>
          <w:sz w:val="22"/>
          <w:szCs w:val="22"/>
          <w:lang w:val="pl-PL"/>
        </w:rPr>
      </w:pPr>
    </w:p>
    <w:p w:rsidR="00CE369F" w:rsidRPr="00191877" w:rsidP="00CE369F" w14:paraId="415D7CDE" w14:textId="77777777">
      <w:pPr>
        <w:tabs>
          <w:tab w:val="left" w:pos="5103"/>
          <w:tab w:val="left" w:pos="6804"/>
        </w:tabs>
        <w:rPr>
          <w:rFonts w:ascii="Arial" w:hAnsi="Arial" w:cs="Arial"/>
          <w:b/>
          <w:sz w:val="20"/>
          <w:szCs w:val="22"/>
          <w:lang w:val="pl-PL"/>
        </w:rPr>
      </w:pPr>
      <w:r w:rsidRPr="00191877">
        <w:rPr>
          <w:rFonts w:ascii="Arial" w:hAnsi="Arial" w:cs="Arial"/>
          <w:b/>
          <w:sz w:val="20"/>
          <w:szCs w:val="22"/>
          <w:lang w:val="pl-PL"/>
        </w:rPr>
        <w:t>Land- en Tuinbouworganisatie Nederland (LTO Nederland)</w:t>
      </w:r>
    </w:p>
    <w:p w:rsidR="00CE369F" w:rsidRPr="00191877" w:rsidP="00CE369F" w14:paraId="3A8C150F"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Bezuidenhoutseweg 105, 2594 AC Den Haag</w:t>
      </w:r>
    </w:p>
    <w:p w:rsidR="00CE369F" w:rsidRPr="00191877" w:rsidP="00CE369F" w14:paraId="2B10B412"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 xml:space="preserve">070-3382700 </w:t>
      </w:r>
    </w:p>
    <w:p w:rsidR="00CE369F" w:rsidRPr="00191877" w:rsidP="00CE369F" w14:paraId="3AD8E54A"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www.lto.nl</w:t>
      </w:r>
    </w:p>
    <w:p w:rsidR="00CE369F" w:rsidRPr="00191877" w:rsidP="00CE369F" w14:paraId="2DE11E0D" w14:textId="77777777">
      <w:pPr>
        <w:tabs>
          <w:tab w:val="left" w:pos="5103"/>
          <w:tab w:val="left" w:pos="6804"/>
        </w:tabs>
        <w:rPr>
          <w:rFonts w:ascii="Arial" w:hAnsi="Arial" w:cs="Arial"/>
          <w:b/>
          <w:sz w:val="20"/>
          <w:szCs w:val="22"/>
          <w:lang w:val="pl-PL"/>
        </w:rPr>
      </w:pPr>
    </w:p>
    <w:p w:rsidR="00CE369F" w:rsidRPr="00191877" w:rsidP="00CE369F" w14:paraId="304AAE38" w14:textId="77777777">
      <w:pPr>
        <w:tabs>
          <w:tab w:val="left" w:pos="5103"/>
          <w:tab w:val="left" w:pos="6804"/>
        </w:tabs>
        <w:rPr>
          <w:rFonts w:ascii="Arial" w:hAnsi="Arial" w:cs="Arial"/>
          <w:b/>
          <w:sz w:val="20"/>
          <w:szCs w:val="22"/>
          <w:lang w:val="pl-PL"/>
        </w:rPr>
      </w:pPr>
      <w:r w:rsidRPr="00191877">
        <w:rPr>
          <w:rFonts w:ascii="Arial" w:hAnsi="Arial" w:cs="Arial"/>
          <w:b/>
          <w:sz w:val="20"/>
          <w:szCs w:val="22"/>
          <w:lang w:val="pl-PL"/>
        </w:rPr>
        <w:t>Glastuinbouw Nederland</w:t>
      </w:r>
    </w:p>
    <w:p w:rsidR="00CE369F" w:rsidRPr="00191877" w:rsidP="00CE369F" w14:paraId="3C0A577C"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Postbus 447, 2700 AK Zoetermeer</w:t>
      </w:r>
    </w:p>
    <w:p w:rsidR="00CE369F" w:rsidRPr="00191877" w:rsidP="00CE369F" w14:paraId="73CB1246"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Louis Pasteurlaan 6, 2719 EE Zoetermeer</w:t>
      </w:r>
    </w:p>
    <w:p w:rsidR="00CE369F" w:rsidRPr="00191877" w:rsidP="00CE369F" w14:paraId="50890CA7"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 xml:space="preserve">085-0036400 </w:t>
      </w:r>
    </w:p>
    <w:p w:rsidR="00CE369F" w:rsidRPr="00191877" w:rsidP="00CE369F" w14:paraId="34B73B02"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www.glastuinbouwnederland.nl</w:t>
      </w:r>
    </w:p>
    <w:p w:rsidR="00CE369F" w:rsidRPr="00191877" w:rsidP="00CE369F" w14:paraId="745F9B7B"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info@werkgeverslijn.nl; 088-8886688</w:t>
      </w:r>
    </w:p>
    <w:p w:rsidR="00CE369F" w:rsidRPr="00191877" w:rsidP="00CE369F" w14:paraId="12DCC322" w14:textId="77777777">
      <w:pPr>
        <w:tabs>
          <w:tab w:val="left" w:pos="5103"/>
          <w:tab w:val="left" w:pos="6804"/>
        </w:tabs>
        <w:rPr>
          <w:rFonts w:ascii="Arial" w:hAnsi="Arial" w:cs="Arial"/>
          <w:b/>
          <w:sz w:val="20"/>
          <w:szCs w:val="22"/>
          <w:lang w:val="pl-PL"/>
        </w:rPr>
      </w:pPr>
    </w:p>
    <w:p w:rsidR="00CE369F" w:rsidRPr="00191877" w:rsidP="00CE369F" w14:paraId="3A36B629" w14:textId="77777777">
      <w:pPr>
        <w:tabs>
          <w:tab w:val="left" w:pos="5103"/>
          <w:tab w:val="left" w:pos="6804"/>
        </w:tabs>
        <w:rPr>
          <w:rFonts w:ascii="Arial" w:hAnsi="Arial" w:cs="Arial"/>
          <w:b/>
          <w:sz w:val="20"/>
          <w:szCs w:val="22"/>
          <w:lang w:val="pl-PL"/>
        </w:rPr>
      </w:pPr>
      <w:r w:rsidRPr="00191877">
        <w:rPr>
          <w:rFonts w:ascii="Arial" w:hAnsi="Arial" w:cs="Arial"/>
          <w:b/>
          <w:sz w:val="20"/>
          <w:szCs w:val="22"/>
          <w:lang w:val="pl-PL"/>
        </w:rPr>
        <w:t>Plantum</w:t>
      </w:r>
    </w:p>
    <w:p w:rsidR="00CE369F" w:rsidRPr="00191877" w:rsidP="00CE369F" w14:paraId="5FF70F52"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Vossenburchkade 68, 2805 PC Gouda</w:t>
      </w:r>
    </w:p>
    <w:p w:rsidR="00CE369F" w:rsidRPr="00191877" w:rsidP="00CE369F" w14:paraId="2413A11F"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0182-688668</w:t>
      </w:r>
    </w:p>
    <w:p w:rsidR="00CE369F" w:rsidRPr="00191877" w:rsidP="00CE369F" w14:paraId="2018DE0F"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www.plantum.nl</w:t>
      </w:r>
    </w:p>
    <w:p w:rsidR="00CE369F" w:rsidRPr="00191877" w:rsidP="00CE369F" w14:paraId="750B96F9"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info@plantum.nl</w:t>
      </w:r>
    </w:p>
    <w:p w:rsidR="00CE369F" w:rsidRPr="00191877" w:rsidP="00CE369F" w14:paraId="58ABD121" w14:textId="77777777">
      <w:pPr>
        <w:tabs>
          <w:tab w:val="left" w:pos="5103"/>
          <w:tab w:val="left" w:pos="6804"/>
        </w:tabs>
        <w:rPr>
          <w:rFonts w:ascii="Arial" w:hAnsi="Arial" w:cs="Arial"/>
          <w:sz w:val="20"/>
          <w:szCs w:val="22"/>
          <w:lang w:val="pl-PL"/>
        </w:rPr>
      </w:pPr>
    </w:p>
    <w:p w:rsidR="00CE369F" w:rsidRPr="00191877" w:rsidP="00CE369F" w14:paraId="5282D6CC" w14:textId="77777777">
      <w:pPr>
        <w:tabs>
          <w:tab w:val="left" w:pos="5103"/>
          <w:tab w:val="left" w:pos="6804"/>
        </w:tabs>
        <w:rPr>
          <w:rFonts w:ascii="Arial" w:hAnsi="Arial" w:cs="Arial"/>
          <w:sz w:val="20"/>
          <w:szCs w:val="22"/>
          <w:lang w:val="pl-PL"/>
        </w:rPr>
      </w:pPr>
    </w:p>
    <w:p w:rsidR="00CE369F" w:rsidRPr="00191877" w:rsidP="00CE369F" w14:paraId="00773AF6" w14:textId="77777777">
      <w:pPr>
        <w:tabs>
          <w:tab w:val="left" w:pos="5103"/>
          <w:tab w:val="left" w:pos="6804"/>
        </w:tabs>
        <w:rPr>
          <w:rFonts w:ascii="Arial" w:hAnsi="Arial" w:cs="Arial"/>
          <w:sz w:val="20"/>
          <w:szCs w:val="22"/>
          <w:u w:val="single"/>
          <w:lang w:val="pl-PL"/>
        </w:rPr>
      </w:pPr>
      <w:r w:rsidRPr="00191877">
        <w:rPr>
          <w:rFonts w:ascii="Arial" w:hAnsi="Arial" w:cs="Arial"/>
          <w:sz w:val="20"/>
          <w:szCs w:val="22"/>
          <w:u w:val="single"/>
          <w:lang w:val="pl-PL"/>
        </w:rPr>
        <w:t>Ze strony pracowników:</w:t>
      </w:r>
    </w:p>
    <w:p w:rsidR="00CE369F" w:rsidRPr="00191877" w:rsidP="00CE369F" w14:paraId="01E5C8FC" w14:textId="77777777">
      <w:pPr>
        <w:tabs>
          <w:tab w:val="left" w:pos="5103"/>
          <w:tab w:val="left" w:pos="6804"/>
        </w:tabs>
        <w:rPr>
          <w:rFonts w:ascii="Arial" w:hAnsi="Arial" w:cs="Arial"/>
          <w:sz w:val="20"/>
          <w:szCs w:val="22"/>
          <w:lang w:val="pl-PL"/>
        </w:rPr>
      </w:pPr>
    </w:p>
    <w:p w:rsidR="00CE369F" w:rsidRPr="00191877" w:rsidP="00CE369F" w14:paraId="675C20F8" w14:textId="77777777">
      <w:pPr>
        <w:tabs>
          <w:tab w:val="left" w:pos="5103"/>
          <w:tab w:val="left" w:pos="6804"/>
        </w:tabs>
        <w:rPr>
          <w:rFonts w:ascii="Arial" w:hAnsi="Arial" w:cs="Arial"/>
          <w:b/>
          <w:bCs/>
          <w:sz w:val="20"/>
          <w:szCs w:val="22"/>
          <w:u w:val="single"/>
          <w:lang w:val="pl-PL"/>
        </w:rPr>
      </w:pPr>
      <w:r w:rsidRPr="00191877">
        <w:rPr>
          <w:rFonts w:ascii="Arial" w:hAnsi="Arial" w:cs="Arial"/>
          <w:b/>
          <w:bCs/>
          <w:sz w:val="20"/>
          <w:szCs w:val="22"/>
          <w:lang w:val="pl-PL"/>
        </w:rPr>
        <w:t xml:space="preserve">CNV Vakmensen </w:t>
      </w:r>
      <w:r w:rsidRPr="00191877">
        <w:rPr>
          <w:rFonts w:ascii="Arial" w:hAnsi="Arial" w:cs="Arial"/>
          <w:b/>
          <w:bCs/>
          <w:sz w:val="20"/>
          <w:szCs w:val="22"/>
          <w:lang w:val="pl-PL"/>
        </w:rPr>
        <w:tab/>
      </w:r>
    </w:p>
    <w:p w:rsidR="00CE369F" w:rsidRPr="00191877" w:rsidP="00CE369F" w14:paraId="5469B77E"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Postbus 2525, 3500 GM Utrecht</w:t>
      </w:r>
    </w:p>
    <w:p w:rsidR="00CE369F" w:rsidRPr="00191877" w:rsidP="00CE369F" w14:paraId="76B12EBE"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Tiberdreef 4, 3561 GG Utrecht</w:t>
      </w:r>
    </w:p>
    <w:p w:rsidR="00CE369F" w:rsidRPr="00191877" w:rsidP="00CE369F" w14:paraId="065B244A"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030-7511007</w:t>
      </w:r>
    </w:p>
    <w:p w:rsidR="00CE369F" w:rsidRPr="00191877" w:rsidP="00CE369F" w14:paraId="718BE8B2" w14:textId="77777777">
      <w:pPr>
        <w:tabs>
          <w:tab w:val="left" w:pos="5103"/>
          <w:tab w:val="left" w:pos="6804"/>
        </w:tabs>
        <w:rPr>
          <w:rFonts w:ascii="Arial" w:hAnsi="Arial" w:cs="Arial"/>
          <w:sz w:val="20"/>
          <w:szCs w:val="22"/>
          <w:lang w:val="pl-PL"/>
        </w:rPr>
      </w:pPr>
      <w:hyperlink r:id="rId13" w:history="1">
        <w:r w:rsidRPr="00191877">
          <w:rPr>
            <w:rStyle w:val="Hyperlink"/>
            <w:rFonts w:ascii="Arial" w:hAnsi="Arial" w:cs="Arial"/>
            <w:sz w:val="20"/>
            <w:szCs w:val="22"/>
            <w:lang w:val="pl-PL"/>
          </w:rPr>
          <w:t>www.cnvvakmensen.nl</w:t>
        </w:r>
      </w:hyperlink>
      <w:r w:rsidRPr="00191877">
        <w:rPr>
          <w:rFonts w:ascii="Arial" w:hAnsi="Arial" w:cs="Arial"/>
          <w:sz w:val="20"/>
          <w:szCs w:val="22"/>
          <w:lang w:val="pl-PL"/>
        </w:rPr>
        <w:t xml:space="preserve"> </w:t>
      </w:r>
    </w:p>
    <w:p w:rsidR="00CE369F" w:rsidRPr="00191877" w:rsidP="00CE369F" w14:paraId="1F6AEF40" w14:textId="77777777">
      <w:pPr>
        <w:tabs>
          <w:tab w:val="left" w:pos="5103"/>
          <w:tab w:val="left" w:pos="6804"/>
        </w:tabs>
        <w:rPr>
          <w:rFonts w:ascii="Arial" w:hAnsi="Arial" w:cs="Arial"/>
          <w:sz w:val="20"/>
          <w:szCs w:val="22"/>
          <w:lang w:val="pl-PL"/>
        </w:rPr>
      </w:pPr>
      <w:hyperlink r:id="rId14" w:history="1">
        <w:r w:rsidRPr="00191877">
          <w:rPr>
            <w:rStyle w:val="Hyperlink"/>
            <w:rFonts w:ascii="Arial" w:hAnsi="Arial" w:cs="Arial"/>
            <w:sz w:val="20"/>
            <w:szCs w:val="22"/>
            <w:lang w:val="pl-PL"/>
          </w:rPr>
          <w:t>info@cnvvakmensen.nl</w:t>
        </w:r>
      </w:hyperlink>
    </w:p>
    <w:p w:rsidR="00CE369F" w:rsidRPr="00191877" w:rsidP="00CE369F" w14:paraId="64692405" w14:textId="77777777">
      <w:pPr>
        <w:tabs>
          <w:tab w:val="left" w:pos="5103"/>
          <w:tab w:val="left" w:pos="6804"/>
        </w:tabs>
        <w:rPr>
          <w:rFonts w:ascii="Arial" w:hAnsi="Arial" w:cs="Arial"/>
          <w:sz w:val="20"/>
          <w:szCs w:val="22"/>
          <w:u w:val="single"/>
          <w:lang w:val="pl-PL"/>
        </w:rPr>
      </w:pPr>
      <w:r w:rsidRPr="00191877">
        <w:rPr>
          <w:rFonts w:ascii="Arial" w:hAnsi="Arial" w:cs="Arial"/>
          <w:sz w:val="20"/>
          <w:szCs w:val="22"/>
          <w:lang w:val="pl-PL"/>
        </w:rPr>
        <w:br w:type="page"/>
      </w:r>
      <w:r w:rsidRPr="00191877">
        <w:rPr>
          <w:rFonts w:ascii="Arial" w:hAnsi="Arial" w:cs="Arial"/>
          <w:sz w:val="20"/>
          <w:szCs w:val="22"/>
          <w:u w:val="single"/>
          <w:lang w:val="pl-PL"/>
        </w:rPr>
        <w:t>Adresy oddziałów regionalnych Holenderskiej Organizacji ds. Rolnictwa i Ogrodnictwa (LTO)</w:t>
      </w:r>
    </w:p>
    <w:p w:rsidR="00CE369F" w:rsidRPr="00191877" w:rsidP="00CE369F" w14:paraId="3097AF61" w14:textId="77777777">
      <w:pPr>
        <w:tabs>
          <w:tab w:val="left" w:pos="5103"/>
          <w:tab w:val="left" w:pos="6804"/>
        </w:tabs>
        <w:rPr>
          <w:rFonts w:ascii="Arial" w:hAnsi="Arial" w:cs="Arial"/>
          <w:sz w:val="20"/>
          <w:szCs w:val="22"/>
          <w:lang w:val="pl-PL"/>
        </w:rPr>
      </w:pPr>
    </w:p>
    <w:p w:rsidR="00CE369F" w:rsidRPr="00191877" w:rsidP="00CE369F" w14:paraId="462FF4BB" w14:textId="77777777">
      <w:pPr>
        <w:tabs>
          <w:tab w:val="left" w:pos="5103"/>
          <w:tab w:val="left" w:pos="6804"/>
        </w:tabs>
        <w:rPr>
          <w:rFonts w:ascii="Arial" w:hAnsi="Arial" w:cs="Arial"/>
          <w:b/>
          <w:bCs/>
          <w:sz w:val="20"/>
          <w:szCs w:val="22"/>
          <w:lang w:val="pl-PL"/>
        </w:rPr>
      </w:pPr>
      <w:r w:rsidRPr="00191877">
        <w:rPr>
          <w:rFonts w:ascii="Arial" w:hAnsi="Arial" w:cs="Arial"/>
          <w:b/>
          <w:bCs/>
          <w:sz w:val="20"/>
          <w:szCs w:val="22"/>
          <w:lang w:val="pl-PL"/>
        </w:rPr>
        <w:t>LTO-Noord</w:t>
      </w:r>
    </w:p>
    <w:p w:rsidR="00CE369F" w:rsidRPr="00191877" w:rsidP="00CE369F" w14:paraId="38CC7144" w14:textId="77777777">
      <w:pPr>
        <w:tabs>
          <w:tab w:val="left" w:pos="5103"/>
          <w:tab w:val="left" w:pos="6804"/>
        </w:tabs>
        <w:rPr>
          <w:rFonts w:ascii="Arial" w:hAnsi="Arial" w:cs="Arial"/>
          <w:sz w:val="20"/>
          <w:szCs w:val="22"/>
          <w:lang w:val="pl-PL"/>
        </w:rPr>
      </w:pPr>
      <w:r w:rsidRPr="00191877">
        <w:rPr>
          <w:rFonts w:ascii="Arial" w:hAnsi="Arial" w:cs="Arial"/>
          <w:bCs/>
          <w:sz w:val="20"/>
          <w:szCs w:val="22"/>
          <w:lang w:val="pl-PL"/>
        </w:rPr>
        <w:t xml:space="preserve">Postbus </w:t>
      </w:r>
      <w:r w:rsidRPr="00191877">
        <w:rPr>
          <w:rFonts w:ascii="Arial" w:hAnsi="Arial" w:cs="Arial"/>
          <w:sz w:val="20"/>
          <w:szCs w:val="22"/>
          <w:lang w:val="pl-PL"/>
        </w:rPr>
        <w:t>240, 8000 AE Zwolle</w:t>
      </w:r>
    </w:p>
    <w:p w:rsidR="00CE369F" w:rsidRPr="00191877" w:rsidP="00CE369F" w14:paraId="1622148C"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Zwartewaterallee 14, 8031 DX Zwolle</w:t>
      </w:r>
    </w:p>
    <w:p w:rsidR="00CE369F" w:rsidRPr="00191877" w:rsidP="00CE369F" w14:paraId="347B0658"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088-8886688</w:t>
      </w:r>
    </w:p>
    <w:p w:rsidR="00CE369F" w:rsidRPr="00191877" w:rsidP="00CE369F" w14:paraId="6EAF1C62" w14:textId="77777777">
      <w:pPr>
        <w:tabs>
          <w:tab w:val="left" w:pos="5103"/>
          <w:tab w:val="left" w:pos="6804"/>
        </w:tabs>
        <w:rPr>
          <w:rFonts w:ascii="Arial" w:hAnsi="Arial" w:cs="Arial"/>
          <w:sz w:val="20"/>
          <w:szCs w:val="22"/>
          <w:lang w:val="pl-PL"/>
        </w:rPr>
      </w:pPr>
      <w:r w:rsidRPr="00191877">
        <w:rPr>
          <w:rFonts w:ascii="Arial" w:hAnsi="Arial" w:cs="Arial"/>
          <w:sz w:val="20"/>
          <w:szCs w:val="22"/>
          <w:lang w:val="pl-PL"/>
        </w:rPr>
        <w:t>www.ltonoord.nl</w:t>
      </w:r>
    </w:p>
    <w:p w:rsidR="00CE369F" w:rsidRPr="00191877" w:rsidP="00CE369F" w14:paraId="4EE0C134" w14:textId="77777777">
      <w:pPr>
        <w:tabs>
          <w:tab w:val="left" w:pos="5103"/>
          <w:tab w:val="left" w:pos="6804"/>
        </w:tabs>
        <w:rPr>
          <w:rFonts w:ascii="Arial" w:hAnsi="Arial" w:cs="Arial"/>
          <w:bCs/>
          <w:sz w:val="20"/>
          <w:szCs w:val="22"/>
          <w:lang w:val="pl-PL"/>
        </w:rPr>
      </w:pPr>
    </w:p>
    <w:p w:rsidR="00CE369F" w:rsidRPr="00191877" w:rsidP="00CE369F" w14:paraId="1F60CD6C" w14:textId="77777777">
      <w:pPr>
        <w:tabs>
          <w:tab w:val="left" w:pos="5103"/>
          <w:tab w:val="left" w:pos="6804"/>
        </w:tabs>
        <w:rPr>
          <w:rFonts w:ascii="Arial" w:hAnsi="Arial" w:cs="Arial"/>
          <w:bCs/>
          <w:sz w:val="20"/>
          <w:szCs w:val="22"/>
          <w:lang w:val="pl-PL"/>
        </w:rPr>
      </w:pPr>
    </w:p>
    <w:p w:rsidR="00CE369F" w:rsidRPr="00191877" w:rsidP="00CE369F" w14:paraId="5FB5606E" w14:textId="77777777">
      <w:pPr>
        <w:tabs>
          <w:tab w:val="left" w:pos="6804"/>
        </w:tabs>
        <w:rPr>
          <w:rFonts w:ascii="Arial" w:hAnsi="Arial" w:cs="Arial"/>
          <w:bCs/>
          <w:sz w:val="20"/>
          <w:szCs w:val="22"/>
          <w:lang w:val="pl-PL"/>
        </w:rPr>
      </w:pPr>
      <w:r w:rsidRPr="00191877">
        <w:rPr>
          <w:rFonts w:ascii="Arial" w:hAnsi="Arial" w:cs="Arial"/>
          <w:b/>
          <w:bCs/>
          <w:sz w:val="20"/>
          <w:szCs w:val="22"/>
          <w:lang w:val="pl-PL"/>
        </w:rPr>
        <w:t>Werkgeverslijn land- en tuinbouw</w:t>
      </w:r>
      <w:r w:rsidRPr="00191877">
        <w:rPr>
          <w:rFonts w:ascii="Arial" w:hAnsi="Arial" w:cs="Arial"/>
          <w:bCs/>
          <w:sz w:val="20"/>
          <w:szCs w:val="22"/>
          <w:lang w:val="pl-PL"/>
        </w:rPr>
        <w:t xml:space="preserve"> (Linia dla pracodawców w rolnictwie i ogrodnictwie)</w:t>
      </w:r>
    </w:p>
    <w:p w:rsidR="00CE369F" w:rsidRPr="00191877" w:rsidP="00CE369F" w14:paraId="4C413EA4" w14:textId="77777777">
      <w:pPr>
        <w:tabs>
          <w:tab w:val="left" w:pos="6804"/>
        </w:tabs>
        <w:rPr>
          <w:rFonts w:ascii="Arial" w:hAnsi="Arial" w:cs="Arial"/>
          <w:bCs/>
          <w:sz w:val="20"/>
          <w:szCs w:val="22"/>
          <w:lang w:val="pl-PL"/>
        </w:rPr>
      </w:pPr>
      <w:r w:rsidRPr="00191877">
        <w:rPr>
          <w:rFonts w:ascii="Arial" w:hAnsi="Arial" w:cs="Arial"/>
          <w:bCs/>
          <w:sz w:val="20"/>
          <w:szCs w:val="22"/>
          <w:lang w:val="pl-PL"/>
        </w:rPr>
        <w:t>Postbus 240, 8000 AE Zwolle</w:t>
      </w:r>
    </w:p>
    <w:p w:rsidR="00CE369F" w:rsidRPr="00191877" w:rsidP="00CE369F" w14:paraId="7E0CFBE1" w14:textId="77777777">
      <w:pPr>
        <w:tabs>
          <w:tab w:val="left" w:pos="6804"/>
        </w:tabs>
        <w:rPr>
          <w:rFonts w:ascii="Arial" w:hAnsi="Arial" w:cs="Arial"/>
          <w:bCs/>
          <w:sz w:val="20"/>
          <w:szCs w:val="22"/>
          <w:lang w:val="pl-PL"/>
        </w:rPr>
      </w:pPr>
      <w:r w:rsidRPr="00191877">
        <w:rPr>
          <w:rFonts w:ascii="Arial" w:hAnsi="Arial" w:cs="Arial"/>
          <w:bCs/>
          <w:sz w:val="20"/>
          <w:szCs w:val="22"/>
          <w:lang w:val="pl-PL"/>
        </w:rPr>
        <w:t>Zwartewaterallee 14, 8031 DX Zwolle</w:t>
      </w:r>
    </w:p>
    <w:p w:rsidR="00CE369F" w:rsidRPr="00191877" w:rsidP="00CE369F" w14:paraId="5327F2EE" w14:textId="77777777">
      <w:pPr>
        <w:tabs>
          <w:tab w:val="left" w:pos="6804"/>
        </w:tabs>
        <w:rPr>
          <w:rFonts w:ascii="Arial" w:hAnsi="Arial" w:cs="Arial"/>
          <w:bCs/>
          <w:sz w:val="20"/>
          <w:szCs w:val="22"/>
          <w:lang w:val="pl-PL"/>
        </w:rPr>
      </w:pPr>
      <w:r w:rsidRPr="00191877">
        <w:rPr>
          <w:rFonts w:ascii="Arial" w:hAnsi="Arial" w:cs="Arial"/>
          <w:bCs/>
          <w:sz w:val="20"/>
          <w:szCs w:val="22"/>
          <w:lang w:val="pl-PL"/>
        </w:rPr>
        <w:t>088-8886688</w:t>
      </w:r>
    </w:p>
    <w:p w:rsidR="00CE369F" w:rsidRPr="00191877" w:rsidP="00CE369F" w14:paraId="3E9F689B" w14:textId="77777777">
      <w:pPr>
        <w:tabs>
          <w:tab w:val="left" w:pos="6804"/>
        </w:tabs>
        <w:rPr>
          <w:rFonts w:ascii="Arial" w:hAnsi="Arial" w:cs="Arial"/>
          <w:bCs/>
          <w:sz w:val="20"/>
          <w:szCs w:val="22"/>
          <w:lang w:val="pl-PL"/>
        </w:rPr>
      </w:pPr>
      <w:r w:rsidRPr="00191877">
        <w:rPr>
          <w:rFonts w:ascii="Arial" w:hAnsi="Arial" w:cs="Arial"/>
          <w:bCs/>
          <w:sz w:val="20"/>
          <w:szCs w:val="22"/>
          <w:lang w:val="pl-PL"/>
        </w:rPr>
        <w:t>www.werkgeverslijn.nl</w:t>
      </w:r>
    </w:p>
    <w:p w:rsidR="00CE369F" w:rsidRPr="00191877" w:rsidP="00CE369F" w14:paraId="047CDB7A" w14:textId="77777777">
      <w:pPr>
        <w:tabs>
          <w:tab w:val="left" w:pos="6804"/>
        </w:tabs>
        <w:rPr>
          <w:rFonts w:ascii="Arial" w:hAnsi="Arial" w:cs="Arial"/>
          <w:bCs/>
          <w:sz w:val="20"/>
          <w:szCs w:val="22"/>
          <w:lang w:val="pl-PL"/>
        </w:rPr>
      </w:pPr>
      <w:r w:rsidRPr="00191877">
        <w:rPr>
          <w:rFonts w:ascii="Arial" w:hAnsi="Arial" w:cs="Arial"/>
          <w:bCs/>
          <w:sz w:val="20"/>
          <w:szCs w:val="22"/>
          <w:lang w:val="pl-PL"/>
        </w:rPr>
        <w:t>info@werkgeverslijn.nl</w:t>
      </w:r>
    </w:p>
    <w:p w:rsidR="00CE369F" w:rsidRPr="00191877" w:rsidP="00CE369F" w14:paraId="44FC90A4" w14:textId="77777777">
      <w:pPr>
        <w:tabs>
          <w:tab w:val="left" w:pos="6804"/>
        </w:tabs>
        <w:rPr>
          <w:rFonts w:ascii="Arial" w:hAnsi="Arial" w:cs="Arial"/>
          <w:bCs/>
          <w:sz w:val="20"/>
          <w:szCs w:val="22"/>
          <w:lang w:val="pl-PL"/>
        </w:rPr>
      </w:pPr>
    </w:p>
    <w:p w:rsidR="00CE369F" w:rsidRPr="00191877" w:rsidP="00CE369F" w14:paraId="2845BBB2" w14:textId="77777777">
      <w:pPr>
        <w:tabs>
          <w:tab w:val="left" w:pos="5385"/>
          <w:tab w:val="left" w:pos="7370"/>
          <w:tab w:val="left" w:pos="7653"/>
        </w:tabs>
        <w:rPr>
          <w:rFonts w:ascii="Arial" w:hAnsi="Arial" w:cs="Arial"/>
          <w:b/>
          <w:bCs/>
          <w:sz w:val="20"/>
          <w:szCs w:val="22"/>
          <w:lang w:val="pl-PL"/>
        </w:rPr>
      </w:pPr>
      <w:r w:rsidRPr="00191877">
        <w:rPr>
          <w:rFonts w:ascii="Arial" w:hAnsi="Arial" w:cs="Arial"/>
          <w:b/>
          <w:bCs/>
          <w:sz w:val="20"/>
          <w:szCs w:val="22"/>
          <w:lang w:val="pl-PL"/>
        </w:rPr>
        <w:t>ZLTO</w:t>
      </w:r>
    </w:p>
    <w:p w:rsidR="00CE369F" w:rsidRPr="00191877" w:rsidP="00CE369F" w14:paraId="163E6685" w14:textId="77777777">
      <w:pPr>
        <w:tabs>
          <w:tab w:val="left" w:pos="5385"/>
          <w:tab w:val="left" w:pos="7370"/>
          <w:tab w:val="left" w:pos="7653"/>
        </w:tabs>
        <w:rPr>
          <w:rFonts w:ascii="Arial" w:hAnsi="Arial" w:cs="Arial"/>
          <w:bCs/>
          <w:sz w:val="20"/>
          <w:szCs w:val="22"/>
          <w:lang w:val="pl-PL"/>
        </w:rPr>
      </w:pPr>
      <w:r w:rsidRPr="00191877">
        <w:rPr>
          <w:rFonts w:ascii="Arial" w:hAnsi="Arial" w:cs="Arial"/>
          <w:bCs/>
          <w:sz w:val="20"/>
          <w:szCs w:val="22"/>
          <w:lang w:val="pl-PL"/>
        </w:rPr>
        <w:t>Postbus 100, 5201 AC ‘s Hertogenbosch</w:t>
      </w:r>
    </w:p>
    <w:p w:rsidR="00CE369F" w:rsidRPr="00191877" w:rsidP="00CE369F" w14:paraId="72EFC166" w14:textId="77777777">
      <w:pPr>
        <w:tabs>
          <w:tab w:val="left" w:pos="5385"/>
          <w:tab w:val="left" w:pos="7370"/>
          <w:tab w:val="left" w:pos="7653"/>
        </w:tabs>
        <w:rPr>
          <w:rFonts w:ascii="Arial" w:hAnsi="Arial" w:cs="Arial"/>
          <w:bCs/>
          <w:sz w:val="20"/>
          <w:szCs w:val="22"/>
          <w:lang w:val="pl-PL"/>
        </w:rPr>
      </w:pPr>
      <w:r w:rsidRPr="00191877">
        <w:rPr>
          <w:rFonts w:ascii="Arial" w:hAnsi="Arial" w:cs="Arial"/>
          <w:bCs/>
          <w:sz w:val="20"/>
          <w:szCs w:val="22"/>
          <w:lang w:val="pl-PL"/>
        </w:rPr>
        <w:t>Onderwijsboulevard 225, 5223 DE ’s Hertogenbosch</w:t>
      </w:r>
    </w:p>
    <w:p w:rsidR="00CE369F" w:rsidRPr="00191877" w:rsidP="00CE369F" w14:paraId="72DB5206" w14:textId="77777777">
      <w:pPr>
        <w:tabs>
          <w:tab w:val="left" w:pos="5385"/>
          <w:tab w:val="left" w:pos="7370"/>
          <w:tab w:val="left" w:pos="7653"/>
        </w:tabs>
        <w:rPr>
          <w:rFonts w:ascii="Arial" w:hAnsi="Arial" w:cs="Arial"/>
          <w:bCs/>
          <w:sz w:val="20"/>
          <w:szCs w:val="22"/>
          <w:lang w:val="pl-PL"/>
        </w:rPr>
      </w:pPr>
      <w:r w:rsidRPr="00191877">
        <w:rPr>
          <w:rFonts w:ascii="Arial" w:hAnsi="Arial" w:cs="Arial"/>
          <w:bCs/>
          <w:sz w:val="20"/>
          <w:szCs w:val="22"/>
          <w:lang w:val="pl-PL"/>
        </w:rPr>
        <w:t>073-2173333</w:t>
      </w:r>
    </w:p>
    <w:p w:rsidR="00CE369F" w:rsidRPr="00191877" w:rsidP="00CE369F" w14:paraId="62E6A6A4" w14:textId="77777777">
      <w:pPr>
        <w:tabs>
          <w:tab w:val="left" w:pos="5385"/>
          <w:tab w:val="left" w:pos="7370"/>
          <w:tab w:val="left" w:pos="7653"/>
        </w:tabs>
        <w:rPr>
          <w:rFonts w:ascii="Arial" w:hAnsi="Arial" w:cs="Arial"/>
          <w:bCs/>
          <w:sz w:val="20"/>
          <w:szCs w:val="22"/>
          <w:lang w:val="pl-PL"/>
        </w:rPr>
      </w:pPr>
      <w:r w:rsidRPr="00191877">
        <w:rPr>
          <w:rFonts w:ascii="Arial" w:hAnsi="Arial" w:cs="Arial"/>
          <w:bCs/>
          <w:sz w:val="20"/>
          <w:szCs w:val="22"/>
          <w:lang w:val="pl-PL"/>
        </w:rPr>
        <w:t>www.zlto.nl</w:t>
      </w:r>
    </w:p>
    <w:p w:rsidR="00CE369F" w:rsidRPr="00191877" w:rsidP="00CE369F" w14:paraId="4593C229" w14:textId="77777777">
      <w:pPr>
        <w:tabs>
          <w:tab w:val="left" w:pos="5385"/>
          <w:tab w:val="left" w:pos="7370"/>
          <w:tab w:val="left" w:pos="7653"/>
        </w:tabs>
        <w:rPr>
          <w:rFonts w:ascii="Arial" w:hAnsi="Arial" w:cs="Arial"/>
          <w:bCs/>
          <w:sz w:val="20"/>
          <w:szCs w:val="22"/>
          <w:lang w:val="pl-PL"/>
        </w:rPr>
      </w:pPr>
      <w:r w:rsidRPr="00191877">
        <w:rPr>
          <w:rFonts w:ascii="Arial" w:hAnsi="Arial" w:cs="Arial"/>
          <w:bCs/>
          <w:sz w:val="20"/>
          <w:szCs w:val="22"/>
          <w:lang w:val="pl-PL"/>
        </w:rPr>
        <w:t>info@werkgeverslijn.nl</w:t>
      </w:r>
    </w:p>
    <w:p w:rsidR="00CE369F" w:rsidRPr="00191877" w:rsidP="00CE369F" w14:paraId="508C7DE7" w14:textId="77777777">
      <w:pPr>
        <w:tabs>
          <w:tab w:val="left" w:pos="5385"/>
          <w:tab w:val="left" w:pos="7370"/>
          <w:tab w:val="left" w:pos="7653"/>
        </w:tabs>
        <w:rPr>
          <w:rFonts w:ascii="Arial" w:hAnsi="Arial" w:cs="Arial"/>
          <w:b/>
          <w:bCs/>
          <w:sz w:val="20"/>
          <w:szCs w:val="22"/>
          <w:lang w:val="pl-PL"/>
        </w:rPr>
      </w:pPr>
    </w:p>
    <w:p w:rsidR="00CE369F" w:rsidRPr="00191877" w:rsidP="00CE369F" w14:paraId="38C6ED0C" w14:textId="77777777">
      <w:pPr>
        <w:tabs>
          <w:tab w:val="left" w:pos="5385"/>
          <w:tab w:val="left" w:pos="7370"/>
          <w:tab w:val="left" w:pos="7653"/>
        </w:tabs>
        <w:rPr>
          <w:rFonts w:ascii="Arial" w:hAnsi="Arial" w:cs="Arial"/>
          <w:b/>
          <w:bCs/>
          <w:sz w:val="20"/>
          <w:szCs w:val="22"/>
          <w:lang w:val="pl-PL"/>
        </w:rPr>
      </w:pPr>
      <w:r w:rsidRPr="00191877">
        <w:rPr>
          <w:rFonts w:ascii="Arial" w:hAnsi="Arial" w:cs="Arial"/>
          <w:b/>
          <w:bCs/>
          <w:sz w:val="20"/>
          <w:szCs w:val="22"/>
          <w:lang w:val="pl-PL"/>
        </w:rPr>
        <w:t>LLTB</w:t>
      </w:r>
    </w:p>
    <w:p w:rsidR="00CE369F" w:rsidRPr="00191877" w:rsidP="00CE369F" w14:paraId="4280AEF0" w14:textId="77777777">
      <w:pPr>
        <w:tabs>
          <w:tab w:val="left" w:pos="5385"/>
          <w:tab w:val="left" w:pos="7370"/>
          <w:tab w:val="left" w:pos="7653"/>
        </w:tabs>
        <w:rPr>
          <w:rFonts w:ascii="Arial" w:hAnsi="Arial" w:cs="Arial"/>
          <w:bCs/>
          <w:sz w:val="20"/>
          <w:szCs w:val="22"/>
          <w:lang w:val="pl-PL"/>
        </w:rPr>
      </w:pPr>
      <w:r w:rsidRPr="00191877">
        <w:rPr>
          <w:rFonts w:ascii="Arial" w:hAnsi="Arial" w:cs="Arial"/>
          <w:bCs/>
          <w:sz w:val="20"/>
          <w:szCs w:val="22"/>
          <w:lang w:val="pl-PL"/>
        </w:rPr>
        <w:t>Postbus 960, 6040 AZ Roermond</w:t>
      </w:r>
    </w:p>
    <w:p w:rsidR="00CE369F" w:rsidP="00CE369F" w14:paraId="5DC41543" w14:textId="77777777">
      <w:pPr>
        <w:tabs>
          <w:tab w:val="left" w:pos="5385"/>
          <w:tab w:val="left" w:pos="7370"/>
          <w:tab w:val="left" w:pos="7653"/>
        </w:tabs>
        <w:rPr>
          <w:rFonts w:ascii="Arial" w:hAnsi="Arial" w:cs="Arial"/>
          <w:bCs/>
          <w:sz w:val="20"/>
          <w:szCs w:val="22"/>
          <w:lang w:val="pl-PL"/>
        </w:rPr>
      </w:pPr>
      <w:r w:rsidRPr="000774D8">
        <w:rPr>
          <w:rFonts w:ascii="Arial" w:hAnsi="Arial" w:cs="Arial"/>
          <w:bCs/>
          <w:sz w:val="20"/>
          <w:szCs w:val="22"/>
          <w:lang w:val="pl-PL"/>
        </w:rPr>
        <w:t>Steegstraat 5, 6041 EA Roermond</w:t>
      </w:r>
      <w:r w:rsidRPr="000774D8">
        <w:rPr>
          <w:rFonts w:ascii="Arial" w:hAnsi="Arial" w:cs="Arial"/>
          <w:bCs/>
          <w:sz w:val="20"/>
          <w:szCs w:val="22"/>
          <w:lang w:val="pl-PL"/>
        </w:rPr>
        <w:t xml:space="preserve"> </w:t>
      </w:r>
      <w:r w:rsidRPr="00191877">
        <w:rPr>
          <w:rFonts w:ascii="Arial" w:hAnsi="Arial" w:cs="Arial"/>
          <w:bCs/>
          <w:sz w:val="20"/>
          <w:szCs w:val="22"/>
          <w:lang w:val="pl-PL"/>
        </w:rPr>
        <w:t>0475-381777</w:t>
      </w:r>
    </w:p>
    <w:p w:rsidR="00CE369F" w:rsidRPr="00191877" w:rsidP="00CE369F" w14:paraId="467090A5" w14:textId="77777777">
      <w:pPr>
        <w:tabs>
          <w:tab w:val="left" w:pos="5385"/>
          <w:tab w:val="left" w:pos="7370"/>
          <w:tab w:val="left" w:pos="7653"/>
        </w:tabs>
        <w:rPr>
          <w:rFonts w:ascii="Arial" w:hAnsi="Arial" w:cs="Arial"/>
          <w:bCs/>
          <w:sz w:val="20"/>
          <w:szCs w:val="22"/>
          <w:lang w:val="pl-PL"/>
        </w:rPr>
      </w:pPr>
      <w:r>
        <w:rPr>
          <w:rFonts w:ascii="Arial" w:hAnsi="Arial" w:cs="Arial"/>
          <w:bCs/>
          <w:sz w:val="20"/>
          <w:szCs w:val="22"/>
          <w:lang w:val="pl-PL"/>
        </w:rPr>
        <w:t xml:space="preserve">Infolinia: </w:t>
      </w:r>
      <w:r w:rsidRPr="000774D8">
        <w:rPr>
          <w:rFonts w:ascii="Arial" w:hAnsi="Arial" w:cs="Arial"/>
          <w:bCs/>
          <w:sz w:val="20"/>
          <w:szCs w:val="22"/>
          <w:lang w:val="pl-PL"/>
        </w:rPr>
        <w:t>06-83776001</w:t>
      </w:r>
    </w:p>
    <w:p w:rsidR="00CE369F" w:rsidRPr="00191877" w:rsidP="00CE369F" w14:paraId="6769D398" w14:textId="77777777">
      <w:pPr>
        <w:tabs>
          <w:tab w:val="left" w:pos="5385"/>
          <w:tab w:val="left" w:pos="7370"/>
          <w:tab w:val="left" w:pos="7653"/>
        </w:tabs>
        <w:rPr>
          <w:rFonts w:ascii="Arial" w:hAnsi="Arial" w:cs="Arial"/>
          <w:bCs/>
          <w:sz w:val="20"/>
          <w:szCs w:val="22"/>
          <w:lang w:val="pl-PL"/>
        </w:rPr>
      </w:pPr>
      <w:r w:rsidRPr="00191877">
        <w:rPr>
          <w:rFonts w:ascii="Arial" w:hAnsi="Arial" w:cs="Arial"/>
          <w:bCs/>
          <w:sz w:val="20"/>
          <w:szCs w:val="22"/>
          <w:lang w:val="pl-PL"/>
        </w:rPr>
        <w:t>www.lltb.nl</w:t>
      </w:r>
    </w:p>
    <w:p w:rsidR="00CE369F" w:rsidRPr="00191877" w:rsidP="00CE369F" w14:paraId="61E75D43" w14:textId="77777777">
      <w:pPr>
        <w:tabs>
          <w:tab w:val="left" w:pos="5385"/>
          <w:tab w:val="left" w:pos="7370"/>
          <w:tab w:val="left" w:pos="7653"/>
        </w:tabs>
        <w:rPr>
          <w:rFonts w:cs="Arial"/>
          <w:sz w:val="20"/>
          <w:lang w:val="pl-PL"/>
        </w:rPr>
      </w:pPr>
      <w:r w:rsidRPr="00191877">
        <w:rPr>
          <w:rFonts w:ascii="Arial" w:hAnsi="Arial" w:cs="Arial"/>
          <w:bCs/>
          <w:sz w:val="20"/>
          <w:szCs w:val="22"/>
          <w:lang w:val="pl-PL"/>
        </w:rPr>
        <w:t>info@</w:t>
      </w:r>
      <w:r>
        <w:rPr>
          <w:rFonts w:ascii="Arial" w:hAnsi="Arial" w:cs="Arial"/>
          <w:bCs/>
          <w:sz w:val="20"/>
          <w:szCs w:val="22"/>
          <w:lang w:val="pl-PL"/>
        </w:rPr>
        <w:t>lltb</w:t>
      </w:r>
      <w:r w:rsidRPr="00191877">
        <w:rPr>
          <w:rFonts w:ascii="Arial" w:hAnsi="Arial" w:cs="Arial"/>
          <w:bCs/>
          <w:sz w:val="20"/>
          <w:szCs w:val="22"/>
          <w:lang w:val="pl-PL"/>
        </w:rPr>
        <w:t>.nl</w:t>
      </w:r>
    </w:p>
    <w:p w:rsidR="00CE369F" w:rsidRPr="00191877" w:rsidP="00CE369F" w14:paraId="03F1B487" w14:textId="77777777">
      <w:pPr>
        <w:pStyle w:val="Heading1"/>
        <w:rPr>
          <w:rFonts w:ascii="Times New Roman" w:hAnsi="Times New Roman"/>
          <w:sz w:val="20"/>
          <w:lang w:val="pl-PL"/>
        </w:rPr>
      </w:pPr>
      <w:bookmarkStart w:id="226" w:name="_Toc324768678"/>
      <w:bookmarkStart w:id="227" w:name="_Toc325546112"/>
    </w:p>
    <w:bookmarkEnd w:id="226"/>
    <w:bookmarkEnd w:id="227"/>
    <w:p w:rsidR="00CE369F" w:rsidRPr="00191877" w:rsidP="00CE369F" w14:paraId="6AA742B5" w14:textId="77777777">
      <w:pPr>
        <w:pStyle w:val="Heading1"/>
        <w:rPr>
          <w:lang w:val="pl-PL"/>
        </w:rPr>
      </w:pPr>
      <w:r w:rsidRPr="00191877">
        <w:rPr>
          <w:lang w:val="pl-PL"/>
        </w:rPr>
        <w:br w:type="page"/>
      </w:r>
      <w:bookmarkStart w:id="228" w:name="_Toc19719208"/>
      <w:bookmarkStart w:id="229" w:name="_Toc132391413"/>
      <w:r w:rsidRPr="00191877">
        <w:rPr>
          <w:lang w:val="pl-PL"/>
        </w:rPr>
        <w:t xml:space="preserve">ZAŁĄCZNIK 15 </w:t>
      </w:r>
      <w:r w:rsidRPr="00191877">
        <w:rPr>
          <w:rFonts w:cs="Arial"/>
          <w:szCs w:val="22"/>
          <w:lang w:val="pl-PL"/>
        </w:rPr>
        <w:t>Oświadczenie własne o przestrzeganiu postanowień układu zbiorowego pracy</w:t>
      </w:r>
      <w:bookmarkEnd w:id="228"/>
      <w:bookmarkEnd w:id="229"/>
    </w:p>
    <w:p w:rsidR="00CE369F" w:rsidP="00CE369F" w14:paraId="2DB70547" w14:textId="35C4FBDD">
      <w:pPr>
        <w:spacing w:before="120" w:after="120"/>
        <w:ind w:left="-284"/>
        <w:rPr>
          <w:rFonts w:ascii="Arial" w:hAnsi="Arial" w:eastAsiaTheme="minorHAnsi" w:cs="Arial"/>
          <w:sz w:val="20"/>
          <w:szCs w:val="20"/>
          <w:lang w:val="pl-PL" w:eastAsia="en-US"/>
        </w:rPr>
      </w:pPr>
      <w:r w:rsidRPr="00242834">
        <w:rPr>
          <w:noProof/>
        </w:rPr>
        <w:drawing>
          <wp:inline distT="0" distB="0" distL="0" distR="0">
            <wp:extent cx="1628775" cy="628650"/>
            <wp:effectExtent l="0" t="0" r="9525" b="0"/>
            <wp:docPr id="2" name="Afbeelding 2" descr="logo_cnv_vakmens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_cnv_vakmensen[1]"/>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8775" cy="628650"/>
                    </a:xfrm>
                    <a:prstGeom prst="rect">
                      <a:avLst/>
                    </a:prstGeom>
                    <a:noFill/>
                    <a:ln>
                      <a:noFill/>
                    </a:ln>
                  </pic:spPr>
                </pic:pic>
              </a:graphicData>
            </a:graphic>
          </wp:inline>
        </w:drawing>
      </w:r>
      <w:r w:rsidRPr="00242834">
        <w:rPr>
          <w:noProof/>
        </w:rPr>
        <w:drawing>
          <wp:inline distT="0" distB="0" distL="0" distR="0">
            <wp:extent cx="1724025" cy="434340"/>
            <wp:effectExtent l="0" t="0" r="9525"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4025" cy="434340"/>
                    </a:xfrm>
                    <a:prstGeom prst="rect">
                      <a:avLst/>
                    </a:prstGeom>
                    <a:noFill/>
                  </pic:spPr>
                </pic:pic>
              </a:graphicData>
            </a:graphic>
          </wp:inline>
        </w:drawing>
      </w:r>
      <w:r w:rsidRPr="00242834">
        <w:rPr>
          <w:noProof/>
        </w:rPr>
        <w:drawing>
          <wp:inline distT="0" distB="0" distL="0" distR="0">
            <wp:extent cx="1981200" cy="1171575"/>
            <wp:effectExtent l="0" t="0" r="0" b="9525"/>
            <wp:docPr id="4" name="Afbeelding 4" descr="C:\Users\gvdvlis\AppData\Local\Microsoft\Windows\INetCache\Content.Word\Plant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gvdvlis\AppData\Local\Microsoft\Windows\INetCache\Content.Word\Plantum logo.jpg"/>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1200" cy="1171575"/>
                    </a:xfrm>
                    <a:prstGeom prst="rect">
                      <a:avLst/>
                    </a:prstGeom>
                    <a:noFill/>
                    <a:ln>
                      <a:noFill/>
                    </a:ln>
                  </pic:spPr>
                </pic:pic>
              </a:graphicData>
            </a:graphic>
          </wp:inline>
        </w:drawing>
      </w:r>
      <w:r w:rsidRPr="00242834">
        <w:rPr>
          <w:noProof/>
        </w:rPr>
        <w:drawing>
          <wp:inline distT="0" distB="0" distL="0" distR="0">
            <wp:extent cx="2143125" cy="1027526"/>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0651" cy="1031134"/>
                    </a:xfrm>
                    <a:prstGeom prst="rect">
                      <a:avLst/>
                    </a:prstGeom>
                    <a:noFill/>
                    <a:ln>
                      <a:noFill/>
                    </a:ln>
                  </pic:spPr>
                </pic:pic>
              </a:graphicData>
            </a:graphic>
          </wp:inline>
        </w:drawing>
      </w:r>
    </w:p>
    <w:p w:rsidR="00CE369F" w:rsidP="00CE369F" w14:paraId="6152415E" w14:textId="77777777">
      <w:pPr>
        <w:spacing w:before="120" w:after="120"/>
        <w:rPr>
          <w:rFonts w:ascii="Arial" w:hAnsi="Arial" w:eastAsiaTheme="minorHAnsi" w:cs="Arial"/>
          <w:sz w:val="20"/>
          <w:szCs w:val="20"/>
          <w:lang w:val="pl-PL" w:eastAsia="en-US"/>
        </w:rPr>
      </w:pPr>
    </w:p>
    <w:p w:rsidR="00CE369F" w:rsidRPr="00191877" w:rsidP="00CE369F" w14:paraId="2BA2A56A"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Oświadczenie własne o przestrzeganiu postanowień układu zbiorowego pracy dla ogrodnictwa szklarniowego</w:t>
      </w:r>
    </w:p>
    <w:p w:rsidR="00CE369F" w:rsidRPr="00191877" w:rsidP="00CE369F" w14:paraId="19B0AD6D" w14:textId="77777777">
      <w:pPr>
        <w:spacing w:before="120" w:after="120"/>
        <w:rPr>
          <w:rFonts w:ascii="Arial" w:hAnsi="Arial" w:eastAsiaTheme="minorHAnsi" w:cs="Arial"/>
          <w:sz w:val="20"/>
          <w:szCs w:val="20"/>
          <w:lang w:val="pl-PL" w:eastAsia="en-US"/>
        </w:rPr>
      </w:pPr>
    </w:p>
    <w:p w:rsidR="00CE369F" w:rsidRPr="00191877" w:rsidP="00CE369F" w14:paraId="29F9E0E0"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Dane handlowe</w:t>
      </w:r>
    </w:p>
    <w:p w:rsidR="00CE369F" w:rsidRPr="00191877" w:rsidP="00CE369F" w14:paraId="7234C6A4"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Nazwa przedsiębiorstwa (nazwa prawna):</w:t>
      </w:r>
    </w:p>
    <w:p w:rsidR="00CE369F" w:rsidRPr="00191877" w:rsidP="00CE369F" w14:paraId="6DB5768A"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Adres dla odwiedzających</w:t>
      </w:r>
    </w:p>
    <w:p w:rsidR="00CE369F" w:rsidRPr="00191877" w:rsidP="00CE369F" w14:paraId="65917ACD"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Ulica:</w:t>
      </w:r>
    </w:p>
    <w:p w:rsidR="00CE369F" w:rsidRPr="00191877" w:rsidP="00CE369F" w14:paraId="1920EF41"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Kod pocztowy i miejscowość:</w:t>
      </w:r>
    </w:p>
    <w:p w:rsidR="00CE369F" w:rsidRPr="00191877" w:rsidP="00CE369F" w14:paraId="1F874FDB"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Adres korespondencyjny</w:t>
      </w:r>
    </w:p>
    <w:p w:rsidR="00CE369F" w:rsidRPr="00191877" w:rsidP="00CE369F" w14:paraId="250F43BA"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Ulica:</w:t>
      </w:r>
    </w:p>
    <w:p w:rsidR="00CE369F" w:rsidRPr="00191877" w:rsidP="00CE369F" w14:paraId="55A5EEC4"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Kod pocztowy i miejscowość:</w:t>
      </w:r>
    </w:p>
    <w:p w:rsidR="00CE369F" w:rsidRPr="00191877" w:rsidP="00CE369F" w14:paraId="59C5B7E2"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Dane osoby kontaktowej</w:t>
      </w:r>
    </w:p>
    <w:p w:rsidR="00CE369F" w:rsidRPr="00191877" w:rsidP="00CE369F" w14:paraId="112C3B69"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Imię i nazwisko: </w:t>
      </w:r>
    </w:p>
    <w:p w:rsidR="00CE369F" w:rsidRPr="00191877" w:rsidP="00CE369F" w14:paraId="68EFEA9B"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Inicjały imienia:</w:t>
      </w:r>
    </w:p>
    <w:p w:rsidR="00CE369F" w:rsidRPr="00191877" w:rsidP="00CE369F" w14:paraId="570836BE"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Stanowisko:</w:t>
      </w:r>
    </w:p>
    <w:p w:rsidR="00CE369F" w:rsidRPr="00191877" w:rsidP="00CE369F" w14:paraId="7128E938"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Dane dotyczące układu zbiorowego pracy</w:t>
      </w:r>
    </w:p>
    <w:p w:rsidR="00CE369F" w:rsidRPr="00191877" w:rsidP="00CE369F" w14:paraId="4987ED26"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Obowiązujący układ zbiorowy pracy: </w:t>
      </w:r>
    </w:p>
    <w:p w:rsidR="00CE369F" w:rsidRPr="00191877" w:rsidP="00CE369F" w14:paraId="7EA1A28B" w14:textId="77777777">
      <w:pPr>
        <w:spacing w:before="120" w:after="120"/>
        <w:rPr>
          <w:rFonts w:ascii="Arial" w:hAnsi="Arial" w:eastAsiaTheme="minorHAnsi" w:cs="Arial"/>
          <w:sz w:val="20"/>
          <w:szCs w:val="20"/>
          <w:lang w:val="pl-PL" w:eastAsia="en-US"/>
        </w:rPr>
      </w:pPr>
    </w:p>
    <w:p w:rsidR="00CE369F" w:rsidRPr="00191877" w:rsidP="00CE369F" w14:paraId="19E5A33D"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Podpis</w:t>
      </w:r>
    </w:p>
    <w:p w:rsidR="00CE369F" w:rsidRPr="00191877" w:rsidP="00CE369F" w14:paraId="19B40EA3"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Podpisując niniejszy formularz, oświadczają Państwo, że:</w:t>
      </w:r>
    </w:p>
    <w:p w:rsidR="00CE369F" w:rsidRPr="00191877" w:rsidP="00CE369F" w14:paraId="2BA254E3"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udzielili Państwo odpowiedzi na wszystkie pytania zgodnie z najlepszą wiedzą i zgodnie z prawdą;</w:t>
      </w:r>
    </w:p>
    <w:p w:rsidR="00CE369F" w:rsidRPr="00191877" w:rsidP="00CE369F" w14:paraId="0D9F61DC"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 będą Państwo przestrzegać postanowień układu zbiorowego pracy, również w okresach, kiedy nie jest on obowiązujący dla wszystkich pracodawców </w:t>
      </w:r>
      <w:r>
        <w:rPr>
          <w:rFonts w:ascii="Arial" w:hAnsi="Arial" w:eastAsiaTheme="minorHAnsi" w:cs="Arial"/>
          <w:sz w:val="20"/>
          <w:szCs w:val="20"/>
          <w:lang w:val="pl-PL" w:eastAsia="en-US"/>
        </w:rPr>
        <w:t>(</w:t>
      </w:r>
      <w:r w:rsidRPr="00191877">
        <w:rPr>
          <w:rFonts w:ascii="Arial" w:hAnsi="Arial" w:eastAsiaTheme="minorHAnsi" w:cs="Arial"/>
          <w:i/>
          <w:sz w:val="20"/>
          <w:szCs w:val="20"/>
          <w:lang w:val="pl-PL" w:eastAsia="en-US"/>
        </w:rPr>
        <w:t>AVV-loze perioden</w:t>
      </w:r>
      <w:r>
        <w:rPr>
          <w:rFonts w:ascii="Arial" w:hAnsi="Arial" w:eastAsiaTheme="minorHAnsi" w:cs="Arial"/>
          <w:sz w:val="20"/>
          <w:szCs w:val="20"/>
          <w:lang w:val="pl-PL" w:eastAsia="en-US"/>
        </w:rPr>
        <w:t>)</w:t>
      </w:r>
      <w:r w:rsidRPr="00191877">
        <w:rPr>
          <w:rFonts w:ascii="Arial" w:hAnsi="Arial" w:eastAsiaTheme="minorHAnsi" w:cs="Arial"/>
          <w:sz w:val="20"/>
          <w:szCs w:val="20"/>
          <w:lang w:val="pl-PL" w:eastAsia="en-US"/>
        </w:rPr>
        <w:t>. Pracodawca jest świadomy, że w razie nieprzestrzegania przez niego postanowień układu zbiorowego pracy może mu zostać odebrany certyfikat dla zakwaterowania.</w:t>
      </w:r>
    </w:p>
    <w:p w:rsidR="00CE369F" w:rsidRPr="00191877" w:rsidP="00CE369F" w14:paraId="3679DCC9" w14:textId="77777777">
      <w:pPr>
        <w:spacing w:before="120" w:after="120"/>
        <w:rPr>
          <w:rFonts w:ascii="Arial" w:hAnsi="Arial" w:eastAsiaTheme="minorHAnsi" w:cs="Arial"/>
          <w:sz w:val="20"/>
          <w:szCs w:val="20"/>
          <w:lang w:val="pl-PL" w:eastAsia="en-US"/>
        </w:rPr>
      </w:pPr>
    </w:p>
    <w:p w:rsidR="00CE369F" w:rsidRPr="00191877" w:rsidP="00CE369F" w14:paraId="7C17D6C5" w14:textId="77777777">
      <w:pPr>
        <w:spacing w:before="120" w:after="120"/>
        <w:rPr>
          <w:rFonts w:ascii="Arial" w:hAnsi="Arial" w:eastAsiaTheme="minorHAnsi" w:cs="Arial"/>
          <w:sz w:val="20"/>
          <w:szCs w:val="20"/>
          <w:lang w:val="pl-PL" w:eastAsia="en-US"/>
        </w:rPr>
      </w:pPr>
    </w:p>
    <w:p w:rsidR="00CE369F" w:rsidRPr="00191877" w:rsidP="00CE369F" w14:paraId="399735E8"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Podpis: </w:t>
      </w:r>
      <w:r w:rsidRPr="00191877">
        <w:rPr>
          <w:rFonts w:ascii="Arial" w:hAnsi="Arial" w:eastAsiaTheme="minorHAnsi" w:cs="Arial"/>
          <w:sz w:val="20"/>
          <w:szCs w:val="20"/>
          <w:lang w:val="pl-PL" w:eastAsia="en-US"/>
        </w:rPr>
        <w:tab/>
      </w:r>
      <w:r w:rsidRPr="00191877">
        <w:rPr>
          <w:rFonts w:ascii="Arial" w:hAnsi="Arial" w:eastAsiaTheme="minorHAnsi" w:cs="Arial"/>
          <w:sz w:val="20"/>
          <w:szCs w:val="20"/>
          <w:lang w:val="pl-PL" w:eastAsia="en-US"/>
        </w:rPr>
        <w:tab/>
        <w:t xml:space="preserve">Data: </w:t>
      </w:r>
      <w:r w:rsidRPr="00191877">
        <w:rPr>
          <w:rFonts w:ascii="Arial" w:hAnsi="Arial" w:eastAsiaTheme="minorHAnsi" w:cs="Arial"/>
          <w:sz w:val="20"/>
          <w:szCs w:val="20"/>
          <w:lang w:val="pl-PL" w:eastAsia="en-US"/>
        </w:rPr>
        <w:tab/>
      </w:r>
      <w:r w:rsidRPr="00191877">
        <w:rPr>
          <w:rFonts w:ascii="Arial" w:hAnsi="Arial" w:eastAsiaTheme="minorHAnsi" w:cs="Arial"/>
          <w:sz w:val="20"/>
          <w:szCs w:val="20"/>
          <w:lang w:val="pl-PL" w:eastAsia="en-US"/>
        </w:rPr>
        <w:tab/>
        <w:t xml:space="preserve">Nazwisko: </w:t>
      </w:r>
    </w:p>
    <w:p w:rsidR="00CE369F" w:rsidRPr="00191877" w:rsidP="00CE369F" w14:paraId="34D954DE" w14:textId="77777777">
      <w:pPr>
        <w:keepNext/>
        <w:tabs>
          <w:tab w:val="left" w:pos="708"/>
          <w:tab w:val="left" w:pos="794"/>
          <w:tab w:val="left" w:pos="1191"/>
          <w:tab w:val="left" w:pos="1588"/>
        </w:tabs>
        <w:spacing w:after="240"/>
        <w:outlineLvl w:val="0"/>
        <w:rPr>
          <w:rFonts w:ascii="Arial" w:hAnsi="Arial"/>
          <w:b/>
          <w:kern w:val="28"/>
          <w:szCs w:val="20"/>
          <w:lang w:val="pl-PL"/>
        </w:rPr>
      </w:pPr>
      <w:bookmarkStart w:id="230" w:name="_Toc19719209"/>
      <w:bookmarkStart w:id="231" w:name="_Toc132391414"/>
      <w:r w:rsidRPr="00191877">
        <w:rPr>
          <w:rFonts w:ascii="Arial" w:hAnsi="Arial"/>
          <w:b/>
          <w:kern w:val="28"/>
          <w:szCs w:val="20"/>
          <w:lang w:val="pl-PL"/>
        </w:rPr>
        <w:t>ZAŁĄCZNIK 16</w:t>
      </w:r>
      <w:r w:rsidRPr="00191877">
        <w:rPr>
          <w:rFonts w:ascii="Arial" w:hAnsi="Arial"/>
          <w:b/>
          <w:kern w:val="28"/>
          <w:szCs w:val="20"/>
          <w:lang w:val="pl-PL"/>
        </w:rPr>
        <w:tab/>
        <w:t>Podręcznik klasyfikacji stanowisk pracy – w nawiązaniu do art. 33</w:t>
      </w:r>
      <w:bookmarkEnd w:id="230"/>
      <w:bookmarkEnd w:id="231"/>
    </w:p>
    <w:p w:rsidR="00CE369F" w:rsidP="00CE369F" w14:paraId="1099A27E" w14:textId="77777777">
      <w:pPr>
        <w:spacing w:before="120" w:after="120"/>
        <w:rPr>
          <w:rFonts w:ascii="Arial" w:hAnsi="Arial" w:eastAsiaTheme="minorHAnsi" w:cs="Arial"/>
          <w:sz w:val="20"/>
          <w:szCs w:val="20"/>
          <w:lang w:val="pl-PL" w:eastAsia="en-US"/>
        </w:rPr>
      </w:pPr>
      <w:r w:rsidRPr="00191877">
        <w:rPr>
          <w:rFonts w:ascii="Arial" w:hAnsi="Arial" w:eastAsiaTheme="minorHAnsi" w:cs="Arial"/>
          <w:sz w:val="20"/>
          <w:szCs w:val="20"/>
          <w:lang w:val="pl-PL" w:eastAsia="en-US"/>
        </w:rPr>
        <w:t xml:space="preserve">Podręcznik klasyfikacji stanowisk pracy stanowi nieodłączną część niniejszego układu zbiorowego pracy. Podręcznik jest dostępny w formie elektronicznej </w:t>
      </w:r>
      <w:hyperlink r:id="rId19" w:history="1">
        <w:r w:rsidRPr="001D24B0">
          <w:rPr>
            <w:rStyle w:val="Hyperlink"/>
            <w:rFonts w:ascii="Arial" w:hAnsi="Arial" w:eastAsiaTheme="minorHAnsi" w:cs="Arial"/>
            <w:sz w:val="20"/>
            <w:szCs w:val="20"/>
            <w:lang w:val="pl-PL" w:eastAsia="en-US"/>
          </w:rPr>
          <w:t>tutaj</w:t>
        </w:r>
      </w:hyperlink>
      <w:r w:rsidRPr="00191877">
        <w:rPr>
          <w:rFonts w:ascii="Arial" w:hAnsi="Arial" w:eastAsiaTheme="minorHAnsi" w:cs="Arial"/>
          <w:sz w:val="20"/>
          <w:szCs w:val="20"/>
          <w:lang w:val="pl-PL" w:eastAsia="en-US"/>
        </w:rPr>
        <w:t>.</w:t>
      </w:r>
    </w:p>
    <w:p w:rsidR="00CE369F" w:rsidRPr="00191877" w:rsidP="00CE369F" w14:paraId="70FB6714" w14:textId="77777777">
      <w:pPr>
        <w:spacing w:before="120" w:after="120"/>
        <w:rPr>
          <w:rFonts w:ascii="Arial" w:hAnsi="Arial" w:eastAsiaTheme="minorHAnsi" w:cs="Arial"/>
          <w:sz w:val="20"/>
          <w:szCs w:val="20"/>
          <w:lang w:val="pl-PL" w:eastAsia="en-US"/>
        </w:rPr>
      </w:pPr>
      <w:r w:rsidRPr="000774D8">
        <w:rPr>
          <w:rFonts w:ascii="Arial" w:hAnsi="Arial" w:eastAsiaTheme="minorHAnsi" w:cs="Arial"/>
          <w:sz w:val="20"/>
          <w:szCs w:val="20"/>
          <w:lang w:val="pl-PL" w:eastAsia="en-US"/>
        </w:rPr>
        <w:t>Tekst: patrz rozporządzenie w sprawie powszechnie wiążącego charakteru (</w:t>
      </w:r>
      <w:r w:rsidRPr="000774D8">
        <w:rPr>
          <w:rFonts w:ascii="Arial" w:hAnsi="Arial" w:eastAsiaTheme="minorHAnsi" w:cs="Arial"/>
          <w:i/>
          <w:sz w:val="20"/>
          <w:szCs w:val="20"/>
          <w:lang w:val="pl-PL" w:eastAsia="en-US"/>
        </w:rPr>
        <w:t>besluit tot algemeen verbindend verklaring</w:t>
      </w:r>
      <w:r w:rsidRPr="000774D8">
        <w:rPr>
          <w:rFonts w:ascii="Arial" w:hAnsi="Arial" w:eastAsiaTheme="minorHAnsi" w:cs="Arial"/>
          <w:sz w:val="20"/>
          <w:szCs w:val="20"/>
          <w:lang w:val="pl-PL" w:eastAsia="en-US"/>
        </w:rPr>
        <w:t>), opublikowane w Dzienniku Ustaw (</w:t>
      </w:r>
      <w:r w:rsidRPr="000774D8">
        <w:rPr>
          <w:rFonts w:ascii="Arial" w:hAnsi="Arial" w:eastAsiaTheme="minorHAnsi" w:cs="Arial"/>
          <w:i/>
          <w:sz w:val="20"/>
          <w:szCs w:val="20"/>
          <w:lang w:val="pl-PL" w:eastAsia="en-US"/>
        </w:rPr>
        <w:t>Staatscourant</w:t>
      </w:r>
      <w:r w:rsidRPr="000774D8">
        <w:rPr>
          <w:rFonts w:ascii="Arial" w:hAnsi="Arial" w:eastAsiaTheme="minorHAnsi" w:cs="Arial"/>
          <w:sz w:val="20"/>
          <w:szCs w:val="20"/>
          <w:lang w:val="pl-PL" w:eastAsia="en-US"/>
        </w:rPr>
        <w:t>) z dn. 17 listopada 2019 r., nr 55886</w:t>
      </w:r>
    </w:p>
    <w:p w:rsidR="00CE369F" w:rsidRPr="00191877" w:rsidP="00CE369F" w14:paraId="77AE6A04" w14:textId="77777777">
      <w:pPr>
        <w:pStyle w:val="Heading1"/>
        <w:rPr>
          <w:rFonts w:ascii="Times New Roman" w:hAnsi="Times New Roman"/>
          <w:lang w:val="pl-PL"/>
        </w:rPr>
      </w:pPr>
    </w:p>
    <w:p w:rsidR="00CE369F" w:rsidRPr="00191877" w:rsidP="00CE369F" w14:paraId="7926101D" w14:textId="77777777">
      <w:pPr>
        <w:pStyle w:val="Heading1"/>
        <w:rPr>
          <w:rFonts w:ascii="Times New Roman" w:hAnsi="Times New Roman"/>
          <w:lang w:val="pl-PL"/>
        </w:rPr>
      </w:pPr>
    </w:p>
    <w:p w:rsidR="00CE369F" w:rsidRPr="00191877" w:rsidP="00CE369F" w14:paraId="444521B2" w14:textId="77777777">
      <w:pPr>
        <w:pStyle w:val="Heading1"/>
        <w:rPr>
          <w:rFonts w:ascii="Times New Roman" w:hAnsi="Times New Roman"/>
          <w:lang w:val="pl-PL"/>
        </w:rPr>
      </w:pPr>
    </w:p>
    <w:p w:rsidR="00CE369F" w:rsidRPr="00191877" w:rsidP="00CE369F" w14:paraId="2B2A7891" w14:textId="77777777">
      <w:pPr>
        <w:pStyle w:val="Heading1"/>
        <w:rPr>
          <w:rFonts w:ascii="Times New Roman" w:hAnsi="Times New Roman"/>
          <w:lang w:val="pl-PL"/>
        </w:rPr>
      </w:pPr>
    </w:p>
    <w:p w:rsidR="00CE369F" w:rsidRPr="00191877" w:rsidP="00CE369F" w14:paraId="1760106B" w14:textId="77777777">
      <w:pPr>
        <w:pStyle w:val="Heading1"/>
        <w:rPr>
          <w:rFonts w:ascii="Times New Roman" w:hAnsi="Times New Roman"/>
          <w:lang w:val="pl-PL"/>
        </w:rPr>
      </w:pPr>
    </w:p>
    <w:p w:rsidR="00CE369F" w:rsidRPr="00191877" w:rsidP="00CE369F" w14:paraId="5B62A61F" w14:textId="77777777">
      <w:pPr>
        <w:pStyle w:val="Heading1"/>
        <w:rPr>
          <w:rFonts w:ascii="Times New Roman" w:hAnsi="Times New Roman"/>
          <w:lang w:val="pl-PL"/>
        </w:rPr>
      </w:pPr>
    </w:p>
    <w:p w:rsidR="00CE369F" w:rsidRPr="00191877" w:rsidP="00CE369F" w14:paraId="728BD783" w14:textId="77777777">
      <w:pPr>
        <w:pStyle w:val="Heading1"/>
        <w:ind w:firstLine="0"/>
        <w:rPr>
          <w:rFonts w:ascii="Times New Roman" w:hAnsi="Times New Roman"/>
          <w:lang w:val="pl-PL"/>
        </w:rPr>
      </w:pPr>
    </w:p>
    <w:p w:rsidR="00CE369F" w:rsidRPr="00191877" w:rsidP="00CE369F" w14:paraId="79D7BE23" w14:textId="77777777">
      <w:pPr>
        <w:pStyle w:val="Heading1"/>
        <w:ind w:firstLine="0"/>
        <w:rPr>
          <w:rFonts w:ascii="Times New Roman" w:hAnsi="Times New Roman"/>
          <w:lang w:val="pl-PL"/>
        </w:rPr>
      </w:pPr>
    </w:p>
    <w:p w:rsidR="00CE369F" w:rsidRPr="00191877" w:rsidP="00CE369F" w14:paraId="64A6472A" w14:textId="77777777">
      <w:pPr>
        <w:tabs>
          <w:tab w:val="left" w:pos="850"/>
          <w:tab w:val="left" w:pos="6236"/>
        </w:tabs>
        <w:rPr>
          <w:rFonts w:cs="Arial"/>
          <w:sz w:val="22"/>
          <w:szCs w:val="22"/>
          <w:lang w:val="pl-PL"/>
        </w:rPr>
      </w:pPr>
    </w:p>
    <w:p w:rsidR="004B253E" w:rsidRPr="009A4C58" w14:paraId="5A04F93D" w14:textId="77777777">
      <w:pPr>
        <w:rPr>
          <w:lang w:val="pl-PL"/>
        </w:rPr>
      </w:pPr>
    </w:p>
    <w:sectPr w:rsidSect="00CE369F">
      <w:footerReference w:type="default" r:id="rId20"/>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Relan Quay">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0EE" w14:paraId="397B7925" w14:textId="77777777">
    <w:pPr>
      <w:pStyle w:val="Footer"/>
    </w:pPr>
    <w:r w:rsidRPr="003117AD">
      <w:rPr>
        <w:rFonts w:ascii="Arial" w:hAnsi="Arial"/>
        <w:sz w:val="16"/>
        <w:szCs w:val="16"/>
        <w:lang w:val="pl-PL"/>
      </w:rPr>
      <w:t xml:space="preserve">Układ Zbiorowy Pracy Ogrodnictwa Szklarniowego obowiązujący od </w:t>
    </w:r>
    <w:r>
      <w:rPr>
        <w:rFonts w:ascii="Arial" w:hAnsi="Arial"/>
        <w:sz w:val="16"/>
        <w:szCs w:val="16"/>
        <w:lang w:val="pl-PL"/>
      </w:rPr>
      <w:t>1 stycznia 2023 r. do 31 grudnia 2023 r. włącznie</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5CC2E5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43914"/>
    <w:multiLevelType w:val="hybridMultilevel"/>
    <w:tmpl w:val="6E0AE53C"/>
    <w:lvl w:ilvl="0">
      <w:start w:val="1"/>
      <w:numFmt w:val="lowerLetter"/>
      <w:lvlText w:val="%1."/>
      <w:lvlJc w:val="left"/>
      <w:pPr>
        <w:ind w:left="1287" w:hanging="360"/>
      </w:pPr>
      <w:rPr>
        <w:rFonts w:ascii="Arial" w:hAnsi="Arial" w:cs="Arial"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2">
    <w:nsid w:val="01FB2A22"/>
    <w:multiLevelType w:val="hybridMultilevel"/>
    <w:tmpl w:val="2FD43CEC"/>
    <w:lvl w:ilvl="0">
      <w:start w:val="1"/>
      <w:numFmt w:val="lowerRoman"/>
      <w:lvlText w:val="%1."/>
      <w:lvlJc w:val="righ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
    <w:nsid w:val="025109A6"/>
    <w:multiLevelType w:val="hybridMultilevel"/>
    <w:tmpl w:val="26D07CA6"/>
    <w:lvl w:ilvl="0">
      <w:start w:val="1"/>
      <w:numFmt w:val="lowerLetter"/>
      <w:lvlText w:val="%1."/>
      <w:lvlJc w:val="left"/>
      <w:pPr>
        <w:ind w:left="1287" w:hanging="360"/>
      </w:pPr>
      <w:rPr>
        <w:rFonts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4">
    <w:nsid w:val="028260D2"/>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0634363E"/>
    <w:multiLevelType w:val="hybridMultilevel"/>
    <w:tmpl w:val="FD58BE3E"/>
    <w:lvl w:ilvl="0">
      <w:start w:val="1"/>
      <w:numFmt w:val="lowerLetter"/>
      <w:lvlText w:val="%1."/>
      <w:lvlJc w:val="left"/>
      <w:pPr>
        <w:ind w:left="1287" w:hanging="360"/>
      </w:pPr>
      <w:rPr>
        <w:rFonts w:ascii="Arial" w:hAnsi="Arial" w:cs="Arial" w:hint="default"/>
        <w:sz w:val="20"/>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6">
    <w:nsid w:val="07491C7F"/>
    <w:multiLevelType w:val="hybridMultilevel"/>
    <w:tmpl w:val="6E0AE53C"/>
    <w:lvl w:ilvl="0">
      <w:start w:val="1"/>
      <w:numFmt w:val="lowerLetter"/>
      <w:lvlText w:val="%1."/>
      <w:lvlJc w:val="left"/>
      <w:pPr>
        <w:ind w:left="1287" w:hanging="360"/>
      </w:pPr>
      <w:rPr>
        <w:rFonts w:ascii="Arial" w:hAnsi="Arial" w:cs="Arial"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7">
    <w:nsid w:val="077C554E"/>
    <w:multiLevelType w:val="hybridMultilevel"/>
    <w:tmpl w:val="FD58BE3E"/>
    <w:lvl w:ilvl="0">
      <w:start w:val="1"/>
      <w:numFmt w:val="lowerLetter"/>
      <w:lvlText w:val="%1."/>
      <w:lvlJc w:val="left"/>
      <w:pPr>
        <w:ind w:left="1287" w:hanging="360"/>
      </w:pPr>
      <w:rPr>
        <w:rFonts w:ascii="Arial" w:hAnsi="Arial" w:cs="Arial" w:hint="default"/>
        <w:sz w:val="20"/>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8">
    <w:nsid w:val="08100578"/>
    <w:multiLevelType w:val="hybridMultilevel"/>
    <w:tmpl w:val="6E0AE53C"/>
    <w:lvl w:ilvl="0">
      <w:start w:val="1"/>
      <w:numFmt w:val="lowerLetter"/>
      <w:lvlText w:val="%1."/>
      <w:lvlJc w:val="left"/>
      <w:pPr>
        <w:ind w:left="1287" w:hanging="360"/>
      </w:pPr>
      <w:rPr>
        <w:rFonts w:ascii="Arial" w:hAnsi="Arial" w:cs="Arial"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9">
    <w:nsid w:val="08793496"/>
    <w:multiLevelType w:val="hybridMultilevel"/>
    <w:tmpl w:val="69A2DD68"/>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089E3CA9"/>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0AC303C9"/>
    <w:multiLevelType w:val="hybridMultilevel"/>
    <w:tmpl w:val="B340201E"/>
    <w:lvl w:ilvl="0">
      <w:start w:val="1"/>
      <w:numFmt w:val="lowerLetter"/>
      <w:lvlText w:val="%1."/>
      <w:lvlJc w:val="left"/>
      <w:pPr>
        <w:ind w:left="1160" w:hanging="360"/>
      </w:pPr>
      <w:rPr>
        <w:rFonts w:hint="default"/>
      </w:rPr>
    </w:lvl>
    <w:lvl w:ilvl="1" w:tentative="1">
      <w:start w:val="1"/>
      <w:numFmt w:val="bullet"/>
      <w:lvlText w:val="o"/>
      <w:lvlJc w:val="left"/>
      <w:pPr>
        <w:ind w:left="1880" w:hanging="360"/>
      </w:pPr>
      <w:rPr>
        <w:rFonts w:ascii="Courier New" w:hAnsi="Courier New" w:cs="Courier New" w:hint="default"/>
      </w:rPr>
    </w:lvl>
    <w:lvl w:ilvl="2" w:tentative="1">
      <w:start w:val="1"/>
      <w:numFmt w:val="bullet"/>
      <w:lvlText w:val=""/>
      <w:lvlJc w:val="left"/>
      <w:pPr>
        <w:ind w:left="2600" w:hanging="360"/>
      </w:pPr>
      <w:rPr>
        <w:rFonts w:ascii="Wingdings" w:hAnsi="Wingdings" w:hint="default"/>
      </w:rPr>
    </w:lvl>
    <w:lvl w:ilvl="3" w:tentative="1">
      <w:start w:val="1"/>
      <w:numFmt w:val="bullet"/>
      <w:lvlText w:val=""/>
      <w:lvlJc w:val="left"/>
      <w:pPr>
        <w:ind w:left="3320" w:hanging="360"/>
      </w:pPr>
      <w:rPr>
        <w:rFonts w:ascii="Symbol" w:hAnsi="Symbol" w:hint="default"/>
      </w:rPr>
    </w:lvl>
    <w:lvl w:ilvl="4" w:tentative="1">
      <w:start w:val="1"/>
      <w:numFmt w:val="bullet"/>
      <w:lvlText w:val="o"/>
      <w:lvlJc w:val="left"/>
      <w:pPr>
        <w:ind w:left="4040" w:hanging="360"/>
      </w:pPr>
      <w:rPr>
        <w:rFonts w:ascii="Courier New" w:hAnsi="Courier New" w:cs="Courier New" w:hint="default"/>
      </w:rPr>
    </w:lvl>
    <w:lvl w:ilvl="5" w:tentative="1">
      <w:start w:val="1"/>
      <w:numFmt w:val="bullet"/>
      <w:lvlText w:val=""/>
      <w:lvlJc w:val="left"/>
      <w:pPr>
        <w:ind w:left="4760" w:hanging="360"/>
      </w:pPr>
      <w:rPr>
        <w:rFonts w:ascii="Wingdings" w:hAnsi="Wingdings" w:hint="default"/>
      </w:rPr>
    </w:lvl>
    <w:lvl w:ilvl="6" w:tentative="1">
      <w:start w:val="1"/>
      <w:numFmt w:val="bullet"/>
      <w:lvlText w:val=""/>
      <w:lvlJc w:val="left"/>
      <w:pPr>
        <w:ind w:left="5480" w:hanging="360"/>
      </w:pPr>
      <w:rPr>
        <w:rFonts w:ascii="Symbol" w:hAnsi="Symbol" w:hint="default"/>
      </w:rPr>
    </w:lvl>
    <w:lvl w:ilvl="7" w:tentative="1">
      <w:start w:val="1"/>
      <w:numFmt w:val="bullet"/>
      <w:lvlText w:val="o"/>
      <w:lvlJc w:val="left"/>
      <w:pPr>
        <w:ind w:left="6200" w:hanging="360"/>
      </w:pPr>
      <w:rPr>
        <w:rFonts w:ascii="Courier New" w:hAnsi="Courier New" w:cs="Courier New" w:hint="default"/>
      </w:rPr>
    </w:lvl>
    <w:lvl w:ilvl="8" w:tentative="1">
      <w:start w:val="1"/>
      <w:numFmt w:val="bullet"/>
      <w:lvlText w:val=""/>
      <w:lvlJc w:val="left"/>
      <w:pPr>
        <w:ind w:left="6920" w:hanging="360"/>
      </w:pPr>
      <w:rPr>
        <w:rFonts w:ascii="Wingdings" w:hAnsi="Wingdings" w:hint="default"/>
      </w:rPr>
    </w:lvl>
  </w:abstractNum>
  <w:abstractNum w:abstractNumId="12">
    <w:nsid w:val="0AF61FDB"/>
    <w:multiLevelType w:val="hybridMultilevel"/>
    <w:tmpl w:val="B5286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611BDB"/>
    <w:multiLevelType w:val="hybridMultilevel"/>
    <w:tmpl w:val="FD58BE3E"/>
    <w:lvl w:ilvl="0">
      <w:start w:val="1"/>
      <w:numFmt w:val="lowerLetter"/>
      <w:lvlText w:val="%1."/>
      <w:lvlJc w:val="left"/>
      <w:pPr>
        <w:ind w:left="1287" w:hanging="360"/>
      </w:pPr>
      <w:rPr>
        <w:rFonts w:ascii="Arial" w:hAnsi="Arial" w:cs="Arial" w:hint="default"/>
        <w:sz w:val="20"/>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14">
    <w:nsid w:val="0FF00B44"/>
    <w:multiLevelType w:val="hybridMultilevel"/>
    <w:tmpl w:val="8F424288"/>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104D101A"/>
    <w:multiLevelType w:val="hybridMultilevel"/>
    <w:tmpl w:val="A9F0024E"/>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10AB2B84"/>
    <w:multiLevelType w:val="hybridMultilevel"/>
    <w:tmpl w:val="32DEEF7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1517AD0"/>
    <w:multiLevelType w:val="hybridMultilevel"/>
    <w:tmpl w:val="94A2B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2C37F87"/>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13253525"/>
    <w:multiLevelType w:val="hybridMultilevel"/>
    <w:tmpl w:val="A9F0024E"/>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14705305"/>
    <w:multiLevelType w:val="hybridMultilevel"/>
    <w:tmpl w:val="CED69650"/>
    <w:lvl w:ilvl="0">
      <w:start w:val="1"/>
      <w:numFmt w:val="lowerLetter"/>
      <w:lvlText w:val="%1."/>
      <w:lvlJc w:val="left"/>
      <w:pPr>
        <w:ind w:left="9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6724D25"/>
    <w:multiLevelType w:val="hybridMultilevel"/>
    <w:tmpl w:val="5F280916"/>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16D05600"/>
    <w:multiLevelType w:val="hybridMultilevel"/>
    <w:tmpl w:val="FD58BE3E"/>
    <w:lvl w:ilvl="0">
      <w:start w:val="1"/>
      <w:numFmt w:val="lowerLetter"/>
      <w:lvlText w:val="%1."/>
      <w:lvlJc w:val="left"/>
      <w:pPr>
        <w:ind w:left="1287" w:hanging="360"/>
      </w:pPr>
      <w:rPr>
        <w:rFonts w:ascii="Arial" w:hAnsi="Arial" w:cs="Arial" w:hint="default"/>
        <w:sz w:val="20"/>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23">
    <w:nsid w:val="18937C31"/>
    <w:multiLevelType w:val="hybridMultilevel"/>
    <w:tmpl w:val="82403432"/>
    <w:lvl w:ilvl="0">
      <w:start w:val="1"/>
      <w:numFmt w:val="lowerLetter"/>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4">
    <w:nsid w:val="18D737D1"/>
    <w:multiLevelType w:val="hybridMultilevel"/>
    <w:tmpl w:val="18AA7EB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94805A7"/>
    <w:multiLevelType w:val="hybridMultilevel"/>
    <w:tmpl w:val="C658CDDA"/>
    <w:lvl w:ilvl="0">
      <w:start w:val="1"/>
      <w:numFmt w:val="decimal"/>
      <w:lvlText w:val="%1."/>
      <w:lvlJc w:val="left"/>
      <w:pPr>
        <w:ind w:left="786" w:hanging="360"/>
      </w:p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6">
    <w:nsid w:val="1B4A182E"/>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20C43EF0"/>
    <w:multiLevelType w:val="hybridMultilevel"/>
    <w:tmpl w:val="5E1A5F6C"/>
    <w:lvl w:ilvl="0">
      <w:start w:val="1"/>
      <w:numFmt w:val="lowerLetter"/>
      <w:lvlText w:val="%1."/>
      <w:lvlJc w:val="left"/>
      <w:pPr>
        <w:ind w:left="1506" w:hanging="360"/>
      </w:pPr>
    </w:lvl>
    <w:lvl w:ilvl="1">
      <w:start w:val="1"/>
      <w:numFmt w:val="lowerLetter"/>
      <w:lvlText w:val="%2."/>
      <w:lvlJc w:val="left"/>
      <w:pPr>
        <w:ind w:left="2226" w:hanging="360"/>
      </w:pPr>
    </w:lvl>
    <w:lvl w:ilvl="2" w:tentative="1">
      <w:start w:val="1"/>
      <w:numFmt w:val="lowerRoman"/>
      <w:lvlText w:val="%3."/>
      <w:lvlJc w:val="right"/>
      <w:pPr>
        <w:ind w:left="2946" w:hanging="180"/>
      </w:pPr>
    </w:lvl>
    <w:lvl w:ilvl="3" w:tentative="1">
      <w:start w:val="1"/>
      <w:numFmt w:val="decimal"/>
      <w:lvlText w:val="%4."/>
      <w:lvlJc w:val="left"/>
      <w:pPr>
        <w:ind w:left="3666" w:hanging="360"/>
      </w:pPr>
    </w:lvl>
    <w:lvl w:ilvl="4" w:tentative="1">
      <w:start w:val="1"/>
      <w:numFmt w:val="lowerLetter"/>
      <w:lvlText w:val="%5."/>
      <w:lvlJc w:val="left"/>
      <w:pPr>
        <w:ind w:left="4386" w:hanging="360"/>
      </w:pPr>
    </w:lvl>
    <w:lvl w:ilvl="5" w:tentative="1">
      <w:start w:val="1"/>
      <w:numFmt w:val="lowerRoman"/>
      <w:lvlText w:val="%6."/>
      <w:lvlJc w:val="right"/>
      <w:pPr>
        <w:ind w:left="5106" w:hanging="180"/>
      </w:pPr>
    </w:lvl>
    <w:lvl w:ilvl="6" w:tentative="1">
      <w:start w:val="1"/>
      <w:numFmt w:val="decimal"/>
      <w:lvlText w:val="%7."/>
      <w:lvlJc w:val="left"/>
      <w:pPr>
        <w:ind w:left="5826" w:hanging="360"/>
      </w:pPr>
    </w:lvl>
    <w:lvl w:ilvl="7" w:tentative="1">
      <w:start w:val="1"/>
      <w:numFmt w:val="lowerLetter"/>
      <w:lvlText w:val="%8."/>
      <w:lvlJc w:val="left"/>
      <w:pPr>
        <w:ind w:left="6546" w:hanging="360"/>
      </w:pPr>
    </w:lvl>
    <w:lvl w:ilvl="8" w:tentative="1">
      <w:start w:val="1"/>
      <w:numFmt w:val="lowerRoman"/>
      <w:lvlText w:val="%9."/>
      <w:lvlJc w:val="right"/>
      <w:pPr>
        <w:ind w:left="7266" w:hanging="180"/>
      </w:pPr>
    </w:lvl>
  </w:abstractNum>
  <w:abstractNum w:abstractNumId="28">
    <w:nsid w:val="21A20600"/>
    <w:multiLevelType w:val="hybridMultilevel"/>
    <w:tmpl w:val="CED69650"/>
    <w:lvl w:ilvl="0">
      <w:start w:val="1"/>
      <w:numFmt w:val="lowerLetter"/>
      <w:lvlText w:val="%1."/>
      <w:lvlJc w:val="left"/>
      <w:pPr>
        <w:ind w:left="9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21E09C1"/>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22C35C9C"/>
    <w:multiLevelType w:val="hybridMultilevel"/>
    <w:tmpl w:val="6E0AE53C"/>
    <w:lvl w:ilvl="0">
      <w:start w:val="1"/>
      <w:numFmt w:val="lowerLetter"/>
      <w:lvlText w:val="%1."/>
      <w:lvlJc w:val="left"/>
      <w:pPr>
        <w:ind w:left="1287" w:hanging="360"/>
      </w:pPr>
      <w:rPr>
        <w:rFonts w:ascii="Arial" w:hAnsi="Arial" w:cs="Arial"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31">
    <w:nsid w:val="24435B5E"/>
    <w:multiLevelType w:val="hybridMultilevel"/>
    <w:tmpl w:val="FD58BE3E"/>
    <w:lvl w:ilvl="0">
      <w:start w:val="1"/>
      <w:numFmt w:val="lowerLetter"/>
      <w:lvlText w:val="%1."/>
      <w:lvlJc w:val="left"/>
      <w:pPr>
        <w:ind w:left="1287" w:hanging="360"/>
      </w:pPr>
      <w:rPr>
        <w:rFonts w:ascii="Arial" w:hAnsi="Arial" w:cs="Arial" w:hint="default"/>
        <w:sz w:val="20"/>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32">
    <w:nsid w:val="24BE58F0"/>
    <w:multiLevelType w:val="multilevel"/>
    <w:tmpl w:val="EA5EDD74"/>
    <w:lvl w:ilvl="0">
      <w:start w:val="1"/>
      <w:numFmt w:val="lowerLetter"/>
      <w:lvlText w:val="%1."/>
      <w:lvlJc w:val="left"/>
      <w:pPr>
        <w:tabs>
          <w:tab w:val="num" w:pos="500"/>
        </w:tabs>
        <w:ind w:left="500" w:hanging="390"/>
      </w:pPr>
      <w:rPr>
        <w:rFonts w:hint="default"/>
      </w:rPr>
    </w:lvl>
    <w:lvl w:ilvl="1">
      <w:start w:val="3"/>
      <w:numFmt w:val="bullet"/>
      <w:lvlText w:val="-"/>
      <w:lvlJc w:val="left"/>
      <w:pPr>
        <w:tabs>
          <w:tab w:val="num" w:pos="1785"/>
        </w:tabs>
        <w:ind w:left="1785" w:hanging="705"/>
      </w:pPr>
      <w:rPr>
        <w:rFonts w:ascii="Times New Roman" w:eastAsia="Times New Roman" w:hAnsi="Times New Roman" w:cs="Times New Roman" w:hint="default"/>
      </w:rPr>
    </w:lvl>
    <w:lvl w:ilvl="2">
      <w:start w:val="0"/>
      <w:numFmt w:val="bullet"/>
      <w:lvlText w:val="-"/>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4F4556C"/>
    <w:multiLevelType w:val="hybridMultilevel"/>
    <w:tmpl w:val="CED69650"/>
    <w:lvl w:ilvl="0">
      <w:start w:val="1"/>
      <w:numFmt w:val="lowerLetter"/>
      <w:lvlText w:val="%1."/>
      <w:lvlJc w:val="left"/>
      <w:pPr>
        <w:ind w:left="9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264E26FA"/>
    <w:multiLevelType w:val="hybridMultilevel"/>
    <w:tmpl w:val="FD58BE3E"/>
    <w:lvl w:ilvl="0">
      <w:start w:val="1"/>
      <w:numFmt w:val="lowerLetter"/>
      <w:lvlText w:val="%1."/>
      <w:lvlJc w:val="left"/>
      <w:pPr>
        <w:ind w:left="1287" w:hanging="360"/>
      </w:pPr>
      <w:rPr>
        <w:rFonts w:ascii="Arial" w:hAnsi="Arial" w:cs="Arial" w:hint="default"/>
        <w:sz w:val="20"/>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35">
    <w:nsid w:val="26944247"/>
    <w:multiLevelType w:val="hybridMultilevel"/>
    <w:tmpl w:val="BEDEDD0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27255FB3"/>
    <w:multiLevelType w:val="hybridMultilevel"/>
    <w:tmpl w:val="28F0FE34"/>
    <w:lvl w:ilvl="0">
      <w:start w:val="1"/>
      <w:numFmt w:val="bullet"/>
      <w:lvlText w:val=""/>
      <w:lvlJc w:val="left"/>
      <w:pPr>
        <w:ind w:left="1220" w:hanging="360"/>
      </w:pPr>
      <w:rPr>
        <w:rFonts w:ascii="Symbol" w:hAnsi="Symbol" w:hint="default"/>
      </w:rPr>
    </w:lvl>
    <w:lvl w:ilvl="1" w:tentative="1">
      <w:start w:val="1"/>
      <w:numFmt w:val="bullet"/>
      <w:lvlText w:val="o"/>
      <w:lvlJc w:val="left"/>
      <w:pPr>
        <w:ind w:left="1940" w:hanging="360"/>
      </w:pPr>
      <w:rPr>
        <w:rFonts w:ascii="Courier New" w:hAnsi="Courier New" w:cs="Courier New" w:hint="default"/>
      </w:rPr>
    </w:lvl>
    <w:lvl w:ilvl="2" w:tentative="1">
      <w:start w:val="1"/>
      <w:numFmt w:val="bullet"/>
      <w:lvlText w:val=""/>
      <w:lvlJc w:val="left"/>
      <w:pPr>
        <w:ind w:left="2660" w:hanging="360"/>
      </w:pPr>
      <w:rPr>
        <w:rFonts w:ascii="Wingdings" w:hAnsi="Wingdings" w:hint="default"/>
      </w:rPr>
    </w:lvl>
    <w:lvl w:ilvl="3" w:tentative="1">
      <w:start w:val="1"/>
      <w:numFmt w:val="bullet"/>
      <w:lvlText w:val=""/>
      <w:lvlJc w:val="left"/>
      <w:pPr>
        <w:ind w:left="3380" w:hanging="360"/>
      </w:pPr>
      <w:rPr>
        <w:rFonts w:ascii="Symbol" w:hAnsi="Symbol" w:hint="default"/>
      </w:rPr>
    </w:lvl>
    <w:lvl w:ilvl="4" w:tentative="1">
      <w:start w:val="1"/>
      <w:numFmt w:val="bullet"/>
      <w:lvlText w:val="o"/>
      <w:lvlJc w:val="left"/>
      <w:pPr>
        <w:ind w:left="4100" w:hanging="360"/>
      </w:pPr>
      <w:rPr>
        <w:rFonts w:ascii="Courier New" w:hAnsi="Courier New" w:cs="Courier New" w:hint="default"/>
      </w:rPr>
    </w:lvl>
    <w:lvl w:ilvl="5" w:tentative="1">
      <w:start w:val="1"/>
      <w:numFmt w:val="bullet"/>
      <w:lvlText w:val=""/>
      <w:lvlJc w:val="left"/>
      <w:pPr>
        <w:ind w:left="4820" w:hanging="360"/>
      </w:pPr>
      <w:rPr>
        <w:rFonts w:ascii="Wingdings" w:hAnsi="Wingdings" w:hint="default"/>
      </w:rPr>
    </w:lvl>
    <w:lvl w:ilvl="6" w:tentative="1">
      <w:start w:val="1"/>
      <w:numFmt w:val="bullet"/>
      <w:lvlText w:val=""/>
      <w:lvlJc w:val="left"/>
      <w:pPr>
        <w:ind w:left="5540" w:hanging="360"/>
      </w:pPr>
      <w:rPr>
        <w:rFonts w:ascii="Symbol" w:hAnsi="Symbol" w:hint="default"/>
      </w:rPr>
    </w:lvl>
    <w:lvl w:ilvl="7" w:tentative="1">
      <w:start w:val="1"/>
      <w:numFmt w:val="bullet"/>
      <w:lvlText w:val="o"/>
      <w:lvlJc w:val="left"/>
      <w:pPr>
        <w:ind w:left="6260" w:hanging="360"/>
      </w:pPr>
      <w:rPr>
        <w:rFonts w:ascii="Courier New" w:hAnsi="Courier New" w:cs="Courier New" w:hint="default"/>
      </w:rPr>
    </w:lvl>
    <w:lvl w:ilvl="8" w:tentative="1">
      <w:start w:val="1"/>
      <w:numFmt w:val="bullet"/>
      <w:lvlText w:val=""/>
      <w:lvlJc w:val="left"/>
      <w:pPr>
        <w:ind w:left="6980" w:hanging="360"/>
      </w:pPr>
      <w:rPr>
        <w:rFonts w:ascii="Wingdings" w:hAnsi="Wingdings" w:hint="default"/>
      </w:rPr>
    </w:lvl>
  </w:abstractNum>
  <w:abstractNum w:abstractNumId="37">
    <w:nsid w:val="2783772C"/>
    <w:multiLevelType w:val="hybridMultilevel"/>
    <w:tmpl w:val="F670EB6C"/>
    <w:lvl w:ilvl="0">
      <w:start w:val="1"/>
      <w:numFmt w:val="lowerLetter"/>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nsid w:val="27D3140E"/>
    <w:multiLevelType w:val="hybridMultilevel"/>
    <w:tmpl w:val="4002150A"/>
    <w:lvl w:ilvl="0">
      <w:start w:val="1"/>
      <w:numFmt w:val="decimal"/>
      <w:lvlText w:val="%1."/>
      <w:lvlJc w:val="left"/>
      <w:pPr>
        <w:tabs>
          <w:tab w:val="num" w:pos="360"/>
        </w:tabs>
        <w:ind w:left="360" w:hanging="360"/>
      </w:pPr>
      <w:rPr>
        <w:rFonts w:ascii="Times New Roman" w:hAnsi="Times New Roman"/>
        <w:b w:val="0"/>
      </w:rPr>
    </w:lvl>
    <w:lvl w:ilvl="1">
      <w:start w:val="26"/>
      <w:numFmt w:val="lowerLetter"/>
      <w:lvlText w:val="%2."/>
      <w:lvlJc w:val="left"/>
      <w:pPr>
        <w:tabs>
          <w:tab w:val="num" w:pos="1515"/>
        </w:tabs>
        <w:ind w:left="1515" w:hanging="435"/>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281E3ABF"/>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nsid w:val="282C5382"/>
    <w:multiLevelType w:val="hybridMultilevel"/>
    <w:tmpl w:val="52F4C116"/>
    <w:lvl w:ilvl="0">
      <w:start w:val="1"/>
      <w:numFmt w:val="decimal"/>
      <w:lvlText w:val="%1."/>
      <w:lvlJc w:val="left"/>
      <w:pPr>
        <w:tabs>
          <w:tab w:val="num" w:pos="360"/>
        </w:tabs>
        <w:ind w:left="360" w:hanging="360"/>
      </w:pPr>
      <w:rPr>
        <w:rFonts w:hint="default"/>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29CA6EE6"/>
    <w:multiLevelType w:val="hybridMultilevel"/>
    <w:tmpl w:val="7718309C"/>
    <w:lvl w:ilvl="0">
      <w:start w:val="1"/>
      <w:numFmt w:val="decimal"/>
      <w:lvlText w:val="%1."/>
      <w:lvlJc w:val="left"/>
      <w:pPr>
        <w:tabs>
          <w:tab w:val="num" w:pos="502"/>
        </w:tabs>
        <w:ind w:left="502" w:hanging="360"/>
      </w:pPr>
      <w:rPr>
        <w:b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2B052B18"/>
    <w:multiLevelType w:val="hybridMultilevel"/>
    <w:tmpl w:val="D1EE2394"/>
    <w:lvl w:ilvl="0">
      <w:start w:val="1"/>
      <w:numFmt w:val="decimal"/>
      <w:lvlText w:val="%1."/>
      <w:lvlJc w:val="left"/>
      <w:pPr>
        <w:tabs>
          <w:tab w:val="num" w:pos="2880"/>
        </w:tabs>
        <w:ind w:left="28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2B633A60"/>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nsid w:val="2B7A32AA"/>
    <w:multiLevelType w:val="hybridMultilevel"/>
    <w:tmpl w:val="DD7CA228"/>
    <w:lvl w:ilvl="0">
      <w:start w:val="1"/>
      <w:numFmt w:val="lowerLetter"/>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45">
    <w:nsid w:val="2C4621C8"/>
    <w:multiLevelType w:val="hybridMultilevel"/>
    <w:tmpl w:val="A9F0024E"/>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6">
    <w:nsid w:val="2D3171DA"/>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nsid w:val="2D361939"/>
    <w:multiLevelType w:val="hybridMultilevel"/>
    <w:tmpl w:val="52F4C116"/>
    <w:lvl w:ilvl="0">
      <w:start w:val="1"/>
      <w:numFmt w:val="decimal"/>
      <w:lvlText w:val="%1."/>
      <w:lvlJc w:val="left"/>
      <w:pPr>
        <w:tabs>
          <w:tab w:val="num" w:pos="360"/>
        </w:tabs>
        <w:ind w:left="360" w:hanging="360"/>
      </w:pPr>
      <w:rPr>
        <w:rFonts w:hint="default"/>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nsid w:val="2E5B1B1B"/>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9">
    <w:nsid w:val="2E7F6B95"/>
    <w:multiLevelType w:val="hybridMultilevel"/>
    <w:tmpl w:val="A9F0024E"/>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nsid w:val="2EAB0A47"/>
    <w:multiLevelType w:val="hybridMultilevel"/>
    <w:tmpl w:val="FE00D324"/>
    <w:lvl w:ilvl="0">
      <w:start w:val="1"/>
      <w:numFmt w:val="decimal"/>
      <w:lvlText w:val="%1."/>
      <w:lvlJc w:val="left"/>
      <w:pPr>
        <w:tabs>
          <w:tab w:val="num" w:pos="360"/>
        </w:tabs>
        <w:ind w:left="360" w:hanging="360"/>
      </w:pPr>
      <w:rPr>
        <w:rFonts w:hint="default"/>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1">
    <w:nsid w:val="2F4112C1"/>
    <w:multiLevelType w:val="hybridMultilevel"/>
    <w:tmpl w:val="A9F0024E"/>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2">
    <w:nsid w:val="30585059"/>
    <w:multiLevelType w:val="multilevel"/>
    <w:tmpl w:val="EA5EDD74"/>
    <w:lvl w:ilvl="0">
      <w:start w:val="1"/>
      <w:numFmt w:val="lowerLetter"/>
      <w:lvlText w:val="%1."/>
      <w:lvlJc w:val="left"/>
      <w:pPr>
        <w:tabs>
          <w:tab w:val="num" w:pos="500"/>
        </w:tabs>
        <w:ind w:left="500" w:hanging="390"/>
      </w:pPr>
      <w:rPr>
        <w:rFonts w:hint="default"/>
      </w:rPr>
    </w:lvl>
    <w:lvl w:ilvl="1">
      <w:start w:val="3"/>
      <w:numFmt w:val="bullet"/>
      <w:lvlText w:val="-"/>
      <w:lvlJc w:val="left"/>
      <w:pPr>
        <w:tabs>
          <w:tab w:val="num" w:pos="1785"/>
        </w:tabs>
        <w:ind w:left="1785" w:hanging="705"/>
      </w:pPr>
      <w:rPr>
        <w:rFonts w:ascii="Times New Roman" w:eastAsia="Times New Roman" w:hAnsi="Times New Roman" w:cs="Times New Roman" w:hint="default"/>
      </w:rPr>
    </w:lvl>
    <w:lvl w:ilvl="2">
      <w:start w:val="0"/>
      <w:numFmt w:val="bullet"/>
      <w:lvlText w:val="-"/>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306B38F5"/>
    <w:multiLevelType w:val="hybridMultilevel"/>
    <w:tmpl w:val="E83CEF7A"/>
    <w:lvl w:ilvl="0">
      <w:start w:val="1"/>
      <w:numFmt w:val="lowerLetter"/>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54">
    <w:nsid w:val="30EB6998"/>
    <w:multiLevelType w:val="hybridMultilevel"/>
    <w:tmpl w:val="A9F0024E"/>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5">
    <w:nsid w:val="30F26F13"/>
    <w:multiLevelType w:val="hybridMultilevel"/>
    <w:tmpl w:val="A9F0024E"/>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6">
    <w:nsid w:val="310C6500"/>
    <w:multiLevelType w:val="hybridMultilevel"/>
    <w:tmpl w:val="6E0AE53C"/>
    <w:lvl w:ilvl="0">
      <w:start w:val="1"/>
      <w:numFmt w:val="lowerLetter"/>
      <w:lvlText w:val="%1."/>
      <w:lvlJc w:val="left"/>
      <w:pPr>
        <w:ind w:left="1287" w:hanging="360"/>
      </w:pPr>
      <w:rPr>
        <w:rFonts w:ascii="Arial" w:hAnsi="Arial" w:cs="Arial"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57">
    <w:nsid w:val="348D36B0"/>
    <w:multiLevelType w:val="hybridMultilevel"/>
    <w:tmpl w:val="DD243962"/>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349270D7"/>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9">
    <w:nsid w:val="34B964AC"/>
    <w:multiLevelType w:val="hybridMultilevel"/>
    <w:tmpl w:val="6E0AE53C"/>
    <w:lvl w:ilvl="0">
      <w:start w:val="1"/>
      <w:numFmt w:val="lowerLetter"/>
      <w:lvlText w:val="%1."/>
      <w:lvlJc w:val="left"/>
      <w:pPr>
        <w:ind w:left="1287" w:hanging="360"/>
      </w:pPr>
      <w:rPr>
        <w:rFonts w:ascii="Arial" w:hAnsi="Arial" w:cs="Arial"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60">
    <w:nsid w:val="352754E1"/>
    <w:multiLevelType w:val="hybridMultilevel"/>
    <w:tmpl w:val="FA705DB6"/>
    <w:lvl w:ilvl="0">
      <w:start w:val="1"/>
      <w:numFmt w:val="lowerRoman"/>
      <w:lvlText w:val="%1."/>
      <w:lvlJc w:val="right"/>
      <w:pPr>
        <w:ind w:left="1146" w:hanging="360"/>
      </w:pPr>
      <w:rPr>
        <w:rFonts w:hint="default"/>
        <w:sz w:val="2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61">
    <w:nsid w:val="35AA7351"/>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2">
    <w:nsid w:val="364B2C2A"/>
    <w:multiLevelType w:val="hybridMultilevel"/>
    <w:tmpl w:val="D1EE2394"/>
    <w:lvl w:ilvl="0">
      <w:start w:val="1"/>
      <w:numFmt w:val="decimal"/>
      <w:lvlText w:val="%1."/>
      <w:lvlJc w:val="left"/>
      <w:pPr>
        <w:tabs>
          <w:tab w:val="num" w:pos="2880"/>
        </w:tabs>
        <w:ind w:left="28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38194B98"/>
    <w:multiLevelType w:val="hybridMultilevel"/>
    <w:tmpl w:val="26D07CA6"/>
    <w:lvl w:ilvl="0">
      <w:start w:val="1"/>
      <w:numFmt w:val="lowerLetter"/>
      <w:lvlText w:val="%1."/>
      <w:lvlJc w:val="left"/>
      <w:pPr>
        <w:ind w:left="1287" w:hanging="360"/>
      </w:pPr>
      <w:rPr>
        <w:rFonts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64">
    <w:nsid w:val="390C5154"/>
    <w:multiLevelType w:val="hybridMultilevel"/>
    <w:tmpl w:val="5C3E2A02"/>
    <w:lvl w:ilvl="0">
      <w:start w:val="1"/>
      <w:numFmt w:val="decimal"/>
      <w:lvlText w:val="%1."/>
      <w:lvlJc w:val="left"/>
      <w:pPr>
        <w:tabs>
          <w:tab w:val="num" w:pos="360"/>
        </w:tabs>
        <w:ind w:left="360" w:hanging="360"/>
      </w:pPr>
    </w:lvl>
    <w:lvl w:ilvl="1">
      <w:start w:val="1"/>
      <w:numFmt w:val="upperRoman"/>
      <w:lvlText w:val="%2."/>
      <w:lvlJc w:val="left"/>
      <w:pPr>
        <w:ind w:left="1440" w:hanging="720"/>
      </w:pPr>
      <w:rPr>
        <w:rFonts w:hint="default"/>
      </w:rPr>
    </w:lvl>
    <w:lvl w:ilvl="2">
      <w:start w:val="1"/>
      <w:numFmt w:val="upperLetter"/>
      <w:lvlText w:val="%3."/>
      <w:lvlJc w:val="left"/>
      <w:pPr>
        <w:ind w:left="2052" w:hanging="432"/>
      </w:pPr>
      <w:rPr>
        <w:rFonts w:hint="default"/>
      </w:rPr>
    </w:lvl>
    <w:lvl w:ilvl="3">
      <w:start w:val="1"/>
      <w:numFmt w:val="decimal"/>
      <w:lvlText w:val="%4."/>
      <w:lvlJc w:val="left"/>
      <w:pPr>
        <w:tabs>
          <w:tab w:val="num" w:pos="502"/>
        </w:tabs>
        <w:ind w:left="502" w:hanging="360"/>
      </w:pPr>
      <w:rPr>
        <w:b w:val="0"/>
        <w:i w:val="0"/>
        <w:sz w:val="20"/>
        <w:szCs w:val="20"/>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5">
    <w:nsid w:val="3934438E"/>
    <w:multiLevelType w:val="hybridMultilevel"/>
    <w:tmpl w:val="A9F0024E"/>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nsid w:val="3B556F64"/>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7">
    <w:nsid w:val="3BE27FD5"/>
    <w:multiLevelType w:val="hybridMultilevel"/>
    <w:tmpl w:val="B18A728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3DE11E70"/>
    <w:multiLevelType w:val="hybridMultilevel"/>
    <w:tmpl w:val="CF42C5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3F5302A2"/>
    <w:multiLevelType w:val="hybridMultilevel"/>
    <w:tmpl w:val="A9F0024E"/>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0">
    <w:nsid w:val="40C915AF"/>
    <w:multiLevelType w:val="hybridMultilevel"/>
    <w:tmpl w:val="FDB809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41A4652A"/>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2">
    <w:nsid w:val="41B32B48"/>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3">
    <w:nsid w:val="428E10DE"/>
    <w:multiLevelType w:val="hybridMultilevel"/>
    <w:tmpl w:val="FD58BE3E"/>
    <w:lvl w:ilvl="0">
      <w:start w:val="1"/>
      <w:numFmt w:val="lowerLetter"/>
      <w:lvlText w:val="%1."/>
      <w:lvlJc w:val="left"/>
      <w:pPr>
        <w:ind w:left="1287" w:hanging="360"/>
      </w:pPr>
      <w:rPr>
        <w:rFonts w:ascii="Arial" w:hAnsi="Arial" w:cs="Arial" w:hint="default"/>
        <w:sz w:val="20"/>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74">
    <w:nsid w:val="430F5B61"/>
    <w:multiLevelType w:val="hybridMultilevel"/>
    <w:tmpl w:val="DAA21700"/>
    <w:lvl w:ilvl="0">
      <w:start w:val="1"/>
      <w:numFmt w:val="decimal"/>
      <w:lvlText w:val="%1."/>
      <w:lvlJc w:val="left"/>
      <w:pPr>
        <w:tabs>
          <w:tab w:val="num" w:pos="360"/>
        </w:tabs>
        <w:ind w:left="360" w:hanging="360"/>
      </w:pPr>
      <w:rPr>
        <w:rFonts w:hint="default"/>
        <w:i w:val="0"/>
        <w:strike w:val="0"/>
        <w:color w:val="auto"/>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45BA357B"/>
    <w:multiLevelType w:val="hybridMultilevel"/>
    <w:tmpl w:val="01BC05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478D25EB"/>
    <w:multiLevelType w:val="hybridMultilevel"/>
    <w:tmpl w:val="BC6ACC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47BC381A"/>
    <w:multiLevelType w:val="hybridMultilevel"/>
    <w:tmpl w:val="0E3C8502"/>
    <w:lvl w:ilvl="0">
      <w:start w:val="1"/>
      <w:numFmt w:val="lowerLetter"/>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78">
    <w:nsid w:val="47F07C45"/>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9">
    <w:nsid w:val="49C5492F"/>
    <w:multiLevelType w:val="hybridMultilevel"/>
    <w:tmpl w:val="B0B6B088"/>
    <w:lvl w:ilvl="0">
      <w:start w:val="1"/>
      <w:numFmt w:val="lowerLetter"/>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80">
    <w:nsid w:val="4A607F64"/>
    <w:multiLevelType w:val="multilevel"/>
    <w:tmpl w:val="F2B49718"/>
    <w:lvl w:ilvl="0">
      <w:start w:val="1"/>
      <w:numFmt w:val="decimal"/>
      <w:lvlText w:val="HOOFDSTUK %1"/>
      <w:lvlJc w:val="left"/>
      <w:pPr>
        <w:ind w:left="1985" w:hanging="1985"/>
      </w:pPr>
      <w:rPr>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Restart w:val="0"/>
      <w:lvlText w:val="Artikel %2"/>
      <w:lvlJc w:val="left"/>
      <w:pPr>
        <w:ind w:left="1418" w:hanging="1418"/>
      </w:pPr>
      <w:rPr>
        <w:rFonts w:ascii="Arial" w:hAnsi="Arial" w:hint="default"/>
        <w:b/>
        <w:bCs w:val="0"/>
        <w:i w:val="0"/>
        <w:iCs w:val="0"/>
        <w:caps w:val="0"/>
        <w:smallCaps w:val="0"/>
        <w:strike w:val="0"/>
        <w:dstrike w:val="0"/>
        <w:noProof w:val="0"/>
        <w:vanish w:val="0"/>
        <w:color w:val="00000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Lid %3"/>
      <w:lvlJc w:val="left"/>
      <w:pPr>
        <w:ind w:left="1702"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lowerLetter"/>
      <w:lvlText w:val="%4."/>
      <w:lvlJc w:val="left"/>
      <w:pPr>
        <w:ind w:left="710" w:firstLine="283"/>
      </w:pPr>
      <w:rPr>
        <w:b w:val="0"/>
        <w:bCs w:val="0"/>
        <w:i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bullet"/>
      <w:lvlText w:val=""/>
      <w:lvlJc w:val="left"/>
      <w:pPr>
        <w:ind w:left="993" w:firstLine="284"/>
      </w:pPr>
      <w:rPr>
        <w:b w:val="0"/>
        <w:bCs w:val="0"/>
        <w:i w:val="0"/>
        <w:iCs w:val="0"/>
        <w:caps w:val="0"/>
        <w:smallCaps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5">
      <w:start w:val="1"/>
      <w:numFmt w:val="decimal"/>
      <w:lvlRestart w:val="4"/>
      <w:lvlText w:val="%6."/>
      <w:lvlJc w:val="left"/>
      <w:pPr>
        <w:ind w:left="1134" w:firstLine="284"/>
      </w:pPr>
      <w:rPr>
        <w:b w:val="0"/>
        <w:bCs w:val="0"/>
        <w:i w:val="0"/>
        <w:iCs w:val="0"/>
        <w:caps w:val="0"/>
        <w:smallCaps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6">
      <w:start w:val="1"/>
      <w:numFmt w:val="decimal"/>
      <w:lvlRestart w:val="0"/>
      <w:lvlText w:val="BIJLAGE %7"/>
      <w:lvlJc w:val="left"/>
      <w:pPr>
        <w:ind w:left="0" w:firstLine="19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1">
    <w:nsid w:val="4B7F7D7A"/>
    <w:multiLevelType w:val="hybridMultilevel"/>
    <w:tmpl w:val="FD58BE3E"/>
    <w:lvl w:ilvl="0">
      <w:start w:val="1"/>
      <w:numFmt w:val="lowerLetter"/>
      <w:lvlText w:val="%1."/>
      <w:lvlJc w:val="left"/>
      <w:pPr>
        <w:ind w:left="1287" w:hanging="360"/>
      </w:pPr>
      <w:rPr>
        <w:rFonts w:ascii="Arial" w:hAnsi="Arial" w:cs="Arial" w:hint="default"/>
        <w:sz w:val="20"/>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82">
    <w:nsid w:val="4C9120F2"/>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3">
    <w:nsid w:val="4CF91F33"/>
    <w:multiLevelType w:val="hybridMultilevel"/>
    <w:tmpl w:val="5F280916"/>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4">
    <w:nsid w:val="4E3512D2"/>
    <w:multiLevelType w:val="hybridMultilevel"/>
    <w:tmpl w:val="49247A5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4E805B1B"/>
    <w:multiLevelType w:val="hybridMultilevel"/>
    <w:tmpl w:val="B5286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4F885846"/>
    <w:multiLevelType w:val="hybridMultilevel"/>
    <w:tmpl w:val="6E0AE53C"/>
    <w:lvl w:ilvl="0">
      <w:start w:val="1"/>
      <w:numFmt w:val="lowerLetter"/>
      <w:lvlText w:val="%1."/>
      <w:lvlJc w:val="left"/>
      <w:pPr>
        <w:ind w:left="1287" w:hanging="360"/>
      </w:pPr>
      <w:rPr>
        <w:rFonts w:ascii="Arial" w:hAnsi="Arial" w:cs="Arial"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87">
    <w:nsid w:val="4FF401C9"/>
    <w:multiLevelType w:val="hybridMultilevel"/>
    <w:tmpl w:val="BD34FB32"/>
    <w:lvl w:ilvl="0">
      <w:start w:val="1"/>
      <w:numFmt w:val="lowerRoman"/>
      <w:lvlText w:val="%1."/>
      <w:lvlJc w:val="right"/>
      <w:pPr>
        <w:ind w:left="1146" w:hanging="360"/>
      </w:pPr>
      <w:rPr>
        <w:rFonts w:hint="default"/>
        <w:sz w:val="2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88">
    <w:nsid w:val="50175B96"/>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9">
    <w:nsid w:val="53900C68"/>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0">
    <w:nsid w:val="54005A78"/>
    <w:multiLevelType w:val="hybridMultilevel"/>
    <w:tmpl w:val="0E8C5E6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546D2E69"/>
    <w:multiLevelType w:val="hybridMultilevel"/>
    <w:tmpl w:val="52F4C116"/>
    <w:lvl w:ilvl="0">
      <w:start w:val="1"/>
      <w:numFmt w:val="decimal"/>
      <w:lvlText w:val="%1."/>
      <w:lvlJc w:val="left"/>
      <w:pPr>
        <w:tabs>
          <w:tab w:val="num" w:pos="360"/>
        </w:tabs>
        <w:ind w:left="360" w:hanging="360"/>
      </w:pPr>
      <w:rPr>
        <w:rFonts w:hint="default"/>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2">
    <w:nsid w:val="54881D49"/>
    <w:multiLevelType w:val="hybridMultilevel"/>
    <w:tmpl w:val="6E0AE53C"/>
    <w:lvl w:ilvl="0">
      <w:start w:val="1"/>
      <w:numFmt w:val="lowerLetter"/>
      <w:lvlText w:val="%1."/>
      <w:lvlJc w:val="left"/>
      <w:pPr>
        <w:ind w:left="1287" w:hanging="360"/>
      </w:pPr>
      <w:rPr>
        <w:rFonts w:ascii="Arial" w:hAnsi="Arial" w:cs="Arial"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93">
    <w:nsid w:val="54E36297"/>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4">
    <w:nsid w:val="55F73164"/>
    <w:multiLevelType w:val="hybridMultilevel"/>
    <w:tmpl w:val="FD569A04"/>
    <w:lvl w:ilvl="0">
      <w:start w:val="1"/>
      <w:numFmt w:val="decimal"/>
      <w:lvlText w:val="%1."/>
      <w:lvlJc w:val="left"/>
      <w:pPr>
        <w:ind w:left="786" w:hanging="360"/>
      </w:p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5">
    <w:nsid w:val="56165663"/>
    <w:multiLevelType w:val="hybridMultilevel"/>
    <w:tmpl w:val="9232205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928" w:hanging="360"/>
      </w:pPr>
      <w:rPr>
        <w:rFonts w:hint="default"/>
      </w:r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6">
    <w:nsid w:val="56E557FB"/>
    <w:multiLevelType w:val="hybridMultilevel"/>
    <w:tmpl w:val="A9F0024E"/>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7">
    <w:nsid w:val="58C07461"/>
    <w:multiLevelType w:val="hybridMultilevel"/>
    <w:tmpl w:val="32DEEF7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58CB1A7A"/>
    <w:multiLevelType w:val="hybridMultilevel"/>
    <w:tmpl w:val="A9F0024E"/>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9">
    <w:nsid w:val="58EC1528"/>
    <w:multiLevelType w:val="hybridMultilevel"/>
    <w:tmpl w:val="FD58BE3E"/>
    <w:lvl w:ilvl="0">
      <w:start w:val="1"/>
      <w:numFmt w:val="lowerLetter"/>
      <w:lvlText w:val="%1."/>
      <w:lvlJc w:val="left"/>
      <w:pPr>
        <w:ind w:left="1287" w:hanging="360"/>
      </w:pPr>
      <w:rPr>
        <w:rFonts w:ascii="Arial" w:hAnsi="Arial" w:cs="Arial" w:hint="default"/>
        <w:sz w:val="20"/>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100">
    <w:nsid w:val="5AB51E5F"/>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1">
    <w:nsid w:val="5CD635D2"/>
    <w:multiLevelType w:val="hybridMultilevel"/>
    <w:tmpl w:val="26D07CA6"/>
    <w:lvl w:ilvl="0">
      <w:start w:val="1"/>
      <w:numFmt w:val="lowerLetter"/>
      <w:lvlText w:val="%1."/>
      <w:lvlJc w:val="left"/>
      <w:pPr>
        <w:ind w:left="1287" w:hanging="360"/>
      </w:pPr>
      <w:rPr>
        <w:rFonts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102">
    <w:nsid w:val="5DE278EC"/>
    <w:multiLevelType w:val="hybridMultilevel"/>
    <w:tmpl w:val="6E0AE53C"/>
    <w:lvl w:ilvl="0">
      <w:start w:val="1"/>
      <w:numFmt w:val="lowerLetter"/>
      <w:lvlText w:val="%1."/>
      <w:lvlJc w:val="left"/>
      <w:pPr>
        <w:ind w:left="1287" w:hanging="360"/>
      </w:pPr>
      <w:rPr>
        <w:rFonts w:ascii="Arial" w:hAnsi="Arial" w:cs="Arial"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103">
    <w:nsid w:val="615A1526"/>
    <w:multiLevelType w:val="hybridMultilevel"/>
    <w:tmpl w:val="6E0AE53C"/>
    <w:lvl w:ilvl="0">
      <w:start w:val="1"/>
      <w:numFmt w:val="lowerLetter"/>
      <w:lvlText w:val="%1."/>
      <w:lvlJc w:val="left"/>
      <w:pPr>
        <w:ind w:left="1287" w:hanging="360"/>
      </w:pPr>
      <w:rPr>
        <w:rFonts w:ascii="Arial" w:hAnsi="Arial" w:cs="Arial"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104">
    <w:nsid w:val="61BE01FA"/>
    <w:multiLevelType w:val="hybridMultilevel"/>
    <w:tmpl w:val="FD58BE3E"/>
    <w:lvl w:ilvl="0">
      <w:start w:val="1"/>
      <w:numFmt w:val="lowerLetter"/>
      <w:lvlText w:val="%1."/>
      <w:lvlJc w:val="left"/>
      <w:pPr>
        <w:ind w:left="1287" w:hanging="360"/>
      </w:pPr>
      <w:rPr>
        <w:rFonts w:ascii="Arial" w:hAnsi="Arial" w:cs="Arial" w:hint="default"/>
        <w:sz w:val="20"/>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105">
    <w:nsid w:val="625D56BD"/>
    <w:multiLevelType w:val="hybridMultilevel"/>
    <w:tmpl w:val="A28A35EC"/>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6">
    <w:nsid w:val="62AF215E"/>
    <w:multiLevelType w:val="hybridMultilevel"/>
    <w:tmpl w:val="B80E6AF2"/>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7">
    <w:nsid w:val="64E90F6E"/>
    <w:multiLevelType w:val="hybridMultilevel"/>
    <w:tmpl w:val="FD58BE3E"/>
    <w:lvl w:ilvl="0">
      <w:start w:val="1"/>
      <w:numFmt w:val="lowerLetter"/>
      <w:lvlText w:val="%1."/>
      <w:lvlJc w:val="left"/>
      <w:pPr>
        <w:ind w:left="1287" w:hanging="360"/>
      </w:pPr>
      <w:rPr>
        <w:rFonts w:ascii="Arial" w:hAnsi="Arial" w:cs="Arial" w:hint="default"/>
        <w:sz w:val="20"/>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108">
    <w:nsid w:val="6546050B"/>
    <w:multiLevelType w:val="hybridMultilevel"/>
    <w:tmpl w:val="58341C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9">
    <w:nsid w:val="65721636"/>
    <w:multiLevelType w:val="hybridMultilevel"/>
    <w:tmpl w:val="A9F0024E"/>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0">
    <w:nsid w:val="659854E7"/>
    <w:multiLevelType w:val="hybridMultilevel"/>
    <w:tmpl w:val="6E0AE53C"/>
    <w:lvl w:ilvl="0">
      <w:start w:val="1"/>
      <w:numFmt w:val="lowerLetter"/>
      <w:lvlText w:val="%1."/>
      <w:lvlJc w:val="left"/>
      <w:pPr>
        <w:ind w:left="1287" w:hanging="360"/>
      </w:pPr>
      <w:rPr>
        <w:rFonts w:ascii="Arial" w:hAnsi="Arial" w:cs="Arial"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111">
    <w:nsid w:val="66C428D8"/>
    <w:multiLevelType w:val="hybridMultilevel"/>
    <w:tmpl w:val="A9F0024E"/>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2">
    <w:nsid w:val="67242D9C"/>
    <w:multiLevelType w:val="hybridMultilevel"/>
    <w:tmpl w:val="DD243962"/>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nsid w:val="67805FF7"/>
    <w:multiLevelType w:val="hybridMultilevel"/>
    <w:tmpl w:val="B296D96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67D17F63"/>
    <w:multiLevelType w:val="hybridMultilevel"/>
    <w:tmpl w:val="52F4C116"/>
    <w:lvl w:ilvl="0">
      <w:start w:val="1"/>
      <w:numFmt w:val="decimal"/>
      <w:lvlText w:val="%1."/>
      <w:lvlJc w:val="left"/>
      <w:pPr>
        <w:tabs>
          <w:tab w:val="num" w:pos="360"/>
        </w:tabs>
        <w:ind w:left="360" w:hanging="360"/>
      </w:pPr>
      <w:rPr>
        <w:rFonts w:hint="default"/>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5">
    <w:nsid w:val="68C82090"/>
    <w:multiLevelType w:val="hybridMultilevel"/>
    <w:tmpl w:val="D558503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6">
    <w:nsid w:val="6C5F3C91"/>
    <w:multiLevelType w:val="hybridMultilevel"/>
    <w:tmpl w:val="E83CEF7A"/>
    <w:lvl w:ilvl="0">
      <w:start w:val="1"/>
      <w:numFmt w:val="lowerLetter"/>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17">
    <w:nsid w:val="71214475"/>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8">
    <w:nsid w:val="71C8626A"/>
    <w:multiLevelType w:val="hybridMultilevel"/>
    <w:tmpl w:val="A9F0024E"/>
    <w:lvl w:ilvl="0">
      <w:start w:val="1"/>
      <w:numFmt w:val="decimal"/>
      <w:lvlText w:val="%1."/>
      <w:lvlJc w:val="left"/>
      <w:pPr>
        <w:tabs>
          <w:tab w:val="num" w:pos="360"/>
        </w:tabs>
        <w:ind w:left="360" w:hanging="360"/>
      </w:pPr>
      <w:rPr>
        <w:rFonts w:hint="default"/>
        <w:i w:val="0"/>
        <w:strike w:val="0"/>
        <w:color w:val="auto"/>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9">
    <w:nsid w:val="73E85AA1"/>
    <w:multiLevelType w:val="hybridMultilevel"/>
    <w:tmpl w:val="37D8E7DE"/>
    <w:lvl w:ilvl="0">
      <w:start w:val="1"/>
      <w:numFmt w:val="lowerLetter"/>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20">
    <w:nsid w:val="74633AE5"/>
    <w:multiLevelType w:val="hybridMultilevel"/>
    <w:tmpl w:val="32DEEF7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
    <w:nsid w:val="74CB6D2C"/>
    <w:multiLevelType w:val="hybridMultilevel"/>
    <w:tmpl w:val="9E9A18A6"/>
    <w:lvl w:ilvl="0">
      <w:start w:val="1"/>
      <w:numFmt w:val="decimal"/>
      <w:lvlText w:val="%1."/>
      <w:lvlJc w:val="left"/>
      <w:pPr>
        <w:ind w:left="786" w:hanging="360"/>
      </w:p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22">
    <w:nsid w:val="75476660"/>
    <w:multiLevelType w:val="hybridMultilevel"/>
    <w:tmpl w:val="6E0AE53C"/>
    <w:lvl w:ilvl="0">
      <w:start w:val="1"/>
      <w:numFmt w:val="lowerLetter"/>
      <w:lvlText w:val="%1."/>
      <w:lvlJc w:val="left"/>
      <w:pPr>
        <w:ind w:left="1287" w:hanging="360"/>
      </w:pPr>
      <w:rPr>
        <w:rFonts w:ascii="Arial" w:hAnsi="Arial" w:cs="Arial"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123">
    <w:nsid w:val="760041CF"/>
    <w:multiLevelType w:val="hybridMultilevel"/>
    <w:tmpl w:val="26D07CA6"/>
    <w:lvl w:ilvl="0">
      <w:start w:val="1"/>
      <w:numFmt w:val="lowerLetter"/>
      <w:lvlText w:val="%1."/>
      <w:lvlJc w:val="left"/>
      <w:pPr>
        <w:ind w:left="1287" w:hanging="360"/>
      </w:pPr>
      <w:rPr>
        <w:rFonts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124">
    <w:nsid w:val="785E0E22"/>
    <w:multiLevelType w:val="hybridMultilevel"/>
    <w:tmpl w:val="FD58BE3E"/>
    <w:lvl w:ilvl="0">
      <w:start w:val="1"/>
      <w:numFmt w:val="lowerLetter"/>
      <w:lvlText w:val="%1."/>
      <w:lvlJc w:val="left"/>
      <w:pPr>
        <w:ind w:left="1287" w:hanging="360"/>
      </w:pPr>
      <w:rPr>
        <w:rFonts w:ascii="Arial" w:hAnsi="Arial" w:cs="Arial" w:hint="default"/>
        <w:sz w:val="20"/>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125">
    <w:nsid w:val="793D7D02"/>
    <w:multiLevelType w:val="hybridMultilevel"/>
    <w:tmpl w:val="26D07CA6"/>
    <w:lvl w:ilvl="0">
      <w:start w:val="1"/>
      <w:numFmt w:val="lowerLetter"/>
      <w:lvlText w:val="%1."/>
      <w:lvlJc w:val="left"/>
      <w:pPr>
        <w:ind w:left="1287" w:hanging="360"/>
      </w:pPr>
      <w:rPr>
        <w:rFonts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126">
    <w:nsid w:val="7963197B"/>
    <w:multiLevelType w:val="hybridMultilevel"/>
    <w:tmpl w:val="7B389EA0"/>
    <w:lvl w:ilvl="0">
      <w:start w:val="1"/>
      <w:numFmt w:val="decimal"/>
      <w:lvlText w:val="%1."/>
      <w:lvlJc w:val="left"/>
      <w:pPr>
        <w:ind w:left="1287" w:hanging="360"/>
      </w:pPr>
      <w:rPr>
        <w:rFonts w:hint="default"/>
        <w:i w:val="0"/>
        <w:strike w:val="0"/>
        <w:color w:val="auto"/>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798711B1"/>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8">
    <w:nsid w:val="7B0D6489"/>
    <w:multiLevelType w:val="hybridMultilevel"/>
    <w:tmpl w:val="32DEEF7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7D5455CF"/>
    <w:multiLevelType w:val="hybridMultilevel"/>
    <w:tmpl w:val="52F4C116"/>
    <w:lvl w:ilvl="0">
      <w:start w:val="1"/>
      <w:numFmt w:val="decimal"/>
      <w:lvlText w:val="%1."/>
      <w:lvlJc w:val="left"/>
      <w:pPr>
        <w:tabs>
          <w:tab w:val="num" w:pos="360"/>
        </w:tabs>
        <w:ind w:left="360" w:hanging="360"/>
      </w:pPr>
      <w:rPr>
        <w:rFonts w:hint="default"/>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0">
    <w:nsid w:val="7D7950A9"/>
    <w:multiLevelType w:val="hybridMultilevel"/>
    <w:tmpl w:val="99B40984"/>
    <w:lvl w:ilvl="0">
      <w:start w:val="1"/>
      <w:numFmt w:val="lowerLetter"/>
      <w:lvlText w:val="%1."/>
      <w:lvlJc w:val="left"/>
      <w:pPr>
        <w:ind w:left="1287" w:hanging="360"/>
      </w:pPr>
      <w:rPr>
        <w:rFonts w:ascii="Arial" w:hAnsi="Arial" w:cs="Arial"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131">
    <w:nsid w:val="7D980924"/>
    <w:multiLevelType w:val="hybridMultilevel"/>
    <w:tmpl w:val="999C5EEE"/>
    <w:lvl w:ilvl="0">
      <w:start w:val="1"/>
      <w:numFmt w:val="decimal"/>
      <w:lvlText w:val="%1."/>
      <w:lvlJc w:val="left"/>
      <w:pPr>
        <w:tabs>
          <w:tab w:val="num" w:pos="360"/>
        </w:tabs>
        <w:ind w:left="360" w:hanging="360"/>
      </w:pPr>
      <w:rPr>
        <w:rFonts w:hint="default"/>
        <w:b w:val="0"/>
        <w:i w:val="0"/>
        <w:strike w:val="0"/>
        <w:color w:val="auto"/>
        <w:sz w:val="20"/>
      </w:rPr>
    </w:lvl>
    <w:lvl w:ilvl="1">
      <w:start w:val="2"/>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2">
    <w:nsid w:val="7EA90072"/>
    <w:multiLevelType w:val="hybridMultilevel"/>
    <w:tmpl w:val="FD58BE3E"/>
    <w:lvl w:ilvl="0">
      <w:start w:val="1"/>
      <w:numFmt w:val="lowerLetter"/>
      <w:lvlText w:val="%1."/>
      <w:lvlJc w:val="left"/>
      <w:pPr>
        <w:ind w:left="1287" w:hanging="360"/>
      </w:pPr>
      <w:rPr>
        <w:rFonts w:ascii="Arial" w:hAnsi="Arial" w:cs="Arial" w:hint="default"/>
        <w:sz w:val="20"/>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abstractNum w:abstractNumId="133">
    <w:nsid w:val="7EB23CE6"/>
    <w:multiLevelType w:val="hybridMultilevel"/>
    <w:tmpl w:val="6E0AE53C"/>
    <w:lvl w:ilvl="0">
      <w:start w:val="1"/>
      <w:numFmt w:val="lowerLetter"/>
      <w:lvlText w:val="%1."/>
      <w:lvlJc w:val="left"/>
      <w:pPr>
        <w:ind w:left="1287" w:hanging="360"/>
      </w:pPr>
      <w:rPr>
        <w:rFonts w:ascii="Arial" w:hAnsi="Arial" w:cs="Arial" w:hint="default"/>
      </w:rPr>
    </w:lvl>
    <w:lvl w:ilvl="1" w:tentative="1">
      <w:start w:val="1"/>
      <w:numFmt w:val="bullet"/>
      <w:lvlText w:val="o"/>
      <w:lvlJc w:val="left"/>
      <w:pPr>
        <w:ind w:left="2007" w:hanging="360"/>
      </w:pPr>
      <w:rPr>
        <w:rFonts w:ascii="Courier New" w:hAnsi="Courier New" w:cs="Comic Sans MS"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mic Sans MS"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mic Sans MS" w:hint="default"/>
      </w:rPr>
    </w:lvl>
    <w:lvl w:ilvl="8" w:tentative="1">
      <w:start w:val="1"/>
      <w:numFmt w:val="bullet"/>
      <w:lvlText w:val=""/>
      <w:lvlJc w:val="left"/>
      <w:pPr>
        <w:ind w:left="7047" w:hanging="360"/>
      </w:pPr>
      <w:rPr>
        <w:rFonts w:ascii="Wingdings" w:hAnsi="Wingdings" w:hint="default"/>
      </w:rPr>
    </w:lvl>
  </w:abstractNum>
  <w:num w:numId="1">
    <w:abstractNumId w:val="38"/>
  </w:num>
  <w:num w:numId="2">
    <w:abstractNumId w:val="45"/>
  </w:num>
  <w:num w:numId="3">
    <w:abstractNumId w:val="64"/>
  </w:num>
  <w:num w:numId="4">
    <w:abstractNumId w:val="67"/>
  </w:num>
  <w:num w:numId="5">
    <w:abstractNumId w:val="0"/>
  </w:num>
  <w:num w:numId="6">
    <w:abstractNumId w:val="123"/>
  </w:num>
  <w:num w:numId="7">
    <w:abstractNumId w:val="112"/>
  </w:num>
  <w:num w:numId="8">
    <w:abstractNumId w:val="75"/>
  </w:num>
  <w:num w:numId="9">
    <w:abstractNumId w:val="25"/>
  </w:num>
  <w:num w:numId="10">
    <w:abstractNumId w:val="24"/>
  </w:num>
  <w:num w:numId="11">
    <w:abstractNumId w:val="11"/>
  </w:num>
  <w:num w:numId="12">
    <w:abstractNumId w:val="27"/>
  </w:num>
  <w:num w:numId="13">
    <w:abstractNumId w:val="90"/>
  </w:num>
  <w:num w:numId="14">
    <w:abstractNumId w:val="113"/>
  </w:num>
  <w:num w:numId="15">
    <w:abstractNumId w:val="37"/>
  </w:num>
  <w:num w:numId="16">
    <w:abstractNumId w:val="76"/>
  </w:num>
  <w:num w:numId="17">
    <w:abstractNumId w:val="85"/>
  </w:num>
  <w:num w:numId="18">
    <w:abstractNumId w:val="36"/>
  </w:num>
  <w:num w:numId="19">
    <w:abstractNumId w:val="52"/>
  </w:num>
  <w:num w:numId="20">
    <w:abstractNumId w:val="49"/>
  </w:num>
  <w:num w:numId="21">
    <w:abstractNumId w:val="101"/>
  </w:num>
  <w:num w:numId="22">
    <w:abstractNumId w:val="68"/>
  </w:num>
  <w:num w:numId="23">
    <w:abstractNumId w:val="80"/>
  </w:num>
  <w:num w:numId="24">
    <w:abstractNumId w:val="108"/>
  </w:num>
  <w:num w:numId="25">
    <w:abstractNumId w:val="97"/>
  </w:num>
  <w:num w:numId="26">
    <w:abstractNumId w:val="16"/>
  </w:num>
  <w:num w:numId="27">
    <w:abstractNumId w:val="57"/>
  </w:num>
  <w:num w:numId="28">
    <w:abstractNumId w:val="94"/>
  </w:num>
  <w:num w:numId="29">
    <w:abstractNumId w:val="121"/>
  </w:num>
  <w:num w:numId="30">
    <w:abstractNumId w:val="42"/>
  </w:num>
  <w:num w:numId="31">
    <w:abstractNumId w:val="62"/>
  </w:num>
  <w:num w:numId="32">
    <w:abstractNumId w:val="12"/>
  </w:num>
  <w:num w:numId="33">
    <w:abstractNumId w:val="41"/>
  </w:num>
  <w:num w:numId="34">
    <w:abstractNumId w:val="32"/>
  </w:num>
  <w:num w:numId="35">
    <w:abstractNumId w:val="51"/>
  </w:num>
  <w:num w:numId="36">
    <w:abstractNumId w:val="63"/>
  </w:num>
  <w:num w:numId="37">
    <w:abstractNumId w:val="111"/>
  </w:num>
  <w:num w:numId="38">
    <w:abstractNumId w:val="125"/>
  </w:num>
  <w:num w:numId="39">
    <w:abstractNumId w:val="54"/>
  </w:num>
  <w:num w:numId="40">
    <w:abstractNumId w:val="15"/>
  </w:num>
  <w:num w:numId="41">
    <w:abstractNumId w:val="118"/>
  </w:num>
  <w:num w:numId="42">
    <w:abstractNumId w:val="55"/>
  </w:num>
  <w:num w:numId="43">
    <w:abstractNumId w:val="98"/>
  </w:num>
  <w:num w:numId="44">
    <w:abstractNumId w:val="14"/>
  </w:num>
  <w:num w:numId="45">
    <w:abstractNumId w:val="3"/>
  </w:num>
  <w:num w:numId="46">
    <w:abstractNumId w:val="109"/>
  </w:num>
  <w:num w:numId="47">
    <w:abstractNumId w:val="65"/>
  </w:num>
  <w:num w:numId="48">
    <w:abstractNumId w:val="19"/>
  </w:num>
  <w:num w:numId="49">
    <w:abstractNumId w:val="96"/>
  </w:num>
  <w:num w:numId="50">
    <w:abstractNumId w:val="69"/>
  </w:num>
  <w:num w:numId="51">
    <w:abstractNumId w:val="83"/>
  </w:num>
  <w:num w:numId="52">
    <w:abstractNumId w:val="110"/>
  </w:num>
  <w:num w:numId="53">
    <w:abstractNumId w:val="21"/>
  </w:num>
  <w:num w:numId="54">
    <w:abstractNumId w:val="133"/>
  </w:num>
  <w:num w:numId="55">
    <w:abstractNumId w:val="122"/>
  </w:num>
  <w:num w:numId="56">
    <w:abstractNumId w:val="102"/>
  </w:num>
  <w:num w:numId="57">
    <w:abstractNumId w:val="106"/>
  </w:num>
  <w:num w:numId="58">
    <w:abstractNumId w:val="8"/>
  </w:num>
  <w:num w:numId="59">
    <w:abstractNumId w:val="50"/>
  </w:num>
  <w:num w:numId="60">
    <w:abstractNumId w:val="114"/>
  </w:num>
  <w:num w:numId="61">
    <w:abstractNumId w:val="6"/>
  </w:num>
  <w:num w:numId="62">
    <w:abstractNumId w:val="47"/>
  </w:num>
  <w:num w:numId="63">
    <w:abstractNumId w:val="56"/>
  </w:num>
  <w:num w:numId="64">
    <w:abstractNumId w:val="40"/>
  </w:num>
  <w:num w:numId="65">
    <w:abstractNumId w:val="91"/>
  </w:num>
  <w:num w:numId="66">
    <w:abstractNumId w:val="129"/>
  </w:num>
  <w:num w:numId="67">
    <w:abstractNumId w:val="86"/>
  </w:num>
  <w:num w:numId="68">
    <w:abstractNumId w:val="30"/>
  </w:num>
  <w:num w:numId="69">
    <w:abstractNumId w:val="58"/>
  </w:num>
  <w:num w:numId="70">
    <w:abstractNumId w:val="92"/>
  </w:num>
  <w:num w:numId="71">
    <w:abstractNumId w:val="1"/>
  </w:num>
  <w:num w:numId="72">
    <w:abstractNumId w:val="103"/>
  </w:num>
  <w:num w:numId="73">
    <w:abstractNumId w:val="59"/>
  </w:num>
  <w:num w:numId="74">
    <w:abstractNumId w:val="130"/>
  </w:num>
  <w:num w:numId="75">
    <w:abstractNumId w:val="34"/>
  </w:num>
  <w:num w:numId="76">
    <w:abstractNumId w:val="107"/>
  </w:num>
  <w:num w:numId="77">
    <w:abstractNumId w:val="26"/>
  </w:num>
  <w:num w:numId="78">
    <w:abstractNumId w:val="89"/>
  </w:num>
  <w:num w:numId="79">
    <w:abstractNumId w:val="99"/>
  </w:num>
  <w:num w:numId="80">
    <w:abstractNumId w:val="93"/>
  </w:num>
  <w:num w:numId="81">
    <w:abstractNumId w:val="18"/>
  </w:num>
  <w:num w:numId="82">
    <w:abstractNumId w:val="48"/>
  </w:num>
  <w:num w:numId="83">
    <w:abstractNumId w:val="73"/>
  </w:num>
  <w:num w:numId="84">
    <w:abstractNumId w:val="127"/>
  </w:num>
  <w:num w:numId="85">
    <w:abstractNumId w:val="22"/>
  </w:num>
  <w:num w:numId="86">
    <w:abstractNumId w:val="131"/>
  </w:num>
  <w:num w:numId="87">
    <w:abstractNumId w:val="78"/>
  </w:num>
  <w:num w:numId="88">
    <w:abstractNumId w:val="72"/>
  </w:num>
  <w:num w:numId="89">
    <w:abstractNumId w:val="29"/>
  </w:num>
  <w:num w:numId="90">
    <w:abstractNumId w:val="5"/>
  </w:num>
  <w:num w:numId="91">
    <w:abstractNumId w:val="61"/>
  </w:num>
  <w:num w:numId="92">
    <w:abstractNumId w:val="10"/>
  </w:num>
  <w:num w:numId="93">
    <w:abstractNumId w:val="117"/>
  </w:num>
  <w:num w:numId="94">
    <w:abstractNumId w:val="46"/>
  </w:num>
  <w:num w:numId="95">
    <w:abstractNumId w:val="71"/>
  </w:num>
  <w:num w:numId="96">
    <w:abstractNumId w:val="7"/>
  </w:num>
  <w:num w:numId="97">
    <w:abstractNumId w:val="100"/>
  </w:num>
  <w:num w:numId="98">
    <w:abstractNumId w:val="66"/>
  </w:num>
  <w:num w:numId="99">
    <w:abstractNumId w:val="105"/>
  </w:num>
  <w:num w:numId="100">
    <w:abstractNumId w:val="81"/>
  </w:num>
  <w:num w:numId="101">
    <w:abstractNumId w:val="43"/>
  </w:num>
  <w:num w:numId="102">
    <w:abstractNumId w:val="120"/>
  </w:num>
  <w:num w:numId="103">
    <w:abstractNumId w:val="88"/>
  </w:num>
  <w:num w:numId="104">
    <w:abstractNumId w:val="39"/>
  </w:num>
  <w:num w:numId="105">
    <w:abstractNumId w:val="82"/>
  </w:num>
  <w:num w:numId="106">
    <w:abstractNumId w:val="17"/>
  </w:num>
  <w:num w:numId="107">
    <w:abstractNumId w:val="128"/>
  </w:num>
  <w:num w:numId="108">
    <w:abstractNumId w:val="9"/>
  </w:num>
  <w:num w:numId="109">
    <w:abstractNumId w:val="35"/>
  </w:num>
  <w:num w:numId="110">
    <w:abstractNumId w:val="44"/>
  </w:num>
  <w:num w:numId="111">
    <w:abstractNumId w:val="53"/>
  </w:num>
  <w:num w:numId="112">
    <w:abstractNumId w:val="116"/>
  </w:num>
  <w:num w:numId="113">
    <w:abstractNumId w:val="23"/>
  </w:num>
  <w:num w:numId="114">
    <w:abstractNumId w:val="2"/>
  </w:num>
  <w:num w:numId="115">
    <w:abstractNumId w:val="70"/>
  </w:num>
  <w:num w:numId="116">
    <w:abstractNumId w:val="79"/>
  </w:num>
  <w:num w:numId="117">
    <w:abstractNumId w:val="87"/>
  </w:num>
  <w:num w:numId="118">
    <w:abstractNumId w:val="60"/>
  </w:num>
  <w:num w:numId="119">
    <w:abstractNumId w:val="77"/>
  </w:num>
  <w:num w:numId="120">
    <w:abstractNumId w:val="119"/>
  </w:num>
  <w:num w:numId="121">
    <w:abstractNumId w:val="95"/>
  </w:num>
  <w:num w:numId="122">
    <w:abstractNumId w:val="74"/>
  </w:num>
  <w:num w:numId="123">
    <w:abstractNumId w:val="33"/>
  </w:num>
  <w:num w:numId="124">
    <w:abstractNumId w:val="28"/>
  </w:num>
  <w:num w:numId="125">
    <w:abstractNumId w:val="20"/>
  </w:num>
  <w:num w:numId="126">
    <w:abstractNumId w:val="4"/>
  </w:num>
  <w:num w:numId="127">
    <w:abstractNumId w:val="13"/>
  </w:num>
  <w:num w:numId="128">
    <w:abstractNumId w:val="124"/>
  </w:num>
  <w:num w:numId="129">
    <w:abstractNumId w:val="132"/>
  </w:num>
  <w:num w:numId="130">
    <w:abstractNumId w:val="31"/>
  </w:num>
  <w:num w:numId="131">
    <w:abstractNumId w:val="104"/>
  </w:num>
  <w:num w:numId="132">
    <w:abstractNumId w:val="126"/>
  </w:num>
  <w:num w:numId="133">
    <w:abstractNumId w:val="115"/>
  </w:num>
  <w:num w:numId="134">
    <w:abstractNumId w:val="8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9F"/>
    <w:rsid w:val="00026ABA"/>
    <w:rsid w:val="00026B15"/>
    <w:rsid w:val="00027879"/>
    <w:rsid w:val="00034ABE"/>
    <w:rsid w:val="00057B61"/>
    <w:rsid w:val="00065999"/>
    <w:rsid w:val="000774D8"/>
    <w:rsid w:val="000A72FB"/>
    <w:rsid w:val="000C061C"/>
    <w:rsid w:val="000C5897"/>
    <w:rsid w:val="00112672"/>
    <w:rsid w:val="00146A5F"/>
    <w:rsid w:val="00167C39"/>
    <w:rsid w:val="00170B9F"/>
    <w:rsid w:val="00191877"/>
    <w:rsid w:val="00196EF6"/>
    <w:rsid w:val="001A2EC0"/>
    <w:rsid w:val="001D24B0"/>
    <w:rsid w:val="001D7C21"/>
    <w:rsid w:val="00242834"/>
    <w:rsid w:val="00270897"/>
    <w:rsid w:val="0029370F"/>
    <w:rsid w:val="002A511E"/>
    <w:rsid w:val="002D0BAA"/>
    <w:rsid w:val="003117AD"/>
    <w:rsid w:val="003512EA"/>
    <w:rsid w:val="00366F9E"/>
    <w:rsid w:val="003B5113"/>
    <w:rsid w:val="003D051B"/>
    <w:rsid w:val="003F2DFE"/>
    <w:rsid w:val="00413311"/>
    <w:rsid w:val="00432706"/>
    <w:rsid w:val="00445844"/>
    <w:rsid w:val="00445866"/>
    <w:rsid w:val="00493AE8"/>
    <w:rsid w:val="004B253E"/>
    <w:rsid w:val="004C616E"/>
    <w:rsid w:val="00510906"/>
    <w:rsid w:val="00513704"/>
    <w:rsid w:val="005278FD"/>
    <w:rsid w:val="00542D68"/>
    <w:rsid w:val="0056786E"/>
    <w:rsid w:val="005779A6"/>
    <w:rsid w:val="005B6AEF"/>
    <w:rsid w:val="005C563E"/>
    <w:rsid w:val="005D5CF7"/>
    <w:rsid w:val="005F7C07"/>
    <w:rsid w:val="00627C27"/>
    <w:rsid w:val="006440EE"/>
    <w:rsid w:val="00651CB7"/>
    <w:rsid w:val="00656B4D"/>
    <w:rsid w:val="006866B7"/>
    <w:rsid w:val="006A1BAB"/>
    <w:rsid w:val="006E04AA"/>
    <w:rsid w:val="006E0703"/>
    <w:rsid w:val="0075644B"/>
    <w:rsid w:val="007911A7"/>
    <w:rsid w:val="007A1992"/>
    <w:rsid w:val="007D4EED"/>
    <w:rsid w:val="007F1270"/>
    <w:rsid w:val="008038B8"/>
    <w:rsid w:val="00823C1F"/>
    <w:rsid w:val="00825AEA"/>
    <w:rsid w:val="0083322E"/>
    <w:rsid w:val="00845F81"/>
    <w:rsid w:val="00853C7B"/>
    <w:rsid w:val="00882033"/>
    <w:rsid w:val="00886BC5"/>
    <w:rsid w:val="00894D76"/>
    <w:rsid w:val="008D77AA"/>
    <w:rsid w:val="008E59F4"/>
    <w:rsid w:val="00992F6B"/>
    <w:rsid w:val="00993A9F"/>
    <w:rsid w:val="009A4C58"/>
    <w:rsid w:val="009B3F9D"/>
    <w:rsid w:val="00A03F3B"/>
    <w:rsid w:val="00A04D11"/>
    <w:rsid w:val="00A05310"/>
    <w:rsid w:val="00A945E7"/>
    <w:rsid w:val="00AB244D"/>
    <w:rsid w:val="00AB37A0"/>
    <w:rsid w:val="00AF70B2"/>
    <w:rsid w:val="00B02E75"/>
    <w:rsid w:val="00B1133D"/>
    <w:rsid w:val="00B26FBC"/>
    <w:rsid w:val="00B576D2"/>
    <w:rsid w:val="00B6229B"/>
    <w:rsid w:val="00B72ECA"/>
    <w:rsid w:val="00B94025"/>
    <w:rsid w:val="00BB1359"/>
    <w:rsid w:val="00BC2351"/>
    <w:rsid w:val="00BC27F4"/>
    <w:rsid w:val="00BC7849"/>
    <w:rsid w:val="00BF6322"/>
    <w:rsid w:val="00C000F6"/>
    <w:rsid w:val="00C53C98"/>
    <w:rsid w:val="00C60D9B"/>
    <w:rsid w:val="00CA4B2E"/>
    <w:rsid w:val="00CB3E8D"/>
    <w:rsid w:val="00CC752B"/>
    <w:rsid w:val="00CD21B9"/>
    <w:rsid w:val="00CE1117"/>
    <w:rsid w:val="00CE369F"/>
    <w:rsid w:val="00CF4A96"/>
    <w:rsid w:val="00D0159C"/>
    <w:rsid w:val="00D35798"/>
    <w:rsid w:val="00D53776"/>
    <w:rsid w:val="00D55903"/>
    <w:rsid w:val="00D7703C"/>
    <w:rsid w:val="00D876BC"/>
    <w:rsid w:val="00DC5FC8"/>
    <w:rsid w:val="00DD1393"/>
    <w:rsid w:val="00DF6E17"/>
    <w:rsid w:val="00E15FEC"/>
    <w:rsid w:val="00E23C23"/>
    <w:rsid w:val="00E32B80"/>
    <w:rsid w:val="00E54D79"/>
    <w:rsid w:val="00E77D66"/>
    <w:rsid w:val="00E8355C"/>
    <w:rsid w:val="00E84D7D"/>
    <w:rsid w:val="00EB136D"/>
    <w:rsid w:val="00EB1959"/>
    <w:rsid w:val="00EC771B"/>
    <w:rsid w:val="00EE39E8"/>
    <w:rsid w:val="00F26200"/>
    <w:rsid w:val="00F3382F"/>
    <w:rsid w:val="00F34895"/>
    <w:rsid w:val="00F42FAC"/>
    <w:rsid w:val="00F560A5"/>
    <w:rsid w:val="00FB1CFC"/>
    <w:rsid w:val="00FE3565"/>
    <w:rsid w:val="00FF37A4"/>
  </w:rsids>
  <m:mathPr>
    <m:mathFont m:val="Cambria Math"/>
  </m:mathPr>
  <w:themeFontLang w:val="nl-NL" w:eastAsia="ja-JP"/>
  <w:clrSchemeMapping w:bg1="light1" w:t1="dark1" w:bg2="light2" w:t2="dark2" w:accent1="accent1" w:accent2="accent2" w:accent3="accent3" w:accent4="accent4" w:accent5="accent5" w:accent6="accent6" w:hyperlink="hyperlink" w:followedHyperlink="followedHyperlink"/>
  <w14:docId w14:val="2AAC1BCD"/>
  <w15:chartTrackingRefBased/>
  <w15:docId w15:val="{EECB0DB0-3D13-41E1-AD79-B2D94B79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69F"/>
    <w:pPr>
      <w:spacing w:after="0" w:line="240" w:lineRule="auto"/>
    </w:pPr>
    <w:rPr>
      <w:rFonts w:ascii="Times New Roman" w:eastAsia="Times New Roman" w:hAnsi="Times New Roman" w:cs="Times New Roman"/>
      <w:sz w:val="24"/>
      <w:szCs w:val="24"/>
      <w:lang w:eastAsia="nl-NL"/>
    </w:rPr>
  </w:style>
  <w:style w:type="paragraph" w:styleId="Heading1">
    <w:name w:val="heading 1"/>
    <w:aliases w:val="2,3...),Kop (1"/>
    <w:basedOn w:val="Normal"/>
    <w:next w:val="Tekst"/>
    <w:link w:val="Kop1Char"/>
    <w:qFormat/>
    <w:rsid w:val="00CE369F"/>
    <w:pPr>
      <w:keepNext/>
      <w:tabs>
        <w:tab w:val="num" w:pos="0"/>
        <w:tab w:val="left" w:pos="397"/>
        <w:tab w:val="left" w:pos="794"/>
        <w:tab w:val="left" w:pos="1191"/>
        <w:tab w:val="left" w:pos="1588"/>
      </w:tabs>
      <w:spacing w:after="240"/>
      <w:ind w:hanging="510"/>
      <w:outlineLvl w:val="0"/>
    </w:pPr>
    <w:rPr>
      <w:rFonts w:ascii="Arial" w:hAnsi="Arial"/>
      <w:b/>
      <w:kern w:val="28"/>
      <w:szCs w:val="20"/>
      <w:lang w:val="nl"/>
    </w:rPr>
  </w:style>
  <w:style w:type="paragraph" w:styleId="Heading2">
    <w:name w:val="heading 2"/>
    <w:aliases w:val="Kop (a,b,c...)"/>
    <w:basedOn w:val="Normal"/>
    <w:next w:val="Tekst"/>
    <w:link w:val="Kop2Char"/>
    <w:qFormat/>
    <w:rsid w:val="00CE369F"/>
    <w:pPr>
      <w:keepNext/>
      <w:tabs>
        <w:tab w:val="left" w:pos="397"/>
        <w:tab w:val="num" w:pos="620"/>
        <w:tab w:val="left" w:pos="794"/>
        <w:tab w:val="left" w:pos="1191"/>
        <w:tab w:val="left" w:pos="1588"/>
      </w:tabs>
      <w:ind w:left="510" w:hanging="510"/>
      <w:outlineLvl w:val="1"/>
    </w:pPr>
    <w:rPr>
      <w:rFonts w:ascii="Arial" w:hAnsi="Arial"/>
      <w:b/>
      <w:sz w:val="22"/>
      <w:szCs w:val="20"/>
      <w:lang w:val="nl"/>
    </w:rPr>
  </w:style>
  <w:style w:type="paragraph" w:styleId="Heading3">
    <w:name w:val="heading 3"/>
    <w:aliases w:val="Lid,inspring (nummers),inspring (nummers) Char"/>
    <w:basedOn w:val="Normal"/>
    <w:next w:val="Normal"/>
    <w:link w:val="Kop3Char"/>
    <w:qFormat/>
    <w:rsid w:val="00CE369F"/>
    <w:pPr>
      <w:keepNext/>
      <w:widowControl w:val="0"/>
      <w:tabs>
        <w:tab w:val="left" w:pos="-1135"/>
        <w:tab w:val="left" w:pos="-568"/>
        <w:tab w:val="left" w:pos="565"/>
        <w:tab w:val="left" w:pos="1131"/>
        <w:tab w:val="left" w:pos="1701"/>
        <w:tab w:val="left" w:pos="2265"/>
        <w:tab w:val="left" w:pos="2834"/>
        <w:tab w:val="left" w:pos="3402"/>
        <w:tab w:val="left" w:pos="3966"/>
        <w:tab w:val="left" w:pos="4533"/>
        <w:tab w:val="left" w:pos="5100"/>
        <w:tab w:val="left" w:pos="5667"/>
        <w:tab w:val="left" w:pos="6234"/>
        <w:tab w:val="left" w:pos="6801"/>
        <w:tab w:val="left" w:pos="7368"/>
        <w:tab w:val="left" w:pos="7934"/>
        <w:tab w:val="left" w:pos="8502"/>
        <w:tab w:val="left" w:pos="9068"/>
      </w:tabs>
      <w:ind w:left="1701" w:hanging="1701"/>
      <w:outlineLvl w:val="2"/>
    </w:pPr>
    <w:rPr>
      <w:b/>
      <w:snapToGrid w:val="0"/>
      <w:szCs w:val="20"/>
    </w:rPr>
  </w:style>
  <w:style w:type="paragraph" w:styleId="Heading4">
    <w:name w:val="heading 4"/>
    <w:aliases w:val="Kopinspring(nummers),alfabet"/>
    <w:basedOn w:val="Normal"/>
    <w:link w:val="Kop4Char"/>
    <w:qFormat/>
    <w:rsid w:val="00CE369F"/>
    <w:pPr>
      <w:keepNext/>
      <w:tabs>
        <w:tab w:val="left" w:pos="0"/>
        <w:tab w:val="num" w:pos="397"/>
        <w:tab w:val="left" w:pos="794"/>
        <w:tab w:val="left" w:pos="1191"/>
        <w:tab w:val="left" w:pos="1588"/>
      </w:tabs>
      <w:ind w:left="709"/>
      <w:outlineLvl w:val="3"/>
    </w:pPr>
    <w:rPr>
      <w:rFonts w:ascii="Arial" w:hAnsi="Arial"/>
      <w:sz w:val="22"/>
      <w:szCs w:val="20"/>
      <w:lang w:val="nl"/>
    </w:rPr>
  </w:style>
  <w:style w:type="paragraph" w:styleId="Heading5">
    <w:name w:val="heading 5"/>
    <w:basedOn w:val="Normal"/>
    <w:next w:val="Normal"/>
    <w:link w:val="Kop5Char"/>
    <w:qFormat/>
    <w:rsid w:val="00CE369F"/>
    <w:pPr>
      <w:spacing w:before="240" w:after="60"/>
      <w:outlineLvl w:val="4"/>
    </w:pPr>
    <w:rPr>
      <w:b/>
      <w:bCs/>
      <w:i/>
      <w:iCs/>
      <w:sz w:val="26"/>
      <w:szCs w:val="26"/>
    </w:rPr>
  </w:style>
  <w:style w:type="paragraph" w:styleId="Heading6">
    <w:name w:val="heading 6"/>
    <w:basedOn w:val="Normal"/>
    <w:next w:val="Normal"/>
    <w:link w:val="Kop6Char"/>
    <w:qFormat/>
    <w:rsid w:val="00CE369F"/>
    <w:pPr>
      <w:tabs>
        <w:tab w:val="num" w:pos="0"/>
        <w:tab w:val="left" w:pos="397"/>
        <w:tab w:val="left" w:pos="794"/>
        <w:tab w:val="left" w:pos="1191"/>
        <w:tab w:val="left" w:pos="1588"/>
      </w:tabs>
      <w:spacing w:before="240" w:after="60"/>
      <w:ind w:left="3428" w:hanging="708"/>
      <w:outlineLvl w:val="5"/>
    </w:pPr>
    <w:rPr>
      <w:rFonts w:ascii="Arial" w:hAnsi="Arial"/>
      <w:i/>
      <w:sz w:val="22"/>
      <w:szCs w:val="20"/>
      <w:lang w:val="nl"/>
    </w:rPr>
  </w:style>
  <w:style w:type="paragraph" w:styleId="Heading7">
    <w:name w:val="heading 7"/>
    <w:basedOn w:val="Normal"/>
    <w:next w:val="Normal"/>
    <w:link w:val="Kop7Char"/>
    <w:qFormat/>
    <w:rsid w:val="00CE369F"/>
    <w:pPr>
      <w:tabs>
        <w:tab w:val="num" w:pos="0"/>
        <w:tab w:val="left" w:pos="397"/>
        <w:tab w:val="left" w:pos="794"/>
        <w:tab w:val="left" w:pos="1191"/>
        <w:tab w:val="left" w:pos="1588"/>
      </w:tabs>
      <w:spacing w:before="240" w:after="60"/>
      <w:ind w:left="4136" w:hanging="708"/>
      <w:outlineLvl w:val="6"/>
    </w:pPr>
    <w:rPr>
      <w:rFonts w:ascii="Arial" w:hAnsi="Arial"/>
      <w:sz w:val="22"/>
      <w:szCs w:val="20"/>
      <w:lang w:val="nl"/>
    </w:rPr>
  </w:style>
  <w:style w:type="paragraph" w:styleId="Heading8">
    <w:name w:val="heading 8"/>
    <w:basedOn w:val="Normal"/>
    <w:next w:val="Normal"/>
    <w:link w:val="Kop8Char"/>
    <w:qFormat/>
    <w:rsid w:val="00CE369F"/>
    <w:pPr>
      <w:tabs>
        <w:tab w:val="num" w:pos="0"/>
        <w:tab w:val="left" w:pos="397"/>
        <w:tab w:val="left" w:pos="794"/>
        <w:tab w:val="left" w:pos="1191"/>
        <w:tab w:val="left" w:pos="1588"/>
      </w:tabs>
      <w:spacing w:before="240" w:after="60"/>
      <w:ind w:left="4844" w:hanging="708"/>
      <w:outlineLvl w:val="7"/>
    </w:pPr>
    <w:rPr>
      <w:rFonts w:ascii="Arial" w:hAnsi="Arial"/>
      <w:i/>
      <w:sz w:val="22"/>
      <w:szCs w:val="20"/>
      <w:lang w:val="nl"/>
    </w:rPr>
  </w:style>
  <w:style w:type="paragraph" w:styleId="Heading9">
    <w:name w:val="heading 9"/>
    <w:basedOn w:val="Normal"/>
    <w:next w:val="Normal"/>
    <w:link w:val="Kop9Char"/>
    <w:qFormat/>
    <w:rsid w:val="00CE369F"/>
    <w:pPr>
      <w:tabs>
        <w:tab w:val="num" w:pos="0"/>
        <w:tab w:val="left" w:pos="397"/>
        <w:tab w:val="left" w:pos="794"/>
        <w:tab w:val="left" w:pos="1191"/>
        <w:tab w:val="left" w:pos="1588"/>
      </w:tabs>
      <w:spacing w:before="240" w:after="60"/>
      <w:ind w:left="5552" w:hanging="708"/>
      <w:outlineLvl w:val="8"/>
    </w:pPr>
    <w:rPr>
      <w:rFonts w:ascii="Arial" w:hAnsi="Arial"/>
      <w:b/>
      <w:i/>
      <w:sz w:val="18"/>
      <w:szCs w:val="20"/>
      <w:lang w:va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nZweden">
    <w:name w:val="Van Zweden"/>
    <w:basedOn w:val="Normal"/>
    <w:link w:val="VanZwedenZnak"/>
    <w:qFormat/>
    <w:rsid w:val="00C53C98"/>
    <w:pPr>
      <w:autoSpaceDE w:val="0"/>
      <w:autoSpaceDN w:val="0"/>
      <w:adjustRightInd w:val="0"/>
      <w:spacing w:line="360" w:lineRule="auto"/>
      <w:ind w:firstLine="567"/>
      <w:jc w:val="both"/>
    </w:pPr>
  </w:style>
  <w:style w:type="character" w:customStyle="1" w:styleId="VanZwedenZnak">
    <w:name w:val="Van Zweden Znak"/>
    <w:link w:val="VanZweden"/>
    <w:rsid w:val="00C53C98"/>
    <w:rPr>
      <w:rFonts w:ascii="Times New Roman" w:hAnsi="Times New Roman"/>
      <w:lang w:val="pl-PL"/>
    </w:rPr>
  </w:style>
  <w:style w:type="character" w:customStyle="1" w:styleId="Kop1Char">
    <w:name w:val="Kop 1 Char"/>
    <w:aliases w:val="2 Char,3...) Char,Kop (1 Char"/>
    <w:basedOn w:val="DefaultParagraphFont"/>
    <w:link w:val="Heading1"/>
    <w:rsid w:val="00CE369F"/>
    <w:rPr>
      <w:rFonts w:ascii="Arial" w:eastAsia="Times New Roman" w:hAnsi="Arial" w:cs="Times New Roman"/>
      <w:b/>
      <w:kern w:val="28"/>
      <w:sz w:val="24"/>
      <w:szCs w:val="20"/>
      <w:lang w:val="nl" w:eastAsia="nl-NL"/>
    </w:rPr>
  </w:style>
  <w:style w:type="character" w:customStyle="1" w:styleId="Kop2Char">
    <w:name w:val="Kop 2 Char"/>
    <w:aliases w:val="Kop (a Char,b Char,c...) Char"/>
    <w:basedOn w:val="DefaultParagraphFont"/>
    <w:link w:val="Heading2"/>
    <w:rsid w:val="00CE369F"/>
    <w:rPr>
      <w:rFonts w:ascii="Arial" w:eastAsia="Times New Roman" w:hAnsi="Arial" w:cs="Times New Roman"/>
      <w:b/>
      <w:szCs w:val="20"/>
      <w:lang w:val="nl" w:eastAsia="nl-NL"/>
    </w:rPr>
  </w:style>
  <w:style w:type="character" w:customStyle="1" w:styleId="Kop3Char">
    <w:name w:val="Kop 3 Char"/>
    <w:aliases w:val="Lid Char,inspring (nummers) Char Char,inspring (nummers) Char1"/>
    <w:basedOn w:val="DefaultParagraphFont"/>
    <w:link w:val="Heading3"/>
    <w:rsid w:val="00CE369F"/>
    <w:rPr>
      <w:rFonts w:ascii="Times New Roman" w:eastAsia="Times New Roman" w:hAnsi="Times New Roman" w:cs="Times New Roman"/>
      <w:b/>
      <w:snapToGrid w:val="0"/>
      <w:sz w:val="24"/>
      <w:szCs w:val="20"/>
      <w:lang w:eastAsia="nl-NL"/>
    </w:rPr>
  </w:style>
  <w:style w:type="character" w:customStyle="1" w:styleId="Kop4Char">
    <w:name w:val="Kop 4 Char"/>
    <w:aliases w:val="Kopinspring(nummers) Char,alfabet Char"/>
    <w:basedOn w:val="DefaultParagraphFont"/>
    <w:link w:val="Heading4"/>
    <w:rsid w:val="00CE369F"/>
    <w:rPr>
      <w:rFonts w:ascii="Arial" w:eastAsia="Times New Roman" w:hAnsi="Arial" w:cs="Times New Roman"/>
      <w:szCs w:val="20"/>
      <w:lang w:val="nl" w:eastAsia="nl-NL"/>
    </w:rPr>
  </w:style>
  <w:style w:type="character" w:customStyle="1" w:styleId="Kop5Char">
    <w:name w:val="Kop 5 Char"/>
    <w:basedOn w:val="DefaultParagraphFont"/>
    <w:link w:val="Heading5"/>
    <w:rsid w:val="00CE369F"/>
    <w:rPr>
      <w:rFonts w:ascii="Times New Roman" w:eastAsia="Times New Roman" w:hAnsi="Times New Roman" w:cs="Times New Roman"/>
      <w:b/>
      <w:bCs/>
      <w:i/>
      <w:iCs/>
      <w:sz w:val="26"/>
      <w:szCs w:val="26"/>
      <w:lang w:eastAsia="nl-NL"/>
    </w:rPr>
  </w:style>
  <w:style w:type="character" w:customStyle="1" w:styleId="Kop6Char">
    <w:name w:val="Kop 6 Char"/>
    <w:basedOn w:val="DefaultParagraphFont"/>
    <w:link w:val="Heading6"/>
    <w:rsid w:val="00CE369F"/>
    <w:rPr>
      <w:rFonts w:ascii="Arial" w:eastAsia="Times New Roman" w:hAnsi="Arial" w:cs="Times New Roman"/>
      <w:i/>
      <w:szCs w:val="20"/>
      <w:lang w:val="nl" w:eastAsia="nl-NL"/>
    </w:rPr>
  </w:style>
  <w:style w:type="character" w:customStyle="1" w:styleId="Kop7Char">
    <w:name w:val="Kop 7 Char"/>
    <w:basedOn w:val="DefaultParagraphFont"/>
    <w:link w:val="Heading7"/>
    <w:rsid w:val="00CE369F"/>
    <w:rPr>
      <w:rFonts w:ascii="Arial" w:eastAsia="Times New Roman" w:hAnsi="Arial" w:cs="Times New Roman"/>
      <w:szCs w:val="20"/>
      <w:lang w:val="nl" w:eastAsia="nl-NL"/>
    </w:rPr>
  </w:style>
  <w:style w:type="character" w:customStyle="1" w:styleId="Kop8Char">
    <w:name w:val="Kop 8 Char"/>
    <w:basedOn w:val="DefaultParagraphFont"/>
    <w:link w:val="Heading8"/>
    <w:rsid w:val="00CE369F"/>
    <w:rPr>
      <w:rFonts w:ascii="Arial" w:eastAsia="Times New Roman" w:hAnsi="Arial" w:cs="Times New Roman"/>
      <w:i/>
      <w:szCs w:val="20"/>
      <w:lang w:val="nl" w:eastAsia="nl-NL"/>
    </w:rPr>
  </w:style>
  <w:style w:type="character" w:customStyle="1" w:styleId="Kop9Char">
    <w:name w:val="Kop 9 Char"/>
    <w:basedOn w:val="DefaultParagraphFont"/>
    <w:link w:val="Heading9"/>
    <w:rsid w:val="00CE369F"/>
    <w:rPr>
      <w:rFonts w:ascii="Arial" w:eastAsia="Times New Roman" w:hAnsi="Arial" w:cs="Times New Roman"/>
      <w:b/>
      <w:i/>
      <w:sz w:val="18"/>
      <w:szCs w:val="20"/>
      <w:lang w:val="nl" w:eastAsia="nl-NL"/>
    </w:rPr>
  </w:style>
  <w:style w:type="paragraph" w:customStyle="1" w:styleId="Tekst">
    <w:name w:val="Tekst"/>
    <w:basedOn w:val="Normal"/>
    <w:link w:val="TekstChar"/>
    <w:rsid w:val="00CE369F"/>
    <w:pPr>
      <w:tabs>
        <w:tab w:val="left" w:pos="0"/>
        <w:tab w:val="left" w:pos="397"/>
        <w:tab w:val="left" w:pos="794"/>
        <w:tab w:val="left" w:pos="1191"/>
        <w:tab w:val="left" w:pos="1588"/>
      </w:tabs>
    </w:pPr>
    <w:rPr>
      <w:rFonts w:ascii="Arial" w:hAnsi="Arial"/>
      <w:sz w:val="22"/>
      <w:szCs w:val="20"/>
      <w:lang w:val="nl"/>
    </w:rPr>
  </w:style>
  <w:style w:type="paragraph" w:styleId="Title">
    <w:name w:val="Title"/>
    <w:aliases w:val="VOORWOORD INHOUDSOPGAVE TREFWOORDEN"/>
    <w:basedOn w:val="Normal"/>
    <w:link w:val="TitelChar"/>
    <w:qFormat/>
    <w:rsid w:val="00CE369F"/>
    <w:pPr>
      <w:jc w:val="center"/>
    </w:pPr>
    <w:rPr>
      <w:i/>
      <w:iCs/>
      <w:sz w:val="20"/>
      <w:szCs w:val="20"/>
    </w:rPr>
  </w:style>
  <w:style w:type="character" w:customStyle="1" w:styleId="TitelChar">
    <w:name w:val="Titel Char"/>
    <w:aliases w:val="VOORWOORD INHOUDSOPGAVE TREFWOORDEN Char"/>
    <w:basedOn w:val="DefaultParagraphFont"/>
    <w:link w:val="Title"/>
    <w:rsid w:val="00CE369F"/>
    <w:rPr>
      <w:rFonts w:ascii="Times New Roman" w:eastAsia="Times New Roman" w:hAnsi="Times New Roman" w:cs="Times New Roman"/>
      <w:i/>
      <w:iCs/>
      <w:sz w:val="20"/>
      <w:szCs w:val="20"/>
      <w:lang w:eastAsia="nl-NL"/>
    </w:rPr>
  </w:style>
  <w:style w:type="paragraph" w:styleId="ListParagraph">
    <w:name w:val="List Paragraph"/>
    <w:basedOn w:val="Normal"/>
    <w:uiPriority w:val="1"/>
    <w:qFormat/>
    <w:rsid w:val="00CE369F"/>
    <w:pPr>
      <w:ind w:left="720"/>
      <w:contextualSpacing/>
    </w:pPr>
    <w:rPr>
      <w:lang w:val="en-US"/>
    </w:rPr>
  </w:style>
  <w:style w:type="paragraph" w:styleId="Header">
    <w:name w:val="header"/>
    <w:basedOn w:val="Normal"/>
    <w:link w:val="KoptekstChar"/>
    <w:unhideWhenUsed/>
    <w:rsid w:val="00CE369F"/>
    <w:pPr>
      <w:tabs>
        <w:tab w:val="center" w:pos="4536"/>
        <w:tab w:val="right" w:pos="9072"/>
      </w:tabs>
    </w:pPr>
  </w:style>
  <w:style w:type="character" w:customStyle="1" w:styleId="KoptekstChar">
    <w:name w:val="Koptekst Char"/>
    <w:basedOn w:val="DefaultParagraphFont"/>
    <w:link w:val="Header"/>
    <w:rsid w:val="00CE369F"/>
    <w:rPr>
      <w:rFonts w:ascii="Times New Roman" w:eastAsia="Times New Roman" w:hAnsi="Times New Roman" w:cs="Times New Roman"/>
      <w:sz w:val="24"/>
      <w:szCs w:val="24"/>
      <w:lang w:eastAsia="nl-NL"/>
    </w:rPr>
  </w:style>
  <w:style w:type="paragraph" w:styleId="Footer">
    <w:name w:val="footer"/>
    <w:basedOn w:val="Normal"/>
    <w:link w:val="VoettekstChar"/>
    <w:uiPriority w:val="99"/>
    <w:unhideWhenUsed/>
    <w:rsid w:val="00CE369F"/>
    <w:pPr>
      <w:tabs>
        <w:tab w:val="center" w:pos="4536"/>
        <w:tab w:val="right" w:pos="9072"/>
      </w:tabs>
    </w:pPr>
  </w:style>
  <w:style w:type="character" w:customStyle="1" w:styleId="VoettekstChar">
    <w:name w:val="Voettekst Char"/>
    <w:basedOn w:val="DefaultParagraphFont"/>
    <w:link w:val="Footer"/>
    <w:uiPriority w:val="99"/>
    <w:rsid w:val="00CE369F"/>
    <w:rPr>
      <w:rFonts w:ascii="Times New Roman" w:eastAsia="Times New Roman" w:hAnsi="Times New Roman" w:cs="Times New Roman"/>
      <w:sz w:val="24"/>
      <w:szCs w:val="24"/>
      <w:lang w:eastAsia="nl-NL"/>
    </w:rPr>
  </w:style>
  <w:style w:type="paragraph" w:styleId="BalloonText">
    <w:name w:val="Balloon Text"/>
    <w:basedOn w:val="Normal"/>
    <w:link w:val="BallontekstChar"/>
    <w:uiPriority w:val="99"/>
    <w:semiHidden/>
    <w:unhideWhenUsed/>
    <w:rsid w:val="00CE369F"/>
    <w:rPr>
      <w:rFonts w:ascii="Tahoma" w:hAnsi="Tahoma"/>
      <w:sz w:val="16"/>
      <w:szCs w:val="16"/>
    </w:rPr>
  </w:style>
  <w:style w:type="character" w:customStyle="1" w:styleId="BallontekstChar">
    <w:name w:val="Ballontekst Char"/>
    <w:basedOn w:val="DefaultParagraphFont"/>
    <w:link w:val="BalloonText"/>
    <w:uiPriority w:val="99"/>
    <w:semiHidden/>
    <w:rsid w:val="00CE369F"/>
    <w:rPr>
      <w:rFonts w:ascii="Tahoma" w:eastAsia="Times New Roman" w:hAnsi="Tahoma" w:cs="Times New Roman"/>
      <w:sz w:val="16"/>
      <w:szCs w:val="16"/>
      <w:lang w:eastAsia="nl-NL"/>
    </w:rPr>
  </w:style>
  <w:style w:type="paragraph" w:styleId="BodyText2">
    <w:name w:val="Body Text 2"/>
    <w:basedOn w:val="Normal"/>
    <w:link w:val="Plattetekst2Char"/>
    <w:rsid w:val="00CE369F"/>
    <w:rPr>
      <w:szCs w:val="20"/>
      <w:lang w:val="nl"/>
    </w:rPr>
  </w:style>
  <w:style w:type="character" w:customStyle="1" w:styleId="Plattetekst2Char">
    <w:name w:val="Platte tekst 2 Char"/>
    <w:basedOn w:val="DefaultParagraphFont"/>
    <w:link w:val="BodyText2"/>
    <w:rsid w:val="00CE369F"/>
    <w:rPr>
      <w:rFonts w:ascii="Times New Roman" w:eastAsia="Times New Roman" w:hAnsi="Times New Roman" w:cs="Times New Roman"/>
      <w:sz w:val="24"/>
      <w:szCs w:val="20"/>
      <w:lang w:val="nl" w:eastAsia="nl-NL"/>
    </w:rPr>
  </w:style>
  <w:style w:type="character" w:styleId="Hyperlink">
    <w:name w:val="Hyperlink"/>
    <w:uiPriority w:val="99"/>
    <w:rsid w:val="00CE369F"/>
    <w:rPr>
      <w:color w:val="0000FF"/>
      <w:u w:val="single"/>
    </w:rPr>
  </w:style>
  <w:style w:type="paragraph" w:styleId="NormalWeb">
    <w:name w:val="Normal (Web)"/>
    <w:basedOn w:val="Normal"/>
    <w:uiPriority w:val="99"/>
    <w:rsid w:val="00CE369F"/>
    <w:pPr>
      <w:spacing w:before="100" w:beforeAutospacing="1" w:after="100" w:afterAutospacing="1"/>
    </w:pPr>
  </w:style>
  <w:style w:type="paragraph" w:customStyle="1" w:styleId="Kantlijn">
    <w:name w:val="Kantlijn"/>
    <w:basedOn w:val="Tekst"/>
    <w:next w:val="Tekst"/>
    <w:rsid w:val="00CE369F"/>
    <w:pPr>
      <w:ind w:left="-1304"/>
    </w:pPr>
  </w:style>
  <w:style w:type="paragraph" w:customStyle="1" w:styleId="Omschrijving">
    <w:name w:val="Omschrijving"/>
    <w:basedOn w:val="Normal"/>
    <w:next w:val="Normal"/>
    <w:rsid w:val="00CE369F"/>
    <w:pPr>
      <w:tabs>
        <w:tab w:val="left" w:pos="0"/>
        <w:tab w:val="left" w:pos="397"/>
        <w:tab w:val="left" w:pos="794"/>
        <w:tab w:val="left" w:pos="1191"/>
        <w:tab w:val="left" w:pos="1588"/>
      </w:tabs>
    </w:pPr>
    <w:rPr>
      <w:rFonts w:ascii="Arial" w:hAnsi="Arial"/>
      <w:b/>
      <w:sz w:val="26"/>
      <w:szCs w:val="20"/>
      <w:lang w:val="nl"/>
    </w:rPr>
  </w:style>
  <w:style w:type="paragraph" w:customStyle="1" w:styleId="Opsomming-">
    <w:name w:val="Opsomming (-)"/>
    <w:basedOn w:val="Tekst"/>
    <w:rsid w:val="00CE369F"/>
    <w:pPr>
      <w:ind w:left="397" w:hanging="397"/>
    </w:pPr>
  </w:style>
  <w:style w:type="character" w:styleId="PageNumber">
    <w:name w:val="page number"/>
    <w:rsid w:val="00CE369F"/>
    <w:rPr>
      <w:rFonts w:ascii="Arial" w:hAnsi="Arial"/>
      <w:sz w:val="22"/>
    </w:rPr>
  </w:style>
  <w:style w:type="paragraph" w:customStyle="1" w:styleId="Subteksten">
    <w:name w:val="Subteksten"/>
    <w:basedOn w:val="Heading2"/>
    <w:next w:val="BodyText"/>
    <w:rsid w:val="00CE369F"/>
    <w:pPr>
      <w:outlineLvl w:val="9"/>
    </w:pPr>
    <w:rPr>
      <w:b w:val="0"/>
      <w:sz w:val="16"/>
    </w:rPr>
  </w:style>
  <w:style w:type="paragraph" w:styleId="BodyText">
    <w:name w:val="Body Text"/>
    <w:basedOn w:val="Normal"/>
    <w:link w:val="PlattetekstChar"/>
    <w:rsid w:val="00CE369F"/>
    <w:pPr>
      <w:spacing w:after="120"/>
    </w:pPr>
    <w:rPr>
      <w:rFonts w:ascii="Arial" w:hAnsi="Arial"/>
      <w:sz w:val="22"/>
      <w:szCs w:val="20"/>
      <w:lang w:val="nl"/>
    </w:rPr>
  </w:style>
  <w:style w:type="character" w:customStyle="1" w:styleId="PlattetekstChar">
    <w:name w:val="Platte tekst Char"/>
    <w:basedOn w:val="DefaultParagraphFont"/>
    <w:link w:val="BodyText"/>
    <w:rsid w:val="00CE369F"/>
    <w:rPr>
      <w:rFonts w:ascii="Arial" w:eastAsia="Times New Roman" w:hAnsi="Arial" w:cs="Times New Roman"/>
      <w:szCs w:val="20"/>
      <w:lang w:val="nl" w:eastAsia="nl-NL"/>
    </w:rPr>
  </w:style>
  <w:style w:type="character" w:styleId="FootnoteReference">
    <w:name w:val="footnote reference"/>
    <w:rsid w:val="00CE369F"/>
    <w:rPr>
      <w:vertAlign w:val="superscript"/>
    </w:rPr>
  </w:style>
  <w:style w:type="paragraph" w:styleId="FootnoteText">
    <w:name w:val="footnote text"/>
    <w:basedOn w:val="Normal"/>
    <w:link w:val="VoetnoottekstChar"/>
    <w:rsid w:val="00CE369F"/>
    <w:rPr>
      <w:sz w:val="20"/>
      <w:szCs w:val="20"/>
    </w:rPr>
  </w:style>
  <w:style w:type="character" w:customStyle="1" w:styleId="VoetnoottekstChar">
    <w:name w:val="Voetnoottekst Char"/>
    <w:basedOn w:val="DefaultParagraphFont"/>
    <w:link w:val="FootnoteText"/>
    <w:rsid w:val="00CE369F"/>
    <w:rPr>
      <w:rFonts w:ascii="Times New Roman" w:eastAsia="Times New Roman" w:hAnsi="Times New Roman" w:cs="Times New Roman"/>
      <w:sz w:val="20"/>
      <w:szCs w:val="20"/>
      <w:lang w:eastAsia="nl-NL"/>
    </w:rPr>
  </w:style>
  <w:style w:type="paragraph" w:styleId="BodyTextIndent">
    <w:name w:val="Body Text Indent"/>
    <w:basedOn w:val="Normal"/>
    <w:link w:val="PlattetekstinspringenChar"/>
    <w:rsid w:val="00CE369F"/>
    <w:pPr>
      <w:spacing w:after="120"/>
      <w:ind w:left="283"/>
    </w:pPr>
    <w:rPr>
      <w:rFonts w:ascii="Arial" w:hAnsi="Arial"/>
      <w:sz w:val="22"/>
      <w:szCs w:val="20"/>
      <w:lang w:val="nl"/>
    </w:rPr>
  </w:style>
  <w:style w:type="character" w:customStyle="1" w:styleId="PlattetekstinspringenChar">
    <w:name w:val="Platte tekst inspringen Char"/>
    <w:basedOn w:val="DefaultParagraphFont"/>
    <w:link w:val="BodyTextIndent"/>
    <w:rsid w:val="00CE369F"/>
    <w:rPr>
      <w:rFonts w:ascii="Arial" w:eastAsia="Times New Roman" w:hAnsi="Arial" w:cs="Times New Roman"/>
      <w:szCs w:val="20"/>
      <w:lang w:val="nl" w:eastAsia="nl-NL"/>
    </w:rPr>
  </w:style>
  <w:style w:type="paragraph" w:styleId="Caption">
    <w:name w:val="caption"/>
    <w:basedOn w:val="Normal"/>
    <w:next w:val="Normal"/>
    <w:qFormat/>
    <w:rsid w:val="00CE369F"/>
    <w:rPr>
      <w:i/>
      <w:sz w:val="18"/>
      <w:szCs w:val="20"/>
      <w:lang w:val="en-US"/>
    </w:rPr>
  </w:style>
  <w:style w:type="paragraph" w:styleId="BodyTextIndent2">
    <w:name w:val="Body Text Indent 2"/>
    <w:basedOn w:val="Normal"/>
    <w:link w:val="Plattetekstinspringen2Char"/>
    <w:rsid w:val="00CE369F"/>
    <w:pPr>
      <w:ind w:left="60"/>
    </w:pPr>
    <w:rPr>
      <w:sz w:val="22"/>
      <w:szCs w:val="20"/>
      <w:lang w:val="nl"/>
    </w:rPr>
  </w:style>
  <w:style w:type="character" w:customStyle="1" w:styleId="Plattetekstinspringen2Char">
    <w:name w:val="Platte tekst inspringen 2 Char"/>
    <w:basedOn w:val="DefaultParagraphFont"/>
    <w:link w:val="BodyTextIndent2"/>
    <w:rsid w:val="00CE369F"/>
    <w:rPr>
      <w:rFonts w:ascii="Times New Roman" w:eastAsia="Times New Roman" w:hAnsi="Times New Roman" w:cs="Times New Roman"/>
      <w:szCs w:val="20"/>
      <w:lang w:val="nl" w:eastAsia="nl-NL"/>
    </w:rPr>
  </w:style>
  <w:style w:type="paragraph" w:customStyle="1" w:styleId="Plattetekst21">
    <w:name w:val="Platte tekst 21"/>
    <w:basedOn w:val="Normal"/>
    <w:rsid w:val="00CE369F"/>
    <w:rPr>
      <w:sz w:val="22"/>
      <w:szCs w:val="20"/>
      <w:lang w:val="nl"/>
    </w:rPr>
  </w:style>
  <w:style w:type="paragraph" w:customStyle="1" w:styleId="Plattetekstinspringen21">
    <w:name w:val="Platte tekst inspringen 21"/>
    <w:basedOn w:val="Normal"/>
    <w:rsid w:val="00CE369F"/>
    <w:pPr>
      <w:ind w:left="60"/>
    </w:pPr>
    <w:rPr>
      <w:sz w:val="22"/>
      <w:szCs w:val="20"/>
      <w:lang w:val="nl"/>
    </w:rPr>
  </w:style>
  <w:style w:type="paragraph" w:styleId="BodyTextIndent3">
    <w:name w:val="Body Text Indent 3"/>
    <w:basedOn w:val="Normal"/>
    <w:link w:val="Plattetekstinspringen3Char"/>
    <w:rsid w:val="00CE369F"/>
    <w:pPr>
      <w:tabs>
        <w:tab w:val="left" w:pos="0"/>
        <w:tab w:val="left" w:pos="284"/>
        <w:tab w:val="left" w:pos="840"/>
        <w:tab w:val="left" w:pos="1200"/>
        <w:tab w:val="left" w:pos="1440"/>
        <w:tab w:val="left" w:pos="1560"/>
        <w:tab w:val="left" w:pos="1680"/>
        <w:tab w:val="left" w:pos="1920"/>
        <w:tab w:val="left" w:pos="2040"/>
        <w:tab w:val="left" w:pos="2160"/>
        <w:tab w:val="left" w:pos="2520"/>
        <w:tab w:val="left" w:pos="4560"/>
        <w:tab w:val="center" w:pos="6000"/>
        <w:tab w:val="left" w:pos="6960"/>
        <w:tab w:val="left" w:pos="7680"/>
        <w:tab w:val="left" w:pos="7800"/>
      </w:tabs>
      <w:ind w:left="426"/>
      <w:jc w:val="both"/>
    </w:pPr>
    <w:rPr>
      <w:snapToGrid w:val="0"/>
      <w:szCs w:val="20"/>
    </w:rPr>
  </w:style>
  <w:style w:type="character" w:customStyle="1" w:styleId="Plattetekstinspringen3Char">
    <w:name w:val="Platte tekst inspringen 3 Char"/>
    <w:basedOn w:val="DefaultParagraphFont"/>
    <w:link w:val="BodyTextIndent3"/>
    <w:rsid w:val="00CE369F"/>
    <w:rPr>
      <w:rFonts w:ascii="Times New Roman" w:eastAsia="Times New Roman" w:hAnsi="Times New Roman" w:cs="Times New Roman"/>
      <w:snapToGrid w:val="0"/>
      <w:sz w:val="24"/>
      <w:szCs w:val="20"/>
      <w:lang w:eastAsia="nl-NL"/>
    </w:rPr>
  </w:style>
  <w:style w:type="paragraph" w:customStyle="1" w:styleId="Kop1Kop123">
    <w:name w:val="Kop 1.Kop (1.2.3...)"/>
    <w:basedOn w:val="Normal"/>
    <w:next w:val="Tekst"/>
    <w:rsid w:val="00CE369F"/>
    <w:pPr>
      <w:keepNext/>
      <w:tabs>
        <w:tab w:val="num" w:pos="0"/>
        <w:tab w:val="left" w:pos="397"/>
        <w:tab w:val="left" w:pos="794"/>
        <w:tab w:val="left" w:pos="1191"/>
        <w:tab w:val="left" w:pos="1588"/>
      </w:tabs>
      <w:spacing w:after="240"/>
      <w:ind w:hanging="510"/>
      <w:outlineLvl w:val="0"/>
    </w:pPr>
    <w:rPr>
      <w:rFonts w:ascii="Arial" w:hAnsi="Arial"/>
      <w:b/>
      <w:kern w:val="28"/>
      <w:szCs w:val="20"/>
      <w:lang w:val="nl"/>
    </w:rPr>
  </w:style>
  <w:style w:type="paragraph" w:customStyle="1" w:styleId="Kop2Kopabc">
    <w:name w:val="Kop 2.Kop (a.b.c...)"/>
    <w:basedOn w:val="Normal"/>
    <w:next w:val="Tekst"/>
    <w:rsid w:val="00CE369F"/>
    <w:pPr>
      <w:keepNext/>
      <w:tabs>
        <w:tab w:val="num" w:pos="0"/>
        <w:tab w:val="left" w:pos="397"/>
        <w:tab w:val="left" w:pos="794"/>
        <w:tab w:val="left" w:pos="1191"/>
        <w:tab w:val="left" w:pos="1588"/>
      </w:tabs>
      <w:ind w:hanging="510"/>
      <w:outlineLvl w:val="1"/>
    </w:pPr>
    <w:rPr>
      <w:rFonts w:ascii="Arial" w:hAnsi="Arial"/>
      <w:b/>
      <w:sz w:val="22"/>
      <w:szCs w:val="20"/>
      <w:lang w:val="nl"/>
    </w:rPr>
  </w:style>
  <w:style w:type="paragraph" w:customStyle="1" w:styleId="Kop3inspringnummers">
    <w:name w:val="Kop 3.inspring (nummers)"/>
    <w:basedOn w:val="Normal"/>
    <w:next w:val="Tekst"/>
    <w:rsid w:val="00CE369F"/>
    <w:pPr>
      <w:keepNext/>
      <w:tabs>
        <w:tab w:val="num" w:pos="0"/>
        <w:tab w:val="left" w:pos="397"/>
        <w:tab w:val="left" w:pos="794"/>
        <w:tab w:val="left" w:pos="1191"/>
        <w:tab w:val="left" w:pos="1588"/>
      </w:tabs>
      <w:ind w:left="397" w:hanging="397"/>
      <w:outlineLvl w:val="2"/>
    </w:pPr>
    <w:rPr>
      <w:rFonts w:ascii="Arial" w:hAnsi="Arial"/>
      <w:sz w:val="22"/>
      <w:szCs w:val="20"/>
      <w:lang w:val="nl"/>
    </w:rPr>
  </w:style>
  <w:style w:type="paragraph" w:customStyle="1" w:styleId="Kop4Kopinspringnummers">
    <w:name w:val="Kop 4.Kopinspring(nummers)"/>
    <w:basedOn w:val="Normal"/>
    <w:rsid w:val="00CE369F"/>
    <w:pPr>
      <w:keepNext/>
      <w:tabs>
        <w:tab w:val="left" w:pos="0"/>
        <w:tab w:val="num" w:pos="360"/>
        <w:tab w:val="left" w:pos="794"/>
        <w:tab w:val="left" w:pos="1191"/>
        <w:tab w:val="left" w:pos="1588"/>
      </w:tabs>
      <w:ind w:left="709" w:hanging="709"/>
      <w:outlineLvl w:val="3"/>
    </w:pPr>
    <w:rPr>
      <w:rFonts w:ascii="Arial" w:hAnsi="Arial"/>
      <w:sz w:val="22"/>
      <w:szCs w:val="20"/>
      <w:lang w:val="nl"/>
    </w:rPr>
  </w:style>
  <w:style w:type="paragraph" w:customStyle="1" w:styleId="Document1">
    <w:name w:val="Document 1"/>
    <w:rsid w:val="00CE369F"/>
    <w:pPr>
      <w:keepNext/>
      <w:keepLines/>
      <w:tabs>
        <w:tab w:val="left" w:pos="-720"/>
      </w:tabs>
      <w:suppressAutoHyphens/>
      <w:spacing w:after="0" w:line="240" w:lineRule="auto"/>
    </w:pPr>
    <w:rPr>
      <w:rFonts w:ascii="Courier" w:eastAsia="Times New Roman" w:hAnsi="Courier" w:cs="Times New Roman"/>
      <w:sz w:val="24"/>
      <w:szCs w:val="24"/>
      <w:lang w:val="en-US" w:eastAsia="nl-NL"/>
    </w:rPr>
  </w:style>
  <w:style w:type="paragraph" w:styleId="BodyText3">
    <w:name w:val="Body Text 3"/>
    <w:basedOn w:val="Normal"/>
    <w:link w:val="Plattetekst3Char"/>
    <w:rsid w:val="00CE369F"/>
    <w:rPr>
      <w:strike/>
      <w:szCs w:val="20"/>
      <w:lang w:val="nl"/>
    </w:rPr>
  </w:style>
  <w:style w:type="character" w:customStyle="1" w:styleId="Plattetekst3Char">
    <w:name w:val="Platte tekst 3 Char"/>
    <w:basedOn w:val="DefaultParagraphFont"/>
    <w:link w:val="BodyText3"/>
    <w:rsid w:val="00CE369F"/>
    <w:rPr>
      <w:rFonts w:ascii="Times New Roman" w:eastAsia="Times New Roman" w:hAnsi="Times New Roman" w:cs="Times New Roman"/>
      <w:strike/>
      <w:sz w:val="24"/>
      <w:szCs w:val="20"/>
      <w:lang w:val="nl" w:eastAsia="nl-NL"/>
    </w:rPr>
  </w:style>
  <w:style w:type="paragraph" w:styleId="BlockText">
    <w:name w:val="Block Text"/>
    <w:basedOn w:val="Normal"/>
    <w:rsid w:val="00CE369F"/>
    <w:pPr>
      <w:ind w:left="113" w:right="113"/>
    </w:pPr>
    <w:rPr>
      <w:rFonts w:ascii="Arial" w:hAnsi="Arial"/>
      <w:snapToGrid w:val="0"/>
      <w:sz w:val="12"/>
      <w:szCs w:val="20"/>
    </w:rPr>
  </w:style>
  <w:style w:type="paragraph" w:customStyle="1" w:styleId="Normaalweb1">
    <w:name w:val="Normaal (web)1"/>
    <w:basedOn w:val="Normal"/>
    <w:rsid w:val="00CE369F"/>
    <w:pPr>
      <w:spacing w:line="336" w:lineRule="auto"/>
    </w:pPr>
    <w:rPr>
      <w:rFonts w:ascii="Arial" w:hAnsi="Arial" w:cs="Arial"/>
      <w:color w:val="000000"/>
      <w:sz w:val="19"/>
      <w:szCs w:val="19"/>
    </w:rPr>
  </w:style>
  <w:style w:type="paragraph" w:customStyle="1" w:styleId="OpmaakprofielCentrerenRegelafstandMinimaal0pt">
    <w:name w:val="Opmaakprofiel Centreren Regelafstand:  Minimaal 0 pt"/>
    <w:basedOn w:val="Normal"/>
    <w:rsid w:val="00CE369F"/>
    <w:pPr>
      <w:spacing w:line="200" w:lineRule="atLeast"/>
      <w:jc w:val="center"/>
    </w:pPr>
    <w:rPr>
      <w:rFonts w:ascii="Arial" w:hAnsi="Arial"/>
      <w:sz w:val="22"/>
      <w:szCs w:val="20"/>
      <w:lang w:val="nl"/>
    </w:rPr>
  </w:style>
  <w:style w:type="paragraph" w:styleId="List">
    <w:name w:val="List"/>
    <w:basedOn w:val="Normal"/>
    <w:rsid w:val="00CE369F"/>
    <w:pPr>
      <w:ind w:left="283" w:hanging="283"/>
    </w:pPr>
    <w:rPr>
      <w:rFonts w:ascii="Arial" w:hAnsi="Arial"/>
      <w:szCs w:val="20"/>
    </w:rPr>
  </w:style>
  <w:style w:type="paragraph" w:customStyle="1" w:styleId="Broodtekst">
    <w:name w:val="Broodtekst"/>
    <w:rsid w:val="00CE369F"/>
    <w:pPr>
      <w:spacing w:after="0" w:line="240" w:lineRule="atLeast"/>
    </w:pPr>
    <w:rPr>
      <w:rFonts w:ascii="Relan Quay" w:eastAsia="Times New Roman" w:hAnsi="Relan Quay" w:cs="Relan Quay"/>
      <w:spacing w:val="10"/>
      <w:sz w:val="19"/>
      <w:szCs w:val="19"/>
      <w:lang w:eastAsia="nl-NL"/>
    </w:rPr>
  </w:style>
  <w:style w:type="character" w:styleId="FollowedHyperlink">
    <w:name w:val="FollowedHyperlink"/>
    <w:rsid w:val="00CE369F"/>
    <w:rPr>
      <w:color w:val="800080"/>
      <w:u w:val="single"/>
    </w:rPr>
  </w:style>
  <w:style w:type="character" w:styleId="Emphasis">
    <w:name w:val="Emphasis"/>
    <w:qFormat/>
    <w:rsid w:val="00CE369F"/>
    <w:rPr>
      <w:i/>
      <w:iCs/>
    </w:rPr>
  </w:style>
  <w:style w:type="paragraph" w:customStyle="1" w:styleId="TekstTimesNewRoman">
    <w:name w:val="Tekst + Times New Roman"/>
    <w:aliases w:val="12 pt,78 cm,Links:  0 cm,Patroon: ...,Verkeerd-om:  0"/>
    <w:basedOn w:val="Normal"/>
    <w:rsid w:val="00CE369F"/>
    <w:pPr>
      <w:ind w:left="705" w:hanging="705"/>
    </w:pPr>
    <w:rPr>
      <w:lang w:val="nl"/>
    </w:rPr>
  </w:style>
  <w:style w:type="character" w:customStyle="1" w:styleId="DocumentstructuurChar">
    <w:name w:val="Documentstructuur Char"/>
    <w:link w:val="DocumentMap"/>
    <w:semiHidden/>
    <w:rsid w:val="00CE369F"/>
    <w:rPr>
      <w:rFonts w:ascii="Tahoma" w:hAnsi="Tahoma" w:cs="Tahoma"/>
      <w:shd w:val="clear" w:color="auto" w:fill="000080"/>
      <w:lang w:val="nl"/>
    </w:rPr>
  </w:style>
  <w:style w:type="paragraph" w:styleId="DocumentMap">
    <w:name w:val="Document Map"/>
    <w:basedOn w:val="Normal"/>
    <w:link w:val="DocumentstructuurChar"/>
    <w:semiHidden/>
    <w:rsid w:val="00CE369F"/>
    <w:pPr>
      <w:shd w:val="clear" w:color="auto" w:fill="000080"/>
    </w:pPr>
    <w:rPr>
      <w:rFonts w:ascii="Tahoma" w:hAnsi="Tahoma" w:eastAsiaTheme="minorEastAsia" w:cs="Tahoma"/>
      <w:sz w:val="22"/>
      <w:szCs w:val="22"/>
      <w:lang w:val="nl" w:eastAsia="ja-JP"/>
    </w:rPr>
  </w:style>
  <w:style w:type="character" w:customStyle="1" w:styleId="MapadokumentuZnak1">
    <w:name w:val="Mapa dokumentu Znak1"/>
    <w:basedOn w:val="DefaultParagraphFont"/>
    <w:uiPriority w:val="99"/>
    <w:semiHidden/>
    <w:rsid w:val="00CE369F"/>
    <w:rPr>
      <w:rFonts w:ascii="Segoe UI" w:eastAsia="Times New Roman" w:hAnsi="Segoe UI" w:cs="Segoe UI"/>
      <w:sz w:val="16"/>
      <w:szCs w:val="16"/>
      <w:lang w:eastAsia="nl-NL"/>
    </w:rPr>
  </w:style>
  <w:style w:type="paragraph" w:customStyle="1" w:styleId="5">
    <w:name w:val="5"/>
    <w:basedOn w:val="Normal"/>
    <w:next w:val="PlainText"/>
    <w:unhideWhenUsed/>
    <w:rsid w:val="00CE369F"/>
    <w:rPr>
      <w:rFonts w:ascii="Consolas" w:hAnsi="Consolas"/>
      <w:sz w:val="21"/>
      <w:szCs w:val="21"/>
      <w:lang w:val="en-US"/>
    </w:rPr>
  </w:style>
  <w:style w:type="paragraph" w:styleId="PlainText">
    <w:name w:val="Plain Text"/>
    <w:basedOn w:val="Normal"/>
    <w:link w:val="TekstzonderopmaakChar"/>
    <w:rsid w:val="00CE369F"/>
    <w:rPr>
      <w:rFonts w:ascii="Courier New" w:hAnsi="Courier New"/>
      <w:sz w:val="20"/>
      <w:szCs w:val="20"/>
      <w:lang w:val="nl"/>
    </w:rPr>
  </w:style>
  <w:style w:type="character" w:customStyle="1" w:styleId="TekstzonderopmaakChar">
    <w:name w:val="Tekst zonder opmaak Char"/>
    <w:basedOn w:val="DefaultParagraphFont"/>
    <w:link w:val="PlainText"/>
    <w:rsid w:val="00CE369F"/>
    <w:rPr>
      <w:rFonts w:ascii="Courier New" w:eastAsia="Times New Roman" w:hAnsi="Courier New" w:cs="Times New Roman"/>
      <w:sz w:val="20"/>
      <w:szCs w:val="20"/>
      <w:lang w:val="nl" w:eastAsia="nl-NL"/>
    </w:rPr>
  </w:style>
  <w:style w:type="paragraph" w:customStyle="1" w:styleId="4">
    <w:name w:val="4"/>
    <w:basedOn w:val="Normal"/>
    <w:next w:val="PlainText"/>
    <w:unhideWhenUsed/>
    <w:rsid w:val="00CE369F"/>
    <w:rPr>
      <w:rFonts w:ascii="Consolas" w:hAnsi="Consolas"/>
      <w:sz w:val="21"/>
      <w:szCs w:val="21"/>
      <w:lang w:val="en-US"/>
    </w:rPr>
  </w:style>
  <w:style w:type="paragraph" w:customStyle="1" w:styleId="30">
    <w:name w:val="3"/>
    <w:basedOn w:val="Normal"/>
    <w:next w:val="PlainText"/>
    <w:unhideWhenUsed/>
    <w:rsid w:val="00CE369F"/>
    <w:rPr>
      <w:rFonts w:ascii="Consolas" w:hAnsi="Consolas"/>
      <w:sz w:val="21"/>
      <w:szCs w:val="21"/>
      <w:lang w:val="en-US"/>
    </w:rPr>
  </w:style>
  <w:style w:type="table" w:styleId="TableGrid">
    <w:name w:val="Table Grid"/>
    <w:basedOn w:val="TableNormal"/>
    <w:uiPriority w:val="39"/>
    <w:rsid w:val="00CE369F"/>
    <w:pPr>
      <w:spacing w:after="0" w:line="240" w:lineRule="auto"/>
    </w:pPr>
    <w:rPr>
      <w:rFonts w:ascii="Times New Roman" w:eastAsia="Times New Roman" w:hAnsi="Times New Roman" w:cs="Times New Roman"/>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PlainText"/>
    <w:unhideWhenUsed/>
    <w:rsid w:val="00CE369F"/>
    <w:rPr>
      <w:rFonts w:ascii="Consolas" w:hAnsi="Consolas"/>
      <w:sz w:val="21"/>
      <w:szCs w:val="21"/>
      <w:lang w:val="en-US"/>
    </w:rPr>
  </w:style>
  <w:style w:type="paragraph" w:styleId="EndnoteText">
    <w:name w:val="endnote text"/>
    <w:basedOn w:val="Normal"/>
    <w:link w:val="EindnoottekstChar"/>
    <w:uiPriority w:val="99"/>
    <w:semiHidden/>
    <w:unhideWhenUsed/>
    <w:rsid w:val="00CE369F"/>
    <w:rPr>
      <w:sz w:val="20"/>
      <w:szCs w:val="20"/>
    </w:rPr>
  </w:style>
  <w:style w:type="character" w:customStyle="1" w:styleId="EindnoottekstChar">
    <w:name w:val="Eindnoottekst Char"/>
    <w:basedOn w:val="DefaultParagraphFont"/>
    <w:link w:val="EndnoteText"/>
    <w:uiPriority w:val="99"/>
    <w:semiHidden/>
    <w:rsid w:val="00CE369F"/>
    <w:rPr>
      <w:rFonts w:ascii="Times New Roman" w:eastAsia="Times New Roman" w:hAnsi="Times New Roman" w:cs="Times New Roman"/>
      <w:sz w:val="20"/>
      <w:szCs w:val="20"/>
      <w:lang w:eastAsia="nl-NL"/>
    </w:rPr>
  </w:style>
  <w:style w:type="character" w:styleId="EndnoteReference">
    <w:name w:val="endnote reference"/>
    <w:semiHidden/>
    <w:unhideWhenUsed/>
    <w:rsid w:val="00CE369F"/>
    <w:rPr>
      <w:vertAlign w:val="superscript"/>
    </w:rPr>
  </w:style>
  <w:style w:type="character" w:styleId="Strong">
    <w:name w:val="Strong"/>
    <w:uiPriority w:val="22"/>
    <w:qFormat/>
    <w:rsid w:val="00CE369F"/>
    <w:rPr>
      <w:b/>
      <w:bCs/>
    </w:rPr>
  </w:style>
  <w:style w:type="paragraph" w:styleId="ListBullet">
    <w:name w:val="List Bullet"/>
    <w:basedOn w:val="Normal"/>
    <w:uiPriority w:val="99"/>
    <w:unhideWhenUsed/>
    <w:rsid w:val="00CE369F"/>
    <w:pPr>
      <w:numPr>
        <w:numId w:val="5"/>
      </w:numPr>
      <w:contextualSpacing/>
    </w:pPr>
  </w:style>
  <w:style w:type="paragraph" w:styleId="Revision">
    <w:name w:val="Revision"/>
    <w:hidden/>
    <w:uiPriority w:val="99"/>
    <w:semiHidden/>
    <w:rsid w:val="00CE369F"/>
    <w:pPr>
      <w:spacing w:after="0" w:line="240" w:lineRule="auto"/>
    </w:pPr>
    <w:rPr>
      <w:rFonts w:ascii="Times New Roman" w:eastAsia="Times New Roman" w:hAnsi="Times New Roman" w:cs="Times New Roman"/>
      <w:sz w:val="24"/>
      <w:szCs w:val="24"/>
      <w:lang w:eastAsia="nl-NL"/>
    </w:rPr>
  </w:style>
  <w:style w:type="paragraph" w:customStyle="1" w:styleId="default">
    <w:name w:val="default"/>
    <w:basedOn w:val="Normal"/>
    <w:rsid w:val="00CE369F"/>
    <w:pPr>
      <w:spacing w:before="100" w:beforeAutospacing="1" w:after="100" w:afterAutospacing="1"/>
    </w:pPr>
    <w:rPr>
      <w:rFonts w:eastAsia="Calibri"/>
    </w:rPr>
  </w:style>
  <w:style w:type="paragraph" w:styleId="Subtitle">
    <w:name w:val="Subtitle"/>
    <w:aliases w:val="Subtitel1"/>
    <w:basedOn w:val="Normal"/>
    <w:link w:val="OndertitelChar"/>
    <w:qFormat/>
    <w:rsid w:val="00CE369F"/>
    <w:rPr>
      <w:sz w:val="32"/>
      <w:szCs w:val="20"/>
      <w:lang w:eastAsia="en-US"/>
    </w:rPr>
  </w:style>
  <w:style w:type="character" w:customStyle="1" w:styleId="OndertitelChar">
    <w:name w:val="Ondertitel Char"/>
    <w:aliases w:val="Subtitel1 Char"/>
    <w:basedOn w:val="DefaultParagraphFont"/>
    <w:link w:val="Subtitle"/>
    <w:rsid w:val="00CE369F"/>
    <w:rPr>
      <w:rFonts w:ascii="Times New Roman" w:eastAsia="Times New Roman" w:hAnsi="Times New Roman" w:cs="Times New Roman"/>
      <w:sz w:val="32"/>
      <w:szCs w:val="20"/>
      <w:lang w:eastAsia="en-US"/>
    </w:rPr>
  </w:style>
  <w:style w:type="paragraph" w:customStyle="1" w:styleId="KopartikelcaoGTB">
    <w:name w:val="Kop artikel cao GTB"/>
    <w:basedOn w:val="Tekst"/>
    <w:link w:val="KopartikelcaoGTBChar"/>
    <w:qFormat/>
    <w:rsid w:val="00CE369F"/>
    <w:pPr>
      <w:shd w:val="clear" w:color="auto" w:fill="FFFFFF"/>
    </w:pPr>
    <w:rPr>
      <w:b/>
      <w:szCs w:val="22"/>
    </w:rPr>
  </w:style>
  <w:style w:type="paragraph" w:styleId="TOCHeading">
    <w:name w:val="TOC Heading"/>
    <w:basedOn w:val="Heading1"/>
    <w:next w:val="Normal"/>
    <w:uiPriority w:val="39"/>
    <w:unhideWhenUsed/>
    <w:qFormat/>
    <w:rsid w:val="00CE369F"/>
    <w:pPr>
      <w:keepLines/>
      <w:tabs>
        <w:tab w:val="clear" w:pos="0"/>
        <w:tab w:val="clear" w:pos="397"/>
        <w:tab w:val="clear" w:pos="794"/>
        <w:tab w:val="clear" w:pos="1191"/>
        <w:tab w:val="clear" w:pos="1588"/>
      </w:tabs>
      <w:spacing w:before="480" w:after="0" w:line="276" w:lineRule="auto"/>
      <w:ind w:firstLine="0"/>
      <w:outlineLvl w:val="9"/>
    </w:pPr>
    <w:rPr>
      <w:rFonts w:ascii="Cambria" w:hAnsi="Cambria"/>
      <w:bCs/>
      <w:color w:val="365F91"/>
      <w:kern w:val="0"/>
      <w:sz w:val="28"/>
      <w:szCs w:val="28"/>
      <w:lang w:val="nl-NL" w:eastAsia="en-US"/>
    </w:rPr>
  </w:style>
  <w:style w:type="character" w:customStyle="1" w:styleId="TekstChar">
    <w:name w:val="Tekst Char"/>
    <w:link w:val="Tekst"/>
    <w:rsid w:val="00CE369F"/>
    <w:rPr>
      <w:rFonts w:ascii="Arial" w:eastAsia="Times New Roman" w:hAnsi="Arial" w:cs="Times New Roman"/>
      <w:szCs w:val="20"/>
      <w:lang w:val="nl" w:eastAsia="nl-NL"/>
    </w:rPr>
  </w:style>
  <w:style w:type="character" w:customStyle="1" w:styleId="KopartikelcaoGTBChar">
    <w:name w:val="Kop artikel cao GTB Char"/>
    <w:link w:val="KopartikelcaoGTB"/>
    <w:rsid w:val="00CE369F"/>
    <w:rPr>
      <w:rFonts w:ascii="Arial" w:eastAsia="Times New Roman" w:hAnsi="Arial" w:cs="Times New Roman"/>
      <w:b/>
      <w:shd w:val="clear" w:color="auto" w:fill="FFFFFF"/>
      <w:lang w:val="nl" w:eastAsia="nl-NL"/>
    </w:rPr>
  </w:style>
  <w:style w:type="paragraph" w:styleId="TOC1">
    <w:name w:val="toc 1"/>
    <w:aliases w:val="Mój spis treści"/>
    <w:basedOn w:val="Heading1"/>
    <w:next w:val="Heading2"/>
    <w:autoRedefine/>
    <w:uiPriority w:val="39"/>
    <w:unhideWhenUsed/>
    <w:qFormat/>
    <w:rsid w:val="00CE369F"/>
    <w:pPr>
      <w:tabs>
        <w:tab w:val="clear" w:pos="0"/>
        <w:tab w:val="clear" w:pos="794"/>
        <w:tab w:val="clear" w:pos="1191"/>
        <w:tab w:val="left" w:pos="1560"/>
        <w:tab w:val="clear" w:pos="1588"/>
        <w:tab w:val="left" w:pos="1983"/>
      </w:tabs>
      <w:spacing w:before="240" w:after="120"/>
      <w:ind w:left="709"/>
    </w:pPr>
    <w:rPr>
      <w:rFonts w:cstheme="minorHAnsi"/>
      <w:bCs/>
      <w:noProof/>
      <w:sz w:val="20"/>
      <w:szCs w:val="18"/>
      <w:lang w:val="pl-PL"/>
    </w:rPr>
  </w:style>
  <w:style w:type="paragraph" w:styleId="TOC2">
    <w:name w:val="toc 2"/>
    <w:basedOn w:val="Normal"/>
    <w:next w:val="Normal"/>
    <w:autoRedefine/>
    <w:uiPriority w:val="39"/>
    <w:unhideWhenUsed/>
    <w:qFormat/>
    <w:rsid w:val="00CE369F"/>
    <w:pPr>
      <w:tabs>
        <w:tab w:val="left" w:pos="1276"/>
        <w:tab w:val="right" w:pos="10011"/>
      </w:tabs>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qFormat/>
    <w:rsid w:val="00CE369F"/>
    <w:pPr>
      <w:ind w:left="480"/>
    </w:pPr>
    <w:rPr>
      <w:rFonts w:asciiTheme="minorHAnsi" w:hAnsiTheme="minorHAnsi" w:cstheme="minorHAnsi"/>
      <w:sz w:val="20"/>
      <w:szCs w:val="20"/>
    </w:rPr>
  </w:style>
  <w:style w:type="paragraph" w:customStyle="1" w:styleId="Opmaakprofiel1">
    <w:name w:val="Opmaakprofiel1"/>
    <w:basedOn w:val="KopartikelcaoGTB"/>
    <w:link w:val="Opmaakprofiel1Char"/>
    <w:autoRedefine/>
    <w:qFormat/>
    <w:rsid w:val="00CE369F"/>
  </w:style>
  <w:style w:type="paragraph" w:styleId="TOC4">
    <w:name w:val="toc 4"/>
    <w:basedOn w:val="Normal"/>
    <w:next w:val="Normal"/>
    <w:autoRedefine/>
    <w:uiPriority w:val="39"/>
    <w:unhideWhenUsed/>
    <w:rsid w:val="00CE369F"/>
    <w:pPr>
      <w:ind w:left="720"/>
    </w:pPr>
    <w:rPr>
      <w:rFonts w:asciiTheme="minorHAnsi" w:hAnsiTheme="minorHAnsi" w:cstheme="minorHAnsi"/>
      <w:sz w:val="20"/>
      <w:szCs w:val="20"/>
    </w:rPr>
  </w:style>
  <w:style w:type="paragraph" w:customStyle="1" w:styleId="KOPSUB-ARTIKEL">
    <w:name w:val="KOP (SUB-ARTIKEL)"/>
    <w:basedOn w:val="Opmaakprofiel1"/>
    <w:link w:val="KOPSUB-ARTIKELChar"/>
    <w:qFormat/>
    <w:rsid w:val="00CE369F"/>
  </w:style>
  <w:style w:type="character" w:styleId="CommentReference">
    <w:name w:val="annotation reference"/>
    <w:uiPriority w:val="99"/>
    <w:semiHidden/>
    <w:unhideWhenUsed/>
    <w:rsid w:val="00CE369F"/>
    <w:rPr>
      <w:sz w:val="16"/>
      <w:szCs w:val="16"/>
    </w:rPr>
  </w:style>
  <w:style w:type="character" w:customStyle="1" w:styleId="Opmaakprofiel1Char">
    <w:name w:val="Opmaakprofiel1 Char"/>
    <w:basedOn w:val="KopartikelcaoGTBChar"/>
    <w:link w:val="Opmaakprofiel1"/>
    <w:rsid w:val="00CE369F"/>
    <w:rPr>
      <w:rFonts w:ascii="Arial" w:eastAsia="Times New Roman" w:hAnsi="Arial" w:cs="Times New Roman"/>
      <w:b/>
      <w:shd w:val="clear" w:color="auto" w:fill="FFFFFF"/>
      <w:lang w:val="nl" w:eastAsia="nl-NL"/>
    </w:rPr>
  </w:style>
  <w:style w:type="character" w:customStyle="1" w:styleId="KOPSUB-ARTIKELChar">
    <w:name w:val="KOP (SUB-ARTIKEL) Char"/>
    <w:basedOn w:val="Opmaakprofiel1Char"/>
    <w:link w:val="KOPSUB-ARTIKEL"/>
    <w:rsid w:val="00CE369F"/>
    <w:rPr>
      <w:rFonts w:ascii="Arial" w:eastAsia="Times New Roman" w:hAnsi="Arial" w:cs="Times New Roman"/>
      <w:b/>
      <w:shd w:val="clear" w:color="auto" w:fill="FFFFFF"/>
      <w:lang w:val="nl" w:eastAsia="nl-NL"/>
    </w:rPr>
  </w:style>
  <w:style w:type="paragraph" w:styleId="CommentText">
    <w:name w:val="annotation text"/>
    <w:basedOn w:val="Normal"/>
    <w:link w:val="TekstopmerkingChar"/>
    <w:uiPriority w:val="99"/>
    <w:semiHidden/>
    <w:unhideWhenUsed/>
    <w:rsid w:val="00CE369F"/>
    <w:rPr>
      <w:sz w:val="20"/>
      <w:szCs w:val="20"/>
    </w:rPr>
  </w:style>
  <w:style w:type="character" w:customStyle="1" w:styleId="TekstopmerkingChar">
    <w:name w:val="Tekst opmerking Char"/>
    <w:basedOn w:val="DefaultParagraphFont"/>
    <w:link w:val="CommentText"/>
    <w:uiPriority w:val="99"/>
    <w:semiHidden/>
    <w:rsid w:val="00CE369F"/>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OnderwerpvanopmerkingChar"/>
    <w:uiPriority w:val="99"/>
    <w:semiHidden/>
    <w:unhideWhenUsed/>
    <w:rsid w:val="00CE369F"/>
    <w:rPr>
      <w:b/>
      <w:bCs/>
    </w:rPr>
  </w:style>
  <w:style w:type="character" w:customStyle="1" w:styleId="OnderwerpvanopmerkingChar">
    <w:name w:val="Onderwerp van opmerking Char"/>
    <w:basedOn w:val="TekstopmerkingChar"/>
    <w:link w:val="CommentSubject"/>
    <w:uiPriority w:val="99"/>
    <w:semiHidden/>
    <w:rsid w:val="00CE369F"/>
    <w:rPr>
      <w:rFonts w:ascii="Times New Roman" w:eastAsia="Times New Roman" w:hAnsi="Times New Roman" w:cs="Times New Roman"/>
      <w:b/>
      <w:bCs/>
      <w:sz w:val="20"/>
      <w:szCs w:val="20"/>
      <w:lang w:eastAsia="nl-NL"/>
    </w:rPr>
  </w:style>
  <w:style w:type="paragraph" w:customStyle="1" w:styleId="Default0">
    <w:name w:val="Default"/>
    <w:rsid w:val="00CE369F"/>
    <w:pPr>
      <w:autoSpaceDE w:val="0"/>
      <w:autoSpaceDN w:val="0"/>
      <w:adjustRightInd w:val="0"/>
      <w:spacing w:after="0" w:line="240" w:lineRule="auto"/>
    </w:pPr>
    <w:rPr>
      <w:rFonts w:ascii="Cambria" w:eastAsia="Calibri" w:hAnsi="Cambria" w:cs="Cambria"/>
      <w:color w:val="000000"/>
      <w:sz w:val="24"/>
      <w:szCs w:val="24"/>
      <w:lang w:eastAsia="nl-NL"/>
    </w:rPr>
  </w:style>
  <w:style w:type="character" w:customStyle="1" w:styleId="hps">
    <w:name w:val="hps"/>
    <w:basedOn w:val="DefaultParagraphFont"/>
    <w:rsid w:val="00CE369F"/>
  </w:style>
  <w:style w:type="paragraph" w:customStyle="1" w:styleId="Plattetekst22">
    <w:name w:val="Platte tekst 22"/>
    <w:basedOn w:val="Normal"/>
    <w:rsid w:val="00CE369F"/>
    <w:rPr>
      <w:sz w:val="22"/>
      <w:szCs w:val="20"/>
      <w:lang w:val="nl"/>
    </w:rPr>
  </w:style>
  <w:style w:type="paragraph" w:customStyle="1" w:styleId="Plattetekstinspringen22">
    <w:name w:val="Platte tekst inspringen 22"/>
    <w:basedOn w:val="Normal"/>
    <w:rsid w:val="00CE369F"/>
    <w:pPr>
      <w:ind w:left="60"/>
    </w:pPr>
    <w:rPr>
      <w:sz w:val="22"/>
      <w:szCs w:val="20"/>
      <w:lang w:val="nl"/>
    </w:rPr>
  </w:style>
  <w:style w:type="character" w:customStyle="1" w:styleId="Onopgelostemelding1">
    <w:name w:val="Onopgeloste melding1"/>
    <w:basedOn w:val="DefaultParagraphFont"/>
    <w:uiPriority w:val="99"/>
    <w:semiHidden/>
    <w:unhideWhenUsed/>
    <w:rsid w:val="00CE369F"/>
    <w:rPr>
      <w:color w:val="605E5C"/>
      <w:shd w:val="clear" w:color="auto" w:fill="E1DFDD"/>
    </w:rPr>
  </w:style>
  <w:style w:type="table" w:customStyle="1" w:styleId="Tabelraster3">
    <w:name w:val="Tabelraster3"/>
    <w:basedOn w:val="TableNormal"/>
    <w:next w:val="TableGrid"/>
    <w:uiPriority w:val="59"/>
    <w:rsid w:val="00CE36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E369F"/>
  </w:style>
  <w:style w:type="paragraph" w:styleId="TOC5">
    <w:name w:val="toc 5"/>
    <w:basedOn w:val="Normal"/>
    <w:next w:val="Normal"/>
    <w:autoRedefine/>
    <w:uiPriority w:val="39"/>
    <w:unhideWhenUsed/>
    <w:rsid w:val="00CE369F"/>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CE369F"/>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CE369F"/>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CE369F"/>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CE369F"/>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3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stigas.nl/diensten/risico-inventarisatie-en-evaluatie/" TargetMode="External" /><Relationship Id="rId11" Type="http://schemas.openxmlformats.org/officeDocument/2006/relationships/image" Target="media/image1.png" /><Relationship Id="rId12" Type="http://schemas.openxmlformats.org/officeDocument/2006/relationships/hyperlink" Target="https://www.collandarbeidsmarkt.nl/regeling/employabilityregeling-voor-glastuinbouw/" TargetMode="External" /><Relationship Id="rId13" Type="http://schemas.openxmlformats.org/officeDocument/2006/relationships/hyperlink" Target="http://www.cnvvakmensen.nl" TargetMode="External" /><Relationship Id="rId14" Type="http://schemas.openxmlformats.org/officeDocument/2006/relationships/hyperlink" Target="mailto:info@cnvvakmensen.nl" TargetMode="External" /><Relationship Id="rId15" Type="http://schemas.openxmlformats.org/officeDocument/2006/relationships/image" Target="media/image2.png" /><Relationship Id="rId16" Type="http://schemas.openxmlformats.org/officeDocument/2006/relationships/image" Target="media/image3.png" /><Relationship Id="rId17" Type="http://schemas.openxmlformats.org/officeDocument/2006/relationships/image" Target="media/image4.jpeg" /><Relationship Id="rId18" Type="http://schemas.openxmlformats.org/officeDocument/2006/relationships/image" Target="media/image5.png" /><Relationship Id="rId19" Type="http://schemas.openxmlformats.org/officeDocument/2006/relationships/hyperlink" Target="https://werkgeverslijn.nl/wp-content/uploads/2016/10/functiehandboek_glastuinbouw_vanaf_1_juli_2016_-_1606-1236_def.pdf" TargetMode="Externa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stigas.nl" TargetMode="External" /><Relationship Id="rId5" Type="http://schemas.openxmlformats.org/officeDocument/2006/relationships/hyperlink" Target="http://www.agroarbo.nl" TargetMode="External" /><Relationship Id="rId6" Type="http://schemas.openxmlformats.org/officeDocument/2006/relationships/hyperlink" Target="http://www.collandarbeidsmarkt.nl" TargetMode="External" /><Relationship Id="rId7" Type="http://schemas.openxmlformats.org/officeDocument/2006/relationships/hyperlink" Target="https://www.collandarbeidsmarkt.nl/regeling/cursusgroepen-glastuinbouw/" TargetMode="External" /><Relationship Id="rId8" Type="http://schemas.openxmlformats.org/officeDocument/2006/relationships/hyperlink" Target="http://www.normeringarbeid.nl" TargetMode="External" /><Relationship Id="rId9" Type="http://schemas.openxmlformats.org/officeDocument/2006/relationships/hyperlink" Target="mailto:paritaire.commissie@actor.nl"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82</Pages>
  <Words>30264</Words>
  <Characters>166454</Characters>
  <Application>Microsoft Office Word</Application>
  <DocSecurity>0</DocSecurity>
  <Lines>1387</Lines>
  <Paragraphs>392</Paragraphs>
  <ScaleCrop>false</ScaleCrop>
  <HeadingPairs>
    <vt:vector size="2" baseType="variant">
      <vt:variant>
        <vt:lpstr>Tytuł</vt:lpstr>
      </vt:variant>
      <vt:variant>
        <vt:i4>1</vt:i4>
      </vt:variant>
    </vt:vector>
  </HeadingPairs>
  <TitlesOfParts>
    <vt:vector size="1" baseType="lpstr">
      <vt:lpstr/>
    </vt:vector>
  </TitlesOfParts>
  <Company>Actor</Company>
  <LinksUpToDate>false</LinksUpToDate>
  <CharactersWithSpaces>196326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Glastuinbouw 1-1-2023-31-12-2023 (Poolse vertaling)</dc:title>
  <dc:subject>Cao Glastuinbouw 1-1-2023-31-12-2023 (Poolse vertaling)</dc:subject>
  <dc:creator>E. M. Breed</dc:creator>
  <cp:keywords>2304-1582</cp:keywords>
  <dc:description>Dit document is gemaakt met DigiOffice DocumentGenerator versie 2022.2</dc:description>
  <cp:lastModifiedBy>Breed, Ermelinde</cp:lastModifiedBy>
  <cp:revision>3</cp:revision>
  <dcterms:created xsi:type="dcterms:W3CDTF">2023-04-24T13:43:00Z</dcterms:created>
  <dcterms:modified xsi:type="dcterms:W3CDTF">2023-04-24T13:44:00Z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b_BeveiligingsniveauID">
    <vt:lpwstr>4</vt:lpwstr>
  </property>
  <property fmtid="{D5CDD505-2E9C-101B-9397-08002B2CF9AE}" pid="3" name="idb_ContentType">
    <vt:lpwstr>DigiOffice document</vt:lpwstr>
  </property>
  <property fmtid="{D5CDD505-2E9C-101B-9397-08002B2CF9AE}" pid="4" name="idb_Datum">
    <vt:lpwstr>2023-04-24T00:00:00</vt:lpwstr>
  </property>
  <property fmtid="{D5CDD505-2E9C-101B-9397-08002B2CF9AE}" pid="5" name="idb_DocStatusID">
    <vt:lpwstr>5</vt:lpwstr>
  </property>
  <property fmtid="{D5CDD505-2E9C-101B-9397-08002B2CF9AE}" pid="6" name="idb_DocTypeID">
    <vt:lpwstr>I</vt:lpwstr>
  </property>
  <property fmtid="{D5CDD505-2E9C-101B-9397-08002B2CF9AE}" pid="7" name="idb_DocumentID">
    <vt:lpwstr>29bd5a2c-9cb3-4f30-92da-159a2257d488</vt:lpwstr>
  </property>
  <property fmtid="{D5CDD505-2E9C-101B-9397-08002B2CF9AE}" pid="8" name="idb_Documentsoort">
    <vt:lpwstr>cao tekst</vt:lpwstr>
  </property>
  <property fmtid="{D5CDD505-2E9C-101B-9397-08002B2CF9AE}" pid="9" name="idb_DocumentsoortID">
    <vt:lpwstr>44</vt:lpwstr>
  </property>
  <property fmtid="{D5CDD505-2E9C-101B-9397-08002B2CF9AE}" pid="10" name="idb_ExternVersieNr">
    <vt:lpwstr/>
  </property>
  <property fmtid="{D5CDD505-2E9C-101B-9397-08002B2CF9AE}" pid="11" name="idb_GebrID">
    <vt:lpwstr>319</vt:lpwstr>
  </property>
  <property fmtid="{D5CDD505-2E9C-101B-9397-08002B2CF9AE}" pid="12" name="idb_Gebruiker">
    <vt:lpwstr>E. M. Breed</vt:lpwstr>
  </property>
  <property fmtid="{D5CDD505-2E9C-101B-9397-08002B2CF9AE}" pid="13" name="idb_GeheimhoudingsniveauID">
    <vt:lpwstr>2</vt:lpwstr>
  </property>
  <property fmtid="{D5CDD505-2E9C-101B-9397-08002B2CF9AE}" pid="14" name="idb_IntAfdID">
    <vt:lpwstr>24</vt:lpwstr>
  </property>
  <property fmtid="{D5CDD505-2E9C-101B-9397-08002B2CF9AE}" pid="15" name="idb_IntBedrID">
    <vt:lpwstr>29</vt:lpwstr>
  </property>
  <property fmtid="{D5CDD505-2E9C-101B-9397-08002B2CF9AE}" pid="16" name="idb_InternBedrijf">
    <vt:lpwstr>Actor</vt:lpwstr>
  </property>
  <property fmtid="{D5CDD505-2E9C-101B-9397-08002B2CF9AE}" pid="17" name="idb_InterneAfdeling">
    <vt:lpwstr>Algemeen</vt:lpwstr>
  </property>
  <property fmtid="{D5CDD505-2E9C-101B-9397-08002B2CF9AE}" pid="18" name="idb_IsGeopendVanafAndereLocatie">
    <vt:lpwstr/>
  </property>
  <property fmtid="{D5CDD505-2E9C-101B-9397-08002B2CF9AE}" pid="19" name="idb_Nr">
    <vt:lpwstr>2304-1582</vt:lpwstr>
  </property>
  <property fmtid="{D5CDD505-2E9C-101B-9397-08002B2CF9AE}" pid="20" name="idb_Onderwerp">
    <vt:lpwstr>Cao Glastuinbouw 1-1-2023-31-12-2023 (Poolse vertaling)</vt:lpwstr>
  </property>
  <property fmtid="{D5CDD505-2E9C-101B-9397-08002B2CF9AE}" pid="21" name="idb_PersID">
    <vt:lpwstr/>
  </property>
  <property fmtid="{D5CDD505-2E9C-101B-9397-08002B2CF9AE}" pid="22" name="idb_Persoon">
    <vt:lpwstr/>
  </property>
  <property fmtid="{D5CDD505-2E9C-101B-9397-08002B2CF9AE}" pid="23" name="idb_Project">
    <vt:lpwstr>2023-0844 Cao teksten Pools en Engels Glastuinbouw</vt:lpwstr>
  </property>
  <property fmtid="{D5CDD505-2E9C-101B-9397-08002B2CF9AE}" pid="24" name="idb_Projfase">
    <vt:lpwstr/>
  </property>
  <property fmtid="{D5CDD505-2E9C-101B-9397-08002B2CF9AE}" pid="25" name="idb_ProjfaseID">
    <vt:lpwstr/>
  </property>
  <property fmtid="{D5CDD505-2E9C-101B-9397-08002B2CF9AE}" pid="26" name="idb_ProjID">
    <vt:lpwstr>9427</vt:lpwstr>
  </property>
  <property fmtid="{D5CDD505-2E9C-101B-9397-08002B2CF9AE}" pid="27" name="idb_Relatie">
    <vt:lpwstr/>
  </property>
  <property fmtid="{D5CDD505-2E9C-101B-9397-08002B2CF9AE}" pid="28" name="idb_RelID">
    <vt:lpwstr/>
  </property>
  <property fmtid="{D5CDD505-2E9C-101B-9397-08002B2CF9AE}" pid="29" name="idb_RootDocumentID">
    <vt:lpwstr>ef3ea7fd-a52c-40d7-992c-86c32988c13e</vt:lpwstr>
  </property>
  <property fmtid="{D5CDD505-2E9C-101B-9397-08002B2CF9AE}" pid="30" name="idb_VersieNr">
    <vt:lpwstr>1.0</vt:lpwstr>
  </property>
</Properties>
</file>